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419F" w14:textId="5C8E7DB5" w:rsidR="00232F3D" w:rsidRPr="00E308A8" w:rsidRDefault="00232F3D" w:rsidP="00232F3D">
      <w:pPr>
        <w:pStyle w:val="Subtitle"/>
        <w:spacing w:after="0"/>
        <w:rPr>
          <w:sz w:val="48"/>
          <w:szCs w:val="48"/>
        </w:rPr>
      </w:pPr>
      <w:r w:rsidRPr="00E308A8">
        <w:rPr>
          <w:sz w:val="48"/>
          <w:szCs w:val="48"/>
        </w:rPr>
        <w:t xml:space="preserve">Procurement of </w:t>
      </w:r>
      <w:r>
        <w:rPr>
          <w:sz w:val="48"/>
          <w:szCs w:val="48"/>
        </w:rPr>
        <w:t>Goods</w:t>
      </w:r>
    </w:p>
    <w:p w14:paraId="2DE4497A" w14:textId="77777777" w:rsidR="00232F3D" w:rsidRPr="00E308A8" w:rsidRDefault="00232F3D" w:rsidP="00232F3D">
      <w:pPr>
        <w:jc w:val="center"/>
        <w:rPr>
          <w:b/>
          <w:bCs/>
          <w:sz w:val="48"/>
          <w:szCs w:val="48"/>
        </w:rPr>
      </w:pPr>
      <w:r w:rsidRPr="00E308A8">
        <w:rPr>
          <w:b/>
          <w:bCs/>
          <w:sz w:val="48"/>
          <w:szCs w:val="48"/>
        </w:rPr>
        <w:t>Framework Agreement (FA)</w:t>
      </w:r>
    </w:p>
    <w:p w14:paraId="29E3A98F" w14:textId="6CFB7DBD" w:rsidR="00232F3D" w:rsidRPr="00E308A8" w:rsidRDefault="00232F3D" w:rsidP="00232F3D">
      <w:pPr>
        <w:jc w:val="center"/>
        <w:rPr>
          <w:b/>
          <w:sz w:val="48"/>
          <w:szCs w:val="48"/>
        </w:rPr>
      </w:pPr>
      <w:r w:rsidRPr="00E308A8">
        <w:rPr>
          <w:b/>
          <w:sz w:val="48"/>
          <w:szCs w:val="48"/>
        </w:rPr>
        <w:t xml:space="preserve">National </w:t>
      </w:r>
      <w:r>
        <w:rPr>
          <w:b/>
          <w:sz w:val="48"/>
          <w:szCs w:val="48"/>
        </w:rPr>
        <w:t xml:space="preserve">Open </w:t>
      </w:r>
      <w:r w:rsidRPr="00E308A8">
        <w:rPr>
          <w:b/>
          <w:sz w:val="48"/>
          <w:szCs w:val="48"/>
        </w:rPr>
        <w:t xml:space="preserve">Competitive </w:t>
      </w:r>
      <w:r>
        <w:rPr>
          <w:b/>
          <w:sz w:val="48"/>
          <w:szCs w:val="48"/>
        </w:rPr>
        <w:t>Procurement</w:t>
      </w:r>
    </w:p>
    <w:p w14:paraId="1DEC9D6E" w14:textId="77777777" w:rsidR="00232F3D" w:rsidRPr="00E308A8" w:rsidRDefault="00232F3D" w:rsidP="00232F3D">
      <w:pPr>
        <w:jc w:val="center"/>
        <w:rPr>
          <w:bCs/>
          <w:sz w:val="36"/>
          <w:szCs w:val="36"/>
        </w:rPr>
      </w:pPr>
    </w:p>
    <w:p w14:paraId="19604D92" w14:textId="639ECADA" w:rsidR="00232F3D" w:rsidRPr="00E308A8" w:rsidRDefault="00232F3D" w:rsidP="00232F3D">
      <w:pPr>
        <w:jc w:val="center"/>
        <w:rPr>
          <w:b/>
          <w:bCs/>
          <w:sz w:val="36"/>
          <w:szCs w:val="36"/>
        </w:rPr>
      </w:pPr>
      <w:r w:rsidRPr="00E308A8">
        <w:rPr>
          <w:b/>
          <w:bCs/>
          <w:sz w:val="36"/>
          <w:szCs w:val="36"/>
        </w:rPr>
        <w:t>(</w:t>
      </w:r>
      <w:r w:rsidR="00C22C03">
        <w:rPr>
          <w:b/>
          <w:bCs/>
          <w:sz w:val="36"/>
          <w:szCs w:val="36"/>
        </w:rPr>
        <w:t xml:space="preserve">For </w:t>
      </w:r>
      <w:r w:rsidR="00CE52EB">
        <w:rPr>
          <w:b/>
          <w:bCs/>
          <w:sz w:val="36"/>
          <w:szCs w:val="36"/>
        </w:rPr>
        <w:t>Single/</w:t>
      </w:r>
      <w:r w:rsidRPr="00E308A8">
        <w:rPr>
          <w:b/>
          <w:bCs/>
          <w:sz w:val="36"/>
          <w:szCs w:val="36"/>
        </w:rPr>
        <w:t>Multi</w:t>
      </w:r>
      <w:r w:rsidR="008F2123">
        <w:rPr>
          <w:rStyle w:val="FootnoteReference"/>
          <w:b/>
          <w:bCs/>
          <w:sz w:val="36"/>
          <w:szCs w:val="36"/>
        </w:rPr>
        <w:footnoteReference w:id="2"/>
      </w:r>
      <w:r w:rsidRPr="00E308A8">
        <w:rPr>
          <w:b/>
          <w:bCs/>
          <w:sz w:val="36"/>
          <w:szCs w:val="36"/>
        </w:rPr>
        <w:t>-user, Multi-</w:t>
      </w:r>
      <w:r>
        <w:rPr>
          <w:b/>
          <w:bCs/>
          <w:sz w:val="36"/>
          <w:szCs w:val="36"/>
        </w:rPr>
        <w:t>supplier</w:t>
      </w:r>
      <w:r w:rsidRPr="00E308A8">
        <w:rPr>
          <w:b/>
          <w:bCs/>
          <w:sz w:val="36"/>
          <w:szCs w:val="36"/>
        </w:rPr>
        <w:t xml:space="preserve">, Closed Panel </w:t>
      </w:r>
      <w:r w:rsidR="00C22C03">
        <w:rPr>
          <w:b/>
          <w:bCs/>
          <w:sz w:val="36"/>
          <w:szCs w:val="36"/>
        </w:rPr>
        <w:t xml:space="preserve">FA set-up through </w:t>
      </w:r>
      <w:r w:rsidR="00C22C03" w:rsidRPr="00E308A8">
        <w:rPr>
          <w:b/>
          <w:bCs/>
          <w:sz w:val="36"/>
          <w:szCs w:val="36"/>
        </w:rPr>
        <w:t xml:space="preserve">One Envelope </w:t>
      </w:r>
      <w:r w:rsidR="00C22C03">
        <w:rPr>
          <w:b/>
          <w:bCs/>
          <w:sz w:val="36"/>
          <w:szCs w:val="36"/>
        </w:rPr>
        <w:t xml:space="preserve">Primary Procurement </w:t>
      </w:r>
      <w:r w:rsidRPr="00E308A8">
        <w:rPr>
          <w:b/>
          <w:bCs/>
          <w:sz w:val="36"/>
          <w:szCs w:val="36"/>
        </w:rPr>
        <w:t>Bidding Process</w:t>
      </w:r>
      <w:r>
        <w:rPr>
          <w:b/>
          <w:bCs/>
          <w:sz w:val="36"/>
          <w:szCs w:val="36"/>
        </w:rPr>
        <w:t>)</w:t>
      </w:r>
    </w:p>
    <w:p w14:paraId="1E8C8DE4" w14:textId="77777777" w:rsidR="00232F3D" w:rsidRPr="00E308A8" w:rsidRDefault="00232F3D" w:rsidP="00232F3D">
      <w:pPr>
        <w:jc w:val="center"/>
        <w:rPr>
          <w:b/>
          <w:bCs/>
          <w:i/>
          <w:sz w:val="36"/>
          <w:szCs w:val="36"/>
        </w:rPr>
      </w:pPr>
    </w:p>
    <w:p w14:paraId="67862EF7" w14:textId="77777777" w:rsidR="00232F3D" w:rsidRPr="00E308A8" w:rsidRDefault="00232F3D" w:rsidP="00232F3D">
      <w:pPr>
        <w:jc w:val="center"/>
        <w:rPr>
          <w:bCs/>
          <w:sz w:val="44"/>
          <w:szCs w:val="16"/>
        </w:rPr>
      </w:pPr>
    </w:p>
    <w:p w14:paraId="21C4B032" w14:textId="77777777" w:rsidR="00232F3D" w:rsidRPr="00E308A8" w:rsidRDefault="00232F3D" w:rsidP="00232F3D">
      <w:pPr>
        <w:jc w:val="center"/>
        <w:rPr>
          <w:bCs/>
          <w:sz w:val="44"/>
          <w:szCs w:val="16"/>
        </w:rPr>
      </w:pPr>
    </w:p>
    <w:p w14:paraId="11A82850" w14:textId="77777777" w:rsidR="00232F3D" w:rsidRPr="00E308A8" w:rsidRDefault="00232F3D" w:rsidP="00232F3D">
      <w:pPr>
        <w:jc w:val="center"/>
        <w:rPr>
          <w:b/>
          <w:sz w:val="48"/>
        </w:rPr>
      </w:pPr>
    </w:p>
    <w:p w14:paraId="7B1F36BD" w14:textId="77777777" w:rsidR="00232F3D" w:rsidRPr="00E308A8" w:rsidRDefault="00232F3D" w:rsidP="00232F3D"/>
    <w:p w14:paraId="7783DAE8" w14:textId="77777777" w:rsidR="00232F3D" w:rsidRPr="00E308A8" w:rsidRDefault="00232F3D" w:rsidP="00232F3D"/>
    <w:p w14:paraId="1871E601" w14:textId="77777777" w:rsidR="00232F3D" w:rsidRPr="00E308A8" w:rsidRDefault="00232F3D" w:rsidP="00232F3D"/>
    <w:p w14:paraId="6491613E" w14:textId="77777777" w:rsidR="00232F3D" w:rsidRPr="00E308A8" w:rsidRDefault="00232F3D" w:rsidP="00232F3D">
      <w:pPr>
        <w:jc w:val="center"/>
        <w:rPr>
          <w:b/>
          <w:sz w:val="32"/>
        </w:rPr>
      </w:pPr>
    </w:p>
    <w:p w14:paraId="384C8029" w14:textId="77777777" w:rsidR="00232F3D" w:rsidRPr="00E308A8" w:rsidRDefault="00232F3D" w:rsidP="00232F3D">
      <w:pPr>
        <w:jc w:val="center"/>
        <w:rPr>
          <w:b/>
          <w:sz w:val="40"/>
        </w:rPr>
      </w:pPr>
    </w:p>
    <w:p w14:paraId="69DD694D" w14:textId="77777777" w:rsidR="00232F3D" w:rsidRPr="00E308A8" w:rsidRDefault="00232F3D" w:rsidP="00232F3D">
      <w:pPr>
        <w:suppressAutoHyphens/>
        <w:jc w:val="center"/>
        <w:rPr>
          <w:b/>
        </w:rPr>
      </w:pPr>
    </w:p>
    <w:p w14:paraId="6E1DA8F4" w14:textId="77777777" w:rsidR="00232F3D" w:rsidRPr="00E308A8" w:rsidRDefault="00232F3D" w:rsidP="00232F3D">
      <w:pPr>
        <w:suppressAutoHyphens/>
        <w:jc w:val="center"/>
        <w:rPr>
          <w:sz w:val="20"/>
        </w:rPr>
      </w:pPr>
    </w:p>
    <w:p w14:paraId="02E78DC2" w14:textId="77777777" w:rsidR="00232F3D" w:rsidRPr="00E308A8" w:rsidRDefault="00232F3D" w:rsidP="00232F3D">
      <w:pPr>
        <w:jc w:val="center"/>
        <w:rPr>
          <w:b/>
          <w:sz w:val="28"/>
        </w:rPr>
      </w:pPr>
    </w:p>
    <w:p w14:paraId="0835FB5C" w14:textId="77777777" w:rsidR="00232F3D" w:rsidRPr="00E308A8" w:rsidRDefault="00232F3D" w:rsidP="00232F3D">
      <w:pPr>
        <w:jc w:val="center"/>
        <w:rPr>
          <w:b/>
          <w:sz w:val="28"/>
        </w:rPr>
      </w:pPr>
    </w:p>
    <w:p w14:paraId="2229818C" w14:textId="77777777" w:rsidR="008F2123" w:rsidRDefault="008F2123" w:rsidP="00232F3D">
      <w:pPr>
        <w:jc w:val="center"/>
        <w:rPr>
          <w:b/>
          <w:sz w:val="28"/>
        </w:rPr>
      </w:pPr>
    </w:p>
    <w:p w14:paraId="2EEE5208" w14:textId="77777777" w:rsidR="008F2123" w:rsidRDefault="008F2123" w:rsidP="00232F3D">
      <w:pPr>
        <w:jc w:val="center"/>
        <w:rPr>
          <w:b/>
          <w:sz w:val="28"/>
        </w:rPr>
      </w:pPr>
    </w:p>
    <w:p w14:paraId="7DCE3967" w14:textId="77777777" w:rsidR="008F2123" w:rsidRDefault="008F2123" w:rsidP="00232F3D">
      <w:pPr>
        <w:jc w:val="center"/>
        <w:rPr>
          <w:b/>
          <w:sz w:val="28"/>
        </w:rPr>
      </w:pPr>
    </w:p>
    <w:p w14:paraId="19F8AE86" w14:textId="07CDD0C1" w:rsidR="00232F3D" w:rsidRPr="00E308A8" w:rsidRDefault="00232F3D" w:rsidP="00232F3D">
      <w:pPr>
        <w:jc w:val="center"/>
        <w:rPr>
          <w:b/>
          <w:sz w:val="28"/>
        </w:rPr>
      </w:pPr>
      <w:r w:rsidRPr="00E308A8">
        <w:rPr>
          <w:b/>
          <w:sz w:val="28"/>
        </w:rPr>
        <w:t xml:space="preserve">July 2017 </w:t>
      </w:r>
    </w:p>
    <w:p w14:paraId="744C1AB1" w14:textId="77777777" w:rsidR="00232F3D" w:rsidRPr="00E308A8" w:rsidRDefault="00232F3D" w:rsidP="00232F3D">
      <w:pPr>
        <w:jc w:val="center"/>
      </w:pPr>
    </w:p>
    <w:p w14:paraId="0A273439" w14:textId="77777777" w:rsidR="00232F3D" w:rsidRDefault="00232F3D">
      <w:pPr>
        <w:rPr>
          <w:b/>
          <w:sz w:val="48"/>
        </w:rPr>
      </w:pPr>
      <w:r>
        <w:rPr>
          <w:b/>
          <w:sz w:val="48"/>
        </w:rPr>
        <w:br w:type="page"/>
      </w:r>
    </w:p>
    <w:p w14:paraId="060A5DD3" w14:textId="1513A7CC" w:rsidR="00455149" w:rsidRDefault="00455149" w:rsidP="00232F3D">
      <w:pPr>
        <w:jc w:val="center"/>
        <w:rPr>
          <w:strike/>
        </w:rPr>
      </w:pPr>
    </w:p>
    <w:p w14:paraId="6DF6F01B" w14:textId="0FE8F97C" w:rsidR="00C508C1" w:rsidRPr="00E308A8" w:rsidRDefault="00C508C1" w:rsidP="00C508C1">
      <w:pPr>
        <w:tabs>
          <w:tab w:val="left" w:pos="10080"/>
          <w:tab w:val="left" w:pos="10800"/>
        </w:tabs>
        <w:suppressAutoHyphens/>
        <w:ind w:left="5490" w:right="-90" w:hanging="4070"/>
        <w:rPr>
          <w:sz w:val="20"/>
        </w:rPr>
      </w:pPr>
      <w:r w:rsidRPr="00E308A8">
        <w:rPr>
          <w:sz w:val="20"/>
        </w:rPr>
        <w:t xml:space="preserve">  </w:t>
      </w:r>
    </w:p>
    <w:p w14:paraId="6A51804C" w14:textId="77777777" w:rsidR="00C508C1" w:rsidRPr="00E308A8" w:rsidRDefault="00C508C1" w:rsidP="00C508C1">
      <w:pPr>
        <w:pStyle w:val="ListParagraph"/>
        <w:jc w:val="center"/>
        <w:rPr>
          <w:sz w:val="20"/>
          <w:u w:val="single"/>
          <w:lang w:val="en-IN"/>
        </w:rPr>
      </w:pPr>
      <w:r w:rsidRPr="00E308A8">
        <w:rPr>
          <w:sz w:val="20"/>
          <w:lang w:val="en-IN"/>
        </w:rPr>
        <w:t>GOVERNMENT OF..........</w:t>
      </w:r>
    </w:p>
    <w:p w14:paraId="53B3D62D" w14:textId="77777777" w:rsidR="00C508C1" w:rsidRPr="00E308A8" w:rsidRDefault="00C508C1" w:rsidP="00C508C1">
      <w:pPr>
        <w:tabs>
          <w:tab w:val="left" w:pos="-720"/>
        </w:tabs>
        <w:jc w:val="center"/>
        <w:rPr>
          <w:sz w:val="20"/>
          <w:lang w:val="en-IN"/>
        </w:rPr>
      </w:pPr>
    </w:p>
    <w:p w14:paraId="352C4BC6" w14:textId="77777777" w:rsidR="00C508C1" w:rsidRPr="00E308A8" w:rsidRDefault="00C508C1" w:rsidP="00C508C1">
      <w:pPr>
        <w:tabs>
          <w:tab w:val="left" w:pos="-720"/>
        </w:tabs>
        <w:jc w:val="center"/>
        <w:rPr>
          <w:sz w:val="20"/>
          <w:lang w:val="en-IN"/>
        </w:rPr>
      </w:pPr>
      <w:r w:rsidRPr="00E308A8">
        <w:rPr>
          <w:sz w:val="20"/>
          <w:lang w:val="en-IN"/>
        </w:rPr>
        <w:t xml:space="preserve"> PROJECT..........</w:t>
      </w:r>
    </w:p>
    <w:p w14:paraId="7F63B315" w14:textId="77777777" w:rsidR="00C508C1" w:rsidRPr="00E308A8" w:rsidRDefault="00C508C1" w:rsidP="00C508C1">
      <w:pPr>
        <w:tabs>
          <w:tab w:val="left" w:pos="-720"/>
        </w:tabs>
        <w:jc w:val="center"/>
        <w:rPr>
          <w:sz w:val="20"/>
          <w:lang w:val="en-IN"/>
        </w:rPr>
      </w:pPr>
    </w:p>
    <w:p w14:paraId="2EDA29C3" w14:textId="77777777" w:rsidR="00C508C1" w:rsidRPr="00E308A8" w:rsidRDefault="00C508C1" w:rsidP="00C508C1">
      <w:pPr>
        <w:tabs>
          <w:tab w:val="left" w:pos="-720"/>
        </w:tabs>
        <w:jc w:val="center"/>
        <w:rPr>
          <w:b/>
          <w:sz w:val="20"/>
          <w:lang w:val="en-IN"/>
        </w:rPr>
      </w:pPr>
      <w:r w:rsidRPr="00E308A8">
        <w:rPr>
          <w:b/>
          <w:sz w:val="20"/>
          <w:lang w:val="en-IN"/>
        </w:rPr>
        <w:t>REQUEST FOR BIDS (RFB)</w:t>
      </w:r>
    </w:p>
    <w:p w14:paraId="0280DE82" w14:textId="77777777" w:rsidR="00C508C1" w:rsidRPr="00E308A8" w:rsidRDefault="00C508C1" w:rsidP="00C508C1">
      <w:pPr>
        <w:tabs>
          <w:tab w:val="left" w:pos="-720"/>
        </w:tabs>
        <w:jc w:val="center"/>
        <w:rPr>
          <w:sz w:val="20"/>
          <w:lang w:val="en-IN"/>
        </w:rPr>
      </w:pPr>
    </w:p>
    <w:p w14:paraId="24E4CB57" w14:textId="77777777" w:rsidR="00C508C1" w:rsidRPr="00E308A8" w:rsidRDefault="00C508C1" w:rsidP="00C508C1">
      <w:pPr>
        <w:tabs>
          <w:tab w:val="left" w:pos="-720"/>
        </w:tabs>
        <w:jc w:val="center"/>
        <w:rPr>
          <w:sz w:val="20"/>
          <w:lang w:val="en-IN"/>
        </w:rPr>
      </w:pPr>
    </w:p>
    <w:p w14:paraId="78597F3A" w14:textId="77777777" w:rsidR="00C508C1" w:rsidRPr="00E308A8" w:rsidRDefault="00C508C1" w:rsidP="00C508C1">
      <w:pPr>
        <w:tabs>
          <w:tab w:val="left" w:pos="-720"/>
        </w:tabs>
        <w:jc w:val="center"/>
        <w:rPr>
          <w:b/>
          <w:sz w:val="20"/>
          <w:u w:val="single"/>
          <w:lang w:val="en-IN"/>
        </w:rPr>
      </w:pPr>
      <w:r w:rsidRPr="00E308A8">
        <w:rPr>
          <w:b/>
          <w:sz w:val="20"/>
          <w:u w:val="single"/>
          <w:lang w:val="en-IN"/>
        </w:rPr>
        <w:t>NATIONAL COMPETITIVE PROCUREMENT</w:t>
      </w:r>
    </w:p>
    <w:p w14:paraId="7C5D5223" w14:textId="2EBBCA38" w:rsidR="00C508C1" w:rsidRPr="00E308A8" w:rsidRDefault="00C22C03" w:rsidP="00C508C1">
      <w:pPr>
        <w:tabs>
          <w:tab w:val="left" w:pos="-720"/>
        </w:tabs>
        <w:jc w:val="center"/>
        <w:rPr>
          <w:b/>
          <w:sz w:val="20"/>
          <w:u w:val="single"/>
          <w:lang w:val="en-IN"/>
        </w:rPr>
      </w:pPr>
      <w:r>
        <w:rPr>
          <w:b/>
          <w:bCs/>
          <w:sz w:val="20"/>
          <w:u w:val="single"/>
          <w:lang w:val="en-IN"/>
        </w:rPr>
        <w:t>(</w:t>
      </w:r>
      <w:r w:rsidRPr="00C22C03">
        <w:rPr>
          <w:b/>
          <w:bCs/>
          <w:sz w:val="20"/>
          <w:u w:val="single"/>
          <w:lang w:val="en-IN"/>
        </w:rPr>
        <w:t xml:space="preserve">For </w:t>
      </w:r>
      <w:r w:rsidR="00CE52EB">
        <w:rPr>
          <w:b/>
          <w:bCs/>
          <w:sz w:val="20"/>
          <w:u w:val="single"/>
          <w:lang w:val="en-IN"/>
        </w:rPr>
        <w:t>Single/</w:t>
      </w:r>
      <w:r w:rsidRPr="00C22C03">
        <w:rPr>
          <w:b/>
          <w:bCs/>
          <w:sz w:val="20"/>
          <w:u w:val="single"/>
          <w:lang w:val="en-IN"/>
        </w:rPr>
        <w:t>Multi-user, Multi-supplier, Closed Panel FA set-up through One Envelope Primary Procurement Bidding Process</w:t>
      </w:r>
      <w:r w:rsidR="00C508C1" w:rsidRPr="00E308A8">
        <w:rPr>
          <w:b/>
          <w:sz w:val="20"/>
          <w:u w:val="single"/>
          <w:lang w:val="en-IN"/>
        </w:rPr>
        <w:t>)</w:t>
      </w:r>
    </w:p>
    <w:p w14:paraId="232514D5" w14:textId="77777777" w:rsidR="00C508C1" w:rsidRPr="00E308A8" w:rsidRDefault="00C508C1" w:rsidP="00C508C1">
      <w:pPr>
        <w:tabs>
          <w:tab w:val="left" w:pos="-720"/>
        </w:tabs>
        <w:jc w:val="center"/>
        <w:rPr>
          <w:sz w:val="20"/>
          <w:lang w:val="en-IN"/>
        </w:rPr>
      </w:pPr>
    </w:p>
    <w:p w14:paraId="609CFCA1" w14:textId="77777777" w:rsidR="00C508C1" w:rsidRPr="00E308A8" w:rsidRDefault="00C508C1" w:rsidP="00C508C1">
      <w:pPr>
        <w:tabs>
          <w:tab w:val="center" w:pos="5040"/>
        </w:tabs>
        <w:suppressAutoHyphens/>
        <w:ind w:right="-720"/>
        <w:jc w:val="center"/>
        <w:rPr>
          <w:b/>
          <w:sz w:val="20"/>
          <w:u w:val="single"/>
        </w:rPr>
      </w:pPr>
    </w:p>
    <w:p w14:paraId="019490BF" w14:textId="77777777" w:rsidR="00C508C1" w:rsidRPr="00E308A8" w:rsidRDefault="00C508C1" w:rsidP="00C508C1">
      <w:pPr>
        <w:tabs>
          <w:tab w:val="left" w:pos="-720"/>
          <w:tab w:val="left" w:pos="0"/>
          <w:tab w:val="left" w:pos="720"/>
          <w:tab w:val="left" w:pos="1440"/>
          <w:tab w:val="left" w:pos="3960"/>
          <w:tab w:val="left" w:pos="6860"/>
          <w:tab w:val="left" w:pos="9360"/>
          <w:tab w:val="left" w:pos="10080"/>
          <w:tab w:val="left" w:pos="10800"/>
        </w:tabs>
        <w:suppressAutoHyphens/>
        <w:ind w:right="-20"/>
        <w:rPr>
          <w:sz w:val="20"/>
        </w:rPr>
      </w:pPr>
    </w:p>
    <w:p w14:paraId="3B81A436"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p>
    <w:p w14:paraId="778587A1"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p>
    <w:p w14:paraId="58B112E3"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RFB REFERENCE</w:t>
      </w:r>
      <w:r w:rsidRPr="00E308A8">
        <w:rPr>
          <w:sz w:val="20"/>
        </w:rPr>
        <w:tab/>
        <w:t>:</w:t>
      </w:r>
      <w:r w:rsidRPr="00E308A8">
        <w:rPr>
          <w:sz w:val="20"/>
        </w:rPr>
        <w:tab/>
        <w:t xml:space="preserve"> </w:t>
      </w:r>
    </w:p>
    <w:p w14:paraId="1C2E81C8"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p>
    <w:p w14:paraId="3F359E0A"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 xml:space="preserve">DATE OF COMMENCEMENT OF   </w:t>
      </w:r>
      <w:r w:rsidRPr="00E308A8">
        <w:rPr>
          <w:sz w:val="20"/>
        </w:rPr>
        <w:tab/>
      </w:r>
    </w:p>
    <w:p w14:paraId="6A511D64" w14:textId="77777777" w:rsidR="00866BD2"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 xml:space="preserve">SALE OF </w:t>
      </w:r>
      <w:r w:rsidR="00C22C03">
        <w:rPr>
          <w:sz w:val="20"/>
        </w:rPr>
        <w:t xml:space="preserve">BIDDING </w:t>
      </w:r>
      <w:r w:rsidRPr="00E308A8">
        <w:rPr>
          <w:sz w:val="20"/>
        </w:rPr>
        <w:t xml:space="preserve">DOCUMENT FOR </w:t>
      </w:r>
    </w:p>
    <w:p w14:paraId="06FCAAF2" w14:textId="6A8E1FEB"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SETTING-UP</w:t>
      </w:r>
      <w:r w:rsidR="00866BD2">
        <w:rPr>
          <w:sz w:val="20"/>
        </w:rPr>
        <w:t xml:space="preserve"> </w:t>
      </w:r>
      <w:r w:rsidR="00866BD2" w:rsidRPr="00866BD2">
        <w:rPr>
          <w:sz w:val="20"/>
        </w:rPr>
        <w:t>FRAMEWORK AGREEMENT</w:t>
      </w:r>
      <w:r w:rsidR="00866BD2">
        <w:rPr>
          <w:sz w:val="20"/>
        </w:rPr>
        <w:tab/>
      </w:r>
      <w:r w:rsidRPr="00E308A8">
        <w:rPr>
          <w:sz w:val="20"/>
        </w:rPr>
        <w:t>:</w:t>
      </w:r>
      <w:r w:rsidRPr="00E308A8">
        <w:rPr>
          <w:sz w:val="20"/>
        </w:rPr>
        <w:tab/>
      </w:r>
      <w:r w:rsidRPr="00E308A8">
        <w:rPr>
          <w:sz w:val="20"/>
          <w:u w:val="single"/>
        </w:rPr>
        <w:t xml:space="preserve">                               </w:t>
      </w:r>
      <w:r w:rsidRPr="00E308A8">
        <w:rPr>
          <w:sz w:val="20"/>
        </w:rPr>
        <w:t xml:space="preserve">     </w:t>
      </w:r>
    </w:p>
    <w:p w14:paraId="1C8CE1D7"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p>
    <w:p w14:paraId="63C0A967"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 xml:space="preserve">LAST DATE FOR </w:t>
      </w:r>
      <w:smartTag w:uri="urn:schemas-microsoft-com:office:smarttags" w:element="place">
        <w:smartTag w:uri="urn:schemas-microsoft-com:office:smarttags" w:element="City">
          <w:r w:rsidRPr="00E308A8">
            <w:rPr>
              <w:sz w:val="20"/>
            </w:rPr>
            <w:t>SALE</w:t>
          </w:r>
        </w:smartTag>
      </w:smartTag>
      <w:r w:rsidRPr="00E308A8">
        <w:rPr>
          <w:sz w:val="20"/>
        </w:rPr>
        <w:t xml:space="preserve"> OF </w:t>
      </w:r>
    </w:p>
    <w:p w14:paraId="712FCC60" w14:textId="4351CE34" w:rsidR="00C508C1" w:rsidRPr="00E308A8" w:rsidRDefault="00C22C03"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Pr>
          <w:sz w:val="20"/>
        </w:rPr>
        <w:t xml:space="preserve">BIDDING </w:t>
      </w:r>
      <w:r w:rsidR="00C508C1" w:rsidRPr="00E308A8">
        <w:rPr>
          <w:sz w:val="20"/>
        </w:rPr>
        <w:t>DOCUMENT FOR SETTING-UP</w:t>
      </w:r>
      <w:r w:rsidR="00C508C1" w:rsidRPr="00E308A8">
        <w:rPr>
          <w:sz w:val="20"/>
        </w:rPr>
        <w:tab/>
        <w:t>:</w:t>
      </w:r>
      <w:r w:rsidR="00C508C1" w:rsidRPr="00E308A8">
        <w:rPr>
          <w:sz w:val="20"/>
        </w:rPr>
        <w:tab/>
      </w:r>
    </w:p>
    <w:p w14:paraId="51C077A9"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u w:val="single"/>
        </w:rPr>
      </w:pPr>
      <w:r w:rsidRPr="00E308A8">
        <w:rPr>
          <w:sz w:val="20"/>
        </w:rPr>
        <w:t>FRAMEWORK AGREEMENT</w:t>
      </w:r>
      <w:r w:rsidRPr="00E308A8">
        <w:rPr>
          <w:sz w:val="20"/>
          <w:u w:val="single"/>
        </w:rPr>
        <w:t xml:space="preserve">   </w:t>
      </w:r>
    </w:p>
    <w:p w14:paraId="5FBB60BD"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u w:val="single"/>
        </w:rPr>
      </w:pPr>
    </w:p>
    <w:p w14:paraId="327B2467"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rStyle w:val="FootnoteReference"/>
          <w:sz w:val="20"/>
        </w:rPr>
        <w:footnoteReference w:id="3"/>
      </w:r>
      <w:r w:rsidRPr="00E308A8">
        <w:rPr>
          <w:sz w:val="20"/>
        </w:rPr>
        <w:t>TIME AND DATE OF PRE-BID</w:t>
      </w:r>
      <w:r w:rsidRPr="00E308A8">
        <w:rPr>
          <w:sz w:val="20"/>
        </w:rPr>
        <w:tab/>
        <w:t>:</w:t>
      </w:r>
    </w:p>
    <w:p w14:paraId="393052EB"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 xml:space="preserve">CONFERENCE                         </w:t>
      </w:r>
    </w:p>
    <w:p w14:paraId="0DE9D080"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p>
    <w:p w14:paraId="5DF06AC8"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 xml:space="preserve">LAST DATE AND TIME FOR </w:t>
      </w:r>
      <w:r w:rsidRPr="00E308A8">
        <w:rPr>
          <w:sz w:val="20"/>
        </w:rPr>
        <w:tab/>
        <w:t xml:space="preserve">:  </w:t>
      </w:r>
    </w:p>
    <w:p w14:paraId="6B3D61E8"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 xml:space="preserve">RECEIPT OF BIDS </w:t>
      </w:r>
      <w:r w:rsidRPr="00E308A8">
        <w:rPr>
          <w:sz w:val="20"/>
          <w:u w:val="single"/>
        </w:rPr>
        <w:t xml:space="preserve">                                      </w:t>
      </w:r>
      <w:r w:rsidRPr="00E308A8">
        <w:rPr>
          <w:sz w:val="20"/>
        </w:rPr>
        <w:t xml:space="preserve">     </w:t>
      </w:r>
    </w:p>
    <w:p w14:paraId="2CE1E6A9"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p>
    <w:p w14:paraId="715AB217"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rStyle w:val="FootnoteReference"/>
          <w:sz w:val="20"/>
        </w:rPr>
        <w:footnoteReference w:id="4"/>
      </w:r>
      <w:r w:rsidRPr="00E308A8">
        <w:rPr>
          <w:sz w:val="20"/>
        </w:rPr>
        <w:t xml:space="preserve">TIME AND DATE OF OPENING </w:t>
      </w:r>
    </w:p>
    <w:p w14:paraId="3F6F0E3F"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OF BIDS</w:t>
      </w:r>
      <w:r w:rsidRPr="00E308A8">
        <w:rPr>
          <w:sz w:val="20"/>
        </w:rPr>
        <w:tab/>
        <w:t xml:space="preserve">:         </w:t>
      </w:r>
      <w:r w:rsidRPr="00E308A8">
        <w:rPr>
          <w:sz w:val="20"/>
          <w:u w:val="single"/>
        </w:rPr>
        <w:t xml:space="preserve">                         </w:t>
      </w:r>
      <w:r w:rsidRPr="00E308A8">
        <w:rPr>
          <w:sz w:val="20"/>
        </w:rPr>
        <w:t xml:space="preserve">     </w:t>
      </w:r>
    </w:p>
    <w:p w14:paraId="22826453"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p>
    <w:p w14:paraId="7F4F8B08" w14:textId="77777777" w:rsidR="00C508C1" w:rsidRPr="00E308A8" w:rsidRDefault="00C508C1" w:rsidP="00C508C1">
      <w:pPr>
        <w:suppressAutoHyphens/>
        <w:ind w:left="5400" w:right="-180" w:hanging="3980"/>
        <w:rPr>
          <w:sz w:val="20"/>
        </w:rPr>
      </w:pPr>
      <w:r w:rsidRPr="00E308A8">
        <w:rPr>
          <w:sz w:val="20"/>
        </w:rPr>
        <w:t>PLACE OF OPENING OF BIDS</w:t>
      </w:r>
      <w:r w:rsidRPr="00E308A8">
        <w:rPr>
          <w:sz w:val="20"/>
        </w:rPr>
        <w:tab/>
        <w:t>:</w:t>
      </w:r>
      <w:r w:rsidRPr="00E308A8">
        <w:rPr>
          <w:sz w:val="20"/>
          <w:u w:val="single"/>
        </w:rPr>
        <w:t xml:space="preserve">                              </w:t>
      </w:r>
      <w:r w:rsidRPr="00E308A8">
        <w:rPr>
          <w:sz w:val="20"/>
        </w:rPr>
        <w:t xml:space="preserve">     </w:t>
      </w:r>
    </w:p>
    <w:p w14:paraId="2995ABAB" w14:textId="77777777" w:rsidR="00C508C1" w:rsidRPr="00E308A8" w:rsidRDefault="00C508C1" w:rsidP="00C508C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ab/>
      </w:r>
      <w:r w:rsidRPr="00E308A8">
        <w:rPr>
          <w:sz w:val="20"/>
        </w:rPr>
        <w:tab/>
      </w:r>
      <w:r w:rsidRPr="00E308A8">
        <w:rPr>
          <w:sz w:val="20"/>
        </w:rPr>
        <w:tab/>
      </w:r>
      <w:r w:rsidRPr="00E308A8">
        <w:rPr>
          <w:sz w:val="20"/>
          <w:u w:val="single"/>
        </w:rPr>
        <w:t xml:space="preserve">                           </w:t>
      </w:r>
      <w:r w:rsidRPr="00E308A8">
        <w:rPr>
          <w:sz w:val="20"/>
        </w:rPr>
        <w:t xml:space="preserve">     </w:t>
      </w:r>
    </w:p>
    <w:p w14:paraId="53D4BB27" w14:textId="51963F43" w:rsidR="0036121E" w:rsidRDefault="00C508C1" w:rsidP="00425C31">
      <w:pPr>
        <w:ind w:left="700" w:firstLine="720"/>
        <w:rPr>
          <w:b/>
          <w:sz w:val="48"/>
        </w:rPr>
      </w:pPr>
      <w:r w:rsidRPr="00E308A8">
        <w:rPr>
          <w:sz w:val="20"/>
        </w:rPr>
        <w:t xml:space="preserve">ADDRESS FOR COMMUNICATION                </w:t>
      </w:r>
      <w:r w:rsidR="00191874">
        <w:rPr>
          <w:sz w:val="20"/>
        </w:rPr>
        <w:t>:</w:t>
      </w:r>
    </w:p>
    <w:p w14:paraId="61B9DCD0" w14:textId="77777777" w:rsidR="00C508C1" w:rsidRDefault="00C508C1">
      <w:pPr>
        <w:rPr>
          <w:b/>
          <w:sz w:val="48"/>
        </w:rPr>
      </w:pPr>
      <w:r>
        <w:br w:type="page"/>
      </w:r>
    </w:p>
    <w:p w14:paraId="1B04D0AE" w14:textId="2CA6B08C" w:rsidR="00B74BD9" w:rsidRPr="004A2C5F" w:rsidRDefault="00B74BD9" w:rsidP="007025F3">
      <w:pPr>
        <w:pStyle w:val="Title"/>
        <w:spacing w:before="120" w:after="240"/>
        <w:rPr>
          <w:sz w:val="32"/>
          <w:szCs w:val="32"/>
        </w:rPr>
      </w:pPr>
      <w:r w:rsidRPr="004A2C5F">
        <w:rPr>
          <w:sz w:val="32"/>
          <w:szCs w:val="32"/>
        </w:rPr>
        <w:lastRenderedPageBreak/>
        <w:t>Summary</w:t>
      </w:r>
      <w:r w:rsidR="007025F3">
        <w:rPr>
          <w:sz w:val="32"/>
          <w:szCs w:val="32"/>
        </w:rPr>
        <w:t xml:space="preserve"> of contents</w:t>
      </w:r>
    </w:p>
    <w:p w14:paraId="091435E9" w14:textId="77777777" w:rsidR="007025F3" w:rsidRDefault="007025F3" w:rsidP="00293CEF">
      <w:pPr>
        <w:pStyle w:val="Title"/>
        <w:tabs>
          <w:tab w:val="left" w:pos="5925"/>
        </w:tabs>
        <w:spacing w:after="240"/>
        <w:jc w:val="left"/>
        <w:rPr>
          <w:bCs/>
          <w:sz w:val="32"/>
          <w:szCs w:val="32"/>
        </w:rPr>
      </w:pPr>
    </w:p>
    <w:p w14:paraId="22C66227" w14:textId="6843B8C4" w:rsidR="00B74BD9" w:rsidRPr="004A2C5F" w:rsidRDefault="00B74BD9" w:rsidP="00293CEF">
      <w:pPr>
        <w:pStyle w:val="Title"/>
        <w:tabs>
          <w:tab w:val="left" w:pos="5925"/>
        </w:tabs>
        <w:spacing w:after="240"/>
        <w:jc w:val="left"/>
        <w:rPr>
          <w:bCs/>
          <w:sz w:val="32"/>
          <w:szCs w:val="32"/>
        </w:rPr>
      </w:pPr>
      <w:r w:rsidRPr="004A2C5F">
        <w:rPr>
          <w:bCs/>
          <w:sz w:val="32"/>
          <w:szCs w:val="32"/>
        </w:rPr>
        <w:t>Specific Procurement</w:t>
      </w:r>
      <w:r w:rsidR="009C136F" w:rsidRPr="004A2C5F">
        <w:rPr>
          <w:bCs/>
          <w:sz w:val="32"/>
          <w:szCs w:val="32"/>
        </w:rPr>
        <w:t xml:space="preserve"> Notice</w:t>
      </w:r>
      <w:r w:rsidR="00293CEF" w:rsidRPr="004A2C5F">
        <w:rPr>
          <w:bCs/>
          <w:sz w:val="32"/>
          <w:szCs w:val="32"/>
        </w:rPr>
        <w:tab/>
      </w:r>
    </w:p>
    <w:p w14:paraId="2FB03BD3" w14:textId="05F3F98E" w:rsidR="00B74BD9" w:rsidRPr="004A2C5F" w:rsidRDefault="00B74BD9" w:rsidP="00B74BD9">
      <w:pPr>
        <w:pStyle w:val="Outline"/>
        <w:spacing w:before="120" w:after="120"/>
        <w:rPr>
          <w:kern w:val="0"/>
        </w:rPr>
      </w:pPr>
      <w:r w:rsidRPr="004A2C5F">
        <w:rPr>
          <w:b/>
          <w:bCs/>
        </w:rPr>
        <w:t>Specific Procurement Notice - Request for Bids</w:t>
      </w:r>
      <w:r w:rsidRPr="004A2C5F">
        <w:rPr>
          <w:kern w:val="0"/>
        </w:rPr>
        <w:t xml:space="preserve"> </w:t>
      </w:r>
      <w:r w:rsidRPr="004A2C5F">
        <w:rPr>
          <w:b/>
          <w:kern w:val="0"/>
        </w:rPr>
        <w:t>(RFB)</w:t>
      </w:r>
    </w:p>
    <w:p w14:paraId="16F3D656" w14:textId="5DB99CBB" w:rsidR="00B74BD9" w:rsidRPr="004A2C5F" w:rsidRDefault="00E31376" w:rsidP="00B74BD9">
      <w:pPr>
        <w:pStyle w:val="Outline"/>
        <w:spacing w:before="120" w:after="120"/>
        <w:rPr>
          <w:kern w:val="0"/>
        </w:rPr>
      </w:pPr>
      <w:r>
        <w:rPr>
          <w:kern w:val="0"/>
        </w:rPr>
        <w:t>The Specific Procurement Notice</w:t>
      </w:r>
      <w:r w:rsidR="00B74BD9" w:rsidRPr="004A2C5F">
        <w:rPr>
          <w:kern w:val="0"/>
        </w:rPr>
        <w:t xml:space="preserve"> </w:t>
      </w:r>
      <w:r w:rsidR="00F95ED8" w:rsidRPr="004A2C5F">
        <w:rPr>
          <w:kern w:val="0"/>
        </w:rPr>
        <w:t>template</w:t>
      </w:r>
      <w:r>
        <w:rPr>
          <w:kern w:val="0"/>
        </w:rPr>
        <w:t>,</w:t>
      </w:r>
      <w:r w:rsidR="0031203B" w:rsidRPr="004A2C5F">
        <w:rPr>
          <w:kern w:val="0"/>
        </w:rPr>
        <w:t xml:space="preserve"> </w:t>
      </w:r>
      <w:r>
        <w:rPr>
          <w:kern w:val="0"/>
        </w:rPr>
        <w:t xml:space="preserve">included in this </w:t>
      </w:r>
      <w:r w:rsidR="00982A86">
        <w:rPr>
          <w:kern w:val="0"/>
        </w:rPr>
        <w:t>bidding document</w:t>
      </w:r>
      <w:r>
        <w:rPr>
          <w:kern w:val="0"/>
        </w:rPr>
        <w:t xml:space="preserve">, </w:t>
      </w:r>
      <w:r w:rsidR="0031203B" w:rsidRPr="004A2C5F">
        <w:rPr>
          <w:kern w:val="0"/>
        </w:rPr>
        <w:t xml:space="preserve">is the </w:t>
      </w:r>
      <w:r>
        <w:rPr>
          <w:kern w:val="0"/>
        </w:rPr>
        <w:t xml:space="preserve">notice to be used </w:t>
      </w:r>
      <w:r w:rsidR="0031203B" w:rsidRPr="004A2C5F">
        <w:rPr>
          <w:kern w:val="0"/>
        </w:rPr>
        <w:t xml:space="preserve">for </w:t>
      </w:r>
      <w:r>
        <w:rPr>
          <w:kern w:val="0"/>
        </w:rPr>
        <w:t xml:space="preserve">a </w:t>
      </w:r>
      <w:r w:rsidR="0031203B" w:rsidRPr="004A2C5F">
        <w:rPr>
          <w:kern w:val="0"/>
        </w:rPr>
        <w:t>Request for Bids</w:t>
      </w:r>
      <w:r w:rsidR="00C22C03">
        <w:rPr>
          <w:kern w:val="0"/>
        </w:rPr>
        <w:t xml:space="preserve"> (f</w:t>
      </w:r>
      <w:r w:rsidR="00C22C03" w:rsidRPr="00C22C03">
        <w:rPr>
          <w:kern w:val="0"/>
        </w:rPr>
        <w:t xml:space="preserve">or </w:t>
      </w:r>
      <w:r w:rsidR="00CE52EB">
        <w:rPr>
          <w:kern w:val="0"/>
        </w:rPr>
        <w:t>Single/</w:t>
      </w:r>
      <w:r w:rsidR="00C22C03" w:rsidRPr="00C22C03">
        <w:rPr>
          <w:kern w:val="0"/>
        </w:rPr>
        <w:t>Multi-user, Multi-supplier, Closed Panel FA set-up through One Envelope Primary Procurement Bidding Process</w:t>
      </w:r>
      <w:r w:rsidR="00C22C03">
        <w:rPr>
          <w:kern w:val="0"/>
        </w:rPr>
        <w:t>)</w:t>
      </w:r>
      <w:r w:rsidR="00B74BD9" w:rsidRPr="004A2C5F">
        <w:rPr>
          <w:kern w:val="0"/>
        </w:rPr>
        <w:t>.</w:t>
      </w:r>
    </w:p>
    <w:p w14:paraId="23725C10" w14:textId="77777777" w:rsidR="00B74BD9" w:rsidRPr="004A2C5F" w:rsidRDefault="00E0779C" w:rsidP="00B74BD9">
      <w:pPr>
        <w:pStyle w:val="Outline"/>
        <w:spacing w:before="600" w:after="120"/>
        <w:rPr>
          <w:kern w:val="0"/>
          <w:sz w:val="32"/>
          <w:szCs w:val="32"/>
        </w:rPr>
      </w:pPr>
      <w:r w:rsidRPr="00E0779C">
        <w:rPr>
          <w:b/>
          <w:bCs/>
          <w:sz w:val="32"/>
          <w:szCs w:val="32"/>
        </w:rPr>
        <w:t xml:space="preserve">Request for </w:t>
      </w:r>
      <w:r w:rsidR="00B74BD9" w:rsidRPr="004A2C5F">
        <w:rPr>
          <w:b/>
          <w:bCs/>
          <w:sz w:val="32"/>
          <w:szCs w:val="32"/>
        </w:rPr>
        <w:t xml:space="preserve">Bids </w:t>
      </w:r>
      <w:r w:rsidR="00BF08AB" w:rsidRPr="004A2C5F">
        <w:rPr>
          <w:b/>
          <w:bCs/>
          <w:sz w:val="32"/>
          <w:szCs w:val="32"/>
        </w:rPr>
        <w:t>–</w:t>
      </w:r>
      <w:r w:rsidR="00B74BD9" w:rsidRPr="004A2C5F">
        <w:rPr>
          <w:b/>
          <w:bCs/>
          <w:sz w:val="32"/>
          <w:szCs w:val="32"/>
        </w:rPr>
        <w:t xml:space="preserve"> Goods</w:t>
      </w:r>
      <w:r w:rsidR="00BF08AB" w:rsidRPr="004A2C5F">
        <w:rPr>
          <w:b/>
          <w:bCs/>
          <w:sz w:val="32"/>
          <w:szCs w:val="32"/>
        </w:rPr>
        <w:t xml:space="preserve"> (One-Envelope Bidding Process)</w:t>
      </w:r>
    </w:p>
    <w:p w14:paraId="75429BD7" w14:textId="3788863A" w:rsidR="00455149" w:rsidRPr="004A2C5F" w:rsidRDefault="00C9669A" w:rsidP="00B74BD9">
      <w:pPr>
        <w:spacing w:before="480"/>
        <w:rPr>
          <w:b/>
          <w:sz w:val="28"/>
        </w:rPr>
      </w:pPr>
      <w:bookmarkStart w:id="0" w:name="_Toc438270254"/>
      <w:bookmarkStart w:id="1" w:name="_Toc438366661"/>
      <w:r>
        <w:rPr>
          <w:b/>
          <w:sz w:val="28"/>
        </w:rPr>
        <w:t xml:space="preserve">PART 1 </w:t>
      </w:r>
      <w:r w:rsidR="00455149" w:rsidRPr="004A2C5F">
        <w:rPr>
          <w:b/>
          <w:sz w:val="28"/>
        </w:rPr>
        <w:t xml:space="preserve"> </w:t>
      </w:r>
      <w:r>
        <w:rPr>
          <w:b/>
          <w:sz w:val="28"/>
        </w:rPr>
        <w:tab/>
      </w:r>
      <w:r w:rsidR="00455149" w:rsidRPr="004A2C5F">
        <w:rPr>
          <w:b/>
          <w:sz w:val="28"/>
        </w:rPr>
        <w:t>BIDDING</w:t>
      </w:r>
      <w:r w:rsidR="00E0779C">
        <w:rPr>
          <w:b/>
          <w:sz w:val="28"/>
        </w:rPr>
        <w:t xml:space="preserve"> </w:t>
      </w:r>
      <w:r w:rsidR="00455149" w:rsidRPr="004A2C5F">
        <w:rPr>
          <w:b/>
          <w:sz w:val="28"/>
        </w:rPr>
        <w:t>PROCEDURES</w:t>
      </w:r>
      <w:bookmarkEnd w:id="0"/>
      <w:bookmarkEnd w:id="1"/>
    </w:p>
    <w:p w14:paraId="176172A1" w14:textId="77777777" w:rsidR="00455149" w:rsidRPr="004A2C5F" w:rsidRDefault="00455149">
      <w:pPr>
        <w:rPr>
          <w:b/>
        </w:rPr>
      </w:pPr>
    </w:p>
    <w:p w14:paraId="10775725" w14:textId="0561DF09" w:rsidR="00455149" w:rsidRPr="004A2C5F" w:rsidRDefault="00455149">
      <w:pPr>
        <w:rPr>
          <w:b/>
        </w:rPr>
      </w:pPr>
      <w:r w:rsidRPr="004A2C5F">
        <w:rPr>
          <w:b/>
        </w:rPr>
        <w:t>Section I</w:t>
      </w:r>
      <w:r w:rsidR="00C9669A">
        <w:rPr>
          <w:b/>
        </w:rPr>
        <w:t xml:space="preserve"> </w:t>
      </w:r>
      <w:r w:rsidRPr="004A2C5F">
        <w:rPr>
          <w:b/>
        </w:rPr>
        <w:tab/>
        <w:t>Instructions to Bidders (ITB)</w:t>
      </w:r>
    </w:p>
    <w:p w14:paraId="4D56D2F3" w14:textId="34C7F966" w:rsidR="00455149" w:rsidRPr="004A2C5F" w:rsidRDefault="00455149">
      <w:pPr>
        <w:pStyle w:val="List"/>
      </w:pPr>
      <w:r w:rsidRPr="004A2C5F">
        <w:t xml:space="preserve">This Section provides information to help Bidders prepare their </w:t>
      </w:r>
      <w:r w:rsidR="007A093B" w:rsidRPr="004A2C5F">
        <w:t>Bids. It</w:t>
      </w:r>
      <w:r w:rsidR="00B45D9E" w:rsidRPr="004A2C5F">
        <w:t xml:space="preserve"> is based on a </w:t>
      </w:r>
      <w:r w:rsidR="00781B60" w:rsidRPr="004A2C5F">
        <w:t xml:space="preserve">one-envelope </w:t>
      </w:r>
      <w:r w:rsidR="00F80004" w:rsidRPr="004A2C5F">
        <w:t>Bidding process</w:t>
      </w:r>
      <w:r w:rsidR="00B45D9E" w:rsidRPr="004A2C5F">
        <w:t>.</w:t>
      </w:r>
      <w:r w:rsidR="00B95321" w:rsidRPr="004A2C5F">
        <w:t xml:space="preserve"> </w:t>
      </w:r>
      <w:r w:rsidR="00E31376">
        <w:t>It contains details</w:t>
      </w:r>
      <w:r w:rsidRPr="004A2C5F">
        <w:t xml:space="preserve"> on the submission, opening, and evaluation of </w:t>
      </w:r>
      <w:r w:rsidR="000E14F1" w:rsidRPr="004A2C5F">
        <w:t>Bid</w:t>
      </w:r>
      <w:r w:rsidRPr="004A2C5F">
        <w:t>s</w:t>
      </w:r>
      <w:r w:rsidR="000B5CBE">
        <w:t xml:space="preserve"> received during </w:t>
      </w:r>
      <w:r w:rsidR="00A5551D">
        <w:t xml:space="preserve">the </w:t>
      </w:r>
      <w:r w:rsidR="00F66AA0">
        <w:t>Primary Procurement</w:t>
      </w:r>
      <w:r w:rsidR="000B5CBE">
        <w:t xml:space="preserve"> process</w:t>
      </w:r>
      <w:r w:rsidR="00E31376">
        <w:t xml:space="preserve">. It </w:t>
      </w:r>
      <w:r w:rsidR="00422160">
        <w:t xml:space="preserve">also </w:t>
      </w:r>
      <w:r w:rsidR="00E31376">
        <w:t>provides an overview of</w:t>
      </w:r>
      <w:r w:rsidR="00D45EBA" w:rsidRPr="00C774A1">
        <w:t xml:space="preserve"> </w:t>
      </w:r>
      <w:r w:rsidR="000B5CBE" w:rsidRPr="00C774A1">
        <w:t xml:space="preserve">the </w:t>
      </w:r>
      <w:r w:rsidR="00F66AA0">
        <w:t>Secondary Procurement</w:t>
      </w:r>
      <w:r w:rsidR="000B5CBE" w:rsidRPr="00C774A1">
        <w:t xml:space="preserve"> process for </w:t>
      </w:r>
      <w:r w:rsidR="00E31376">
        <w:t xml:space="preserve">the </w:t>
      </w:r>
      <w:r w:rsidRPr="00C774A1">
        <w:t xml:space="preserve">award of </w:t>
      </w:r>
      <w:r w:rsidR="00E31376">
        <w:t xml:space="preserve">a </w:t>
      </w:r>
      <w:r w:rsidR="000B5CBE" w:rsidRPr="00C774A1">
        <w:t xml:space="preserve">Call-off </w:t>
      </w:r>
      <w:r w:rsidRPr="00C774A1">
        <w:t>Contract</w:t>
      </w:r>
      <w:r w:rsidR="00E31376">
        <w:t>(</w:t>
      </w:r>
      <w:r w:rsidRPr="00C774A1">
        <w:t>s</w:t>
      </w:r>
      <w:r w:rsidR="00E31376">
        <w:t>)</w:t>
      </w:r>
      <w:r w:rsidR="005A2B21" w:rsidRPr="00C774A1">
        <w:t xml:space="preserve"> </w:t>
      </w:r>
      <w:r w:rsidR="00A5551D">
        <w:t>once</w:t>
      </w:r>
      <w:r w:rsidR="005A2B21" w:rsidRPr="00C774A1">
        <w:t xml:space="preserve"> </w:t>
      </w:r>
      <w:r w:rsidR="00F52431">
        <w:t xml:space="preserve">the </w:t>
      </w:r>
      <w:r w:rsidR="00462298" w:rsidRPr="00C774A1">
        <w:t>F</w:t>
      </w:r>
      <w:r w:rsidR="005A2B21" w:rsidRPr="00C774A1">
        <w:t>ramework Agreement</w:t>
      </w:r>
      <w:r w:rsidR="00E31376">
        <w:t>(</w:t>
      </w:r>
      <w:r w:rsidR="005A2B21" w:rsidRPr="00C774A1">
        <w:t>s</w:t>
      </w:r>
      <w:r w:rsidR="00E31376">
        <w:t>)</w:t>
      </w:r>
      <w:r w:rsidR="00A5551D">
        <w:t xml:space="preserve"> </w:t>
      </w:r>
      <w:r w:rsidR="00E31376">
        <w:t>is</w:t>
      </w:r>
      <w:r w:rsidR="00A5551D">
        <w:t xml:space="preserve"> established</w:t>
      </w:r>
      <w:r w:rsidRPr="004A2C5F">
        <w:t>.</w:t>
      </w:r>
      <w:r w:rsidR="00B95321" w:rsidRPr="004A2C5F">
        <w:t xml:space="preserve"> </w:t>
      </w:r>
      <w:r w:rsidR="00E31376">
        <w:t xml:space="preserve">This is more fully described in the Framework Agreement. </w:t>
      </w:r>
      <w:r w:rsidRPr="004A2C5F">
        <w:rPr>
          <w:b/>
          <w:bCs/>
        </w:rPr>
        <w:t xml:space="preserve">Section I </w:t>
      </w:r>
      <w:r w:rsidR="005421A2">
        <w:rPr>
          <w:b/>
          <w:bCs/>
        </w:rPr>
        <w:t>is</w:t>
      </w:r>
      <w:r w:rsidRPr="004A2C5F">
        <w:rPr>
          <w:b/>
          <w:bCs/>
        </w:rPr>
        <w:t xml:space="preserve"> to be used without modification.</w:t>
      </w:r>
    </w:p>
    <w:p w14:paraId="16E78A13" w14:textId="6B2699D6" w:rsidR="00455149" w:rsidRPr="004A2C5F" w:rsidRDefault="00455149">
      <w:pPr>
        <w:rPr>
          <w:b/>
        </w:rPr>
      </w:pPr>
      <w:r w:rsidRPr="004A2C5F">
        <w:rPr>
          <w:b/>
        </w:rPr>
        <w:t>Section II</w:t>
      </w:r>
      <w:r w:rsidR="00C9669A">
        <w:rPr>
          <w:b/>
        </w:rPr>
        <w:t xml:space="preserve"> </w:t>
      </w:r>
      <w:r w:rsidRPr="004A2C5F">
        <w:rPr>
          <w:b/>
        </w:rPr>
        <w:tab/>
        <w:t>Bid Data Sheet (BDS)</w:t>
      </w:r>
    </w:p>
    <w:p w14:paraId="4BA8AD8E" w14:textId="53EE4120" w:rsidR="00455149" w:rsidRPr="004A2C5F" w:rsidRDefault="00455149">
      <w:pPr>
        <w:pStyle w:val="List"/>
      </w:pPr>
      <w:r w:rsidRPr="004A2C5F">
        <w:t xml:space="preserve">This Section includes provisions that are specific to each </w:t>
      </w:r>
      <w:r w:rsidR="00F66AA0">
        <w:t>Primary Procurement</w:t>
      </w:r>
      <w:r w:rsidR="00422160">
        <w:t xml:space="preserve"> process</w:t>
      </w:r>
      <w:r w:rsidRPr="004A2C5F">
        <w:t xml:space="preserve"> and that supplement Section I, Instructions to Bidders.</w:t>
      </w:r>
      <w:r w:rsidR="00B95321" w:rsidRPr="004A2C5F">
        <w:t xml:space="preserve"> </w:t>
      </w:r>
    </w:p>
    <w:p w14:paraId="2116F256" w14:textId="402E24A8" w:rsidR="00455149" w:rsidRPr="004A2C5F" w:rsidRDefault="00455149">
      <w:pPr>
        <w:rPr>
          <w:b/>
        </w:rPr>
      </w:pPr>
      <w:r w:rsidRPr="004A2C5F">
        <w:rPr>
          <w:b/>
        </w:rPr>
        <w:t>Section III</w:t>
      </w:r>
      <w:r w:rsidR="00C9669A">
        <w:rPr>
          <w:b/>
        </w:rPr>
        <w:t xml:space="preserve"> </w:t>
      </w:r>
      <w:r w:rsidRPr="004A2C5F">
        <w:rPr>
          <w:b/>
        </w:rPr>
        <w:tab/>
        <w:t>Evaluation and Qualification Criteria</w:t>
      </w:r>
    </w:p>
    <w:p w14:paraId="085B873E" w14:textId="32E1C052" w:rsidR="00DC05A4" w:rsidRPr="00C9669A" w:rsidRDefault="00455149" w:rsidP="00C9669A">
      <w:pPr>
        <w:pStyle w:val="List"/>
        <w:rPr>
          <w:strike/>
          <w:spacing w:val="-4"/>
        </w:rPr>
      </w:pPr>
      <w:r w:rsidRPr="004A2C5F">
        <w:t xml:space="preserve">This Section specifies the </w:t>
      </w:r>
      <w:r w:rsidR="005421A2">
        <w:t xml:space="preserve">award </w:t>
      </w:r>
      <w:r w:rsidRPr="004A2C5F">
        <w:t xml:space="preserve">criteria </w:t>
      </w:r>
      <w:r w:rsidR="005421A2">
        <w:t xml:space="preserve">and methodology </w:t>
      </w:r>
      <w:r w:rsidRPr="004A2C5F">
        <w:t xml:space="preserve">to determine </w:t>
      </w:r>
      <w:r w:rsidR="001B4DBB">
        <w:t>which Bidder</w:t>
      </w:r>
      <w:r w:rsidR="00F5734D">
        <w:t xml:space="preserve">(s) </w:t>
      </w:r>
      <w:r w:rsidR="001B4DBB">
        <w:t xml:space="preserve">will be awarded </w:t>
      </w:r>
      <w:r w:rsidR="00F5734D">
        <w:t xml:space="preserve">a </w:t>
      </w:r>
      <w:r w:rsidR="001B4DBB">
        <w:t xml:space="preserve">Framework </w:t>
      </w:r>
      <w:r w:rsidR="001B4DBB" w:rsidRPr="00982A86">
        <w:t>Agreement</w:t>
      </w:r>
      <w:r w:rsidR="00F5734D" w:rsidRPr="00982A86">
        <w:t>(</w:t>
      </w:r>
      <w:r w:rsidR="001B4DBB" w:rsidRPr="00982A86">
        <w:t>s</w:t>
      </w:r>
      <w:r w:rsidR="00F5734D" w:rsidRPr="00982A86">
        <w:t>)</w:t>
      </w:r>
      <w:r w:rsidR="001B4DBB" w:rsidRPr="00982A86">
        <w:t xml:space="preserve">. </w:t>
      </w:r>
      <w:r w:rsidR="00502FD3" w:rsidRPr="00982A86">
        <w:t xml:space="preserve">The Procuring Agency shall </w:t>
      </w:r>
      <w:r w:rsidR="00502FD3" w:rsidRPr="00982A86">
        <w:rPr>
          <w:b/>
        </w:rPr>
        <w:t>specify in the BDS</w:t>
      </w:r>
      <w:r w:rsidR="00502FD3" w:rsidRPr="00982A86">
        <w:t xml:space="preserve"> </w:t>
      </w:r>
      <w:r w:rsidR="0066188F" w:rsidRPr="00982A86">
        <w:t xml:space="preserve">that </w:t>
      </w:r>
      <w:r w:rsidR="005421A2" w:rsidRPr="00982A86">
        <w:t xml:space="preserve">the </w:t>
      </w:r>
      <w:r w:rsidR="0035167B" w:rsidRPr="00982A86">
        <w:t>Framework Agreement</w:t>
      </w:r>
      <w:r w:rsidR="005421A2" w:rsidRPr="00982A86">
        <w:t xml:space="preserve"> will be</w:t>
      </w:r>
      <w:r w:rsidR="00502FD3" w:rsidRPr="00982A86">
        <w:t xml:space="preserve"> a </w:t>
      </w:r>
      <w:r w:rsidR="005421A2" w:rsidRPr="00982A86">
        <w:t>Multi-S</w:t>
      </w:r>
      <w:r w:rsidR="00502FD3" w:rsidRPr="00982A86">
        <w:t xml:space="preserve">upplier, </w:t>
      </w:r>
      <w:r w:rsidR="005421A2" w:rsidRPr="00982A86">
        <w:t>and Single/Multi-User</w:t>
      </w:r>
      <w:r w:rsidR="00422160" w:rsidRPr="00982A86">
        <w:t xml:space="preserve"> Framework Agreement</w:t>
      </w:r>
      <w:r w:rsidR="005421A2" w:rsidRPr="00982A86">
        <w:t>.</w:t>
      </w:r>
      <w:r w:rsidR="005421A2">
        <w:t xml:space="preserve"> </w:t>
      </w:r>
      <w:r w:rsidR="00502FD3">
        <w:t xml:space="preserve"> </w:t>
      </w:r>
    </w:p>
    <w:p w14:paraId="3A5FF944" w14:textId="410484AE" w:rsidR="00455149" w:rsidRPr="004A2C5F" w:rsidRDefault="00455149" w:rsidP="006E642A">
      <w:pPr>
        <w:ind w:left="1440" w:hanging="1440"/>
        <w:rPr>
          <w:b/>
        </w:rPr>
      </w:pPr>
      <w:r w:rsidRPr="004A2C5F">
        <w:rPr>
          <w:b/>
        </w:rPr>
        <w:t>Section IV</w:t>
      </w:r>
      <w:r w:rsidR="00C9669A">
        <w:rPr>
          <w:b/>
        </w:rPr>
        <w:t xml:space="preserve"> </w:t>
      </w:r>
      <w:r w:rsidR="006E642A" w:rsidRPr="004A2C5F">
        <w:rPr>
          <w:b/>
        </w:rPr>
        <w:tab/>
      </w:r>
      <w:r w:rsidRPr="004A2C5F">
        <w:rPr>
          <w:b/>
        </w:rPr>
        <w:t>Bidding Forms</w:t>
      </w:r>
    </w:p>
    <w:p w14:paraId="0EEA71D5" w14:textId="199BD4A5" w:rsidR="00455149" w:rsidRPr="004A2C5F" w:rsidRDefault="00455149">
      <w:pPr>
        <w:pStyle w:val="List"/>
        <w:rPr>
          <w:bCs/>
        </w:rPr>
      </w:pPr>
      <w:r w:rsidRPr="004A2C5F">
        <w:t xml:space="preserve">This Section includes the forms for the </w:t>
      </w:r>
      <w:r w:rsidR="0078623F">
        <w:rPr>
          <w:bCs/>
        </w:rPr>
        <w:t>Bid</w:t>
      </w:r>
      <w:r w:rsidR="00BA37AB" w:rsidRPr="004A2C5F">
        <w:rPr>
          <w:bCs/>
        </w:rPr>
        <w:t xml:space="preserve"> s</w:t>
      </w:r>
      <w:r w:rsidRPr="004A2C5F">
        <w:rPr>
          <w:bCs/>
        </w:rPr>
        <w:t xml:space="preserve">ubmission, </w:t>
      </w:r>
      <w:r w:rsidR="005421A2">
        <w:rPr>
          <w:bCs/>
        </w:rPr>
        <w:t xml:space="preserve">Letter of Bid, </w:t>
      </w:r>
      <w:r w:rsidRPr="004A2C5F">
        <w:rPr>
          <w:bCs/>
        </w:rPr>
        <w:t xml:space="preserve">Price Schedules, </w:t>
      </w:r>
      <w:r w:rsidR="00CB4E5C">
        <w:rPr>
          <w:bCs/>
        </w:rPr>
        <w:t>Bid Securi</w:t>
      </w:r>
      <w:r w:rsidR="00E5191D">
        <w:rPr>
          <w:bCs/>
        </w:rPr>
        <w:t>ty</w:t>
      </w:r>
      <w:r w:rsidRPr="004A2C5F">
        <w:rPr>
          <w:bCs/>
        </w:rPr>
        <w:t>,</w:t>
      </w:r>
      <w:r w:rsidR="00C9669A">
        <w:rPr>
          <w:bCs/>
        </w:rPr>
        <w:t xml:space="preserve"> if applicable,</w:t>
      </w:r>
      <w:r w:rsidRPr="004A2C5F">
        <w:rPr>
          <w:bCs/>
        </w:rPr>
        <w:t xml:space="preserve"> and</w:t>
      </w:r>
      <w:r w:rsidRPr="004A2C5F">
        <w:t xml:space="preserve"> the </w:t>
      </w:r>
      <w:r w:rsidRPr="004A2C5F">
        <w:rPr>
          <w:bCs/>
        </w:rPr>
        <w:t>Manufacturer’s Authorization</w:t>
      </w:r>
      <w:r w:rsidRPr="004A2C5F">
        <w:rPr>
          <w:b/>
        </w:rPr>
        <w:t xml:space="preserve"> </w:t>
      </w:r>
      <w:r w:rsidRPr="004A2C5F">
        <w:rPr>
          <w:bCs/>
        </w:rPr>
        <w:t xml:space="preserve">to be </w:t>
      </w:r>
      <w:r w:rsidR="00D153FB" w:rsidRPr="004A2C5F">
        <w:rPr>
          <w:bCs/>
        </w:rPr>
        <w:t xml:space="preserve">completed and </w:t>
      </w:r>
      <w:r w:rsidRPr="004A2C5F">
        <w:rPr>
          <w:bCs/>
        </w:rPr>
        <w:t xml:space="preserve">submitted </w:t>
      </w:r>
      <w:r w:rsidR="002373F0" w:rsidRPr="004A2C5F">
        <w:rPr>
          <w:bCs/>
        </w:rPr>
        <w:t xml:space="preserve">by the Bidder as part of </w:t>
      </w:r>
      <w:r w:rsidR="00703006" w:rsidRPr="004A2C5F">
        <w:rPr>
          <w:bCs/>
        </w:rPr>
        <w:t>its</w:t>
      </w:r>
      <w:r w:rsidR="002373F0" w:rsidRPr="004A2C5F">
        <w:rPr>
          <w:bCs/>
        </w:rPr>
        <w:t xml:space="preserve"> </w:t>
      </w:r>
      <w:r w:rsidR="00CB4E5C">
        <w:rPr>
          <w:bCs/>
        </w:rPr>
        <w:t xml:space="preserve">Bid </w:t>
      </w:r>
      <w:r w:rsidR="001B4DBB">
        <w:rPr>
          <w:bCs/>
        </w:rPr>
        <w:t xml:space="preserve">to be awarded a Framework Agreement. </w:t>
      </w:r>
    </w:p>
    <w:p w14:paraId="531DC0D5" w14:textId="1B84E881" w:rsidR="00455149" w:rsidRPr="004A2C5F" w:rsidRDefault="00455149" w:rsidP="00B74BD9">
      <w:pPr>
        <w:spacing w:before="120" w:after="120"/>
        <w:rPr>
          <w:b/>
        </w:rPr>
      </w:pPr>
      <w:r w:rsidRPr="004A2C5F">
        <w:rPr>
          <w:b/>
        </w:rPr>
        <w:t>Section V</w:t>
      </w:r>
      <w:r w:rsidR="00C9669A">
        <w:rPr>
          <w:b/>
        </w:rPr>
        <w:t xml:space="preserve"> </w:t>
      </w:r>
      <w:r w:rsidRPr="004A2C5F">
        <w:rPr>
          <w:b/>
        </w:rPr>
        <w:tab/>
        <w:t>Eligible Countries</w:t>
      </w:r>
    </w:p>
    <w:p w14:paraId="377B9E05" w14:textId="77777777" w:rsidR="00455149" w:rsidRPr="004A2C5F" w:rsidRDefault="00455149" w:rsidP="00B74BD9">
      <w:pPr>
        <w:spacing w:before="120" w:after="120"/>
      </w:pPr>
      <w:r w:rsidRPr="004A2C5F">
        <w:rPr>
          <w:b/>
        </w:rPr>
        <w:tab/>
      </w:r>
      <w:r w:rsidRPr="004A2C5F">
        <w:rPr>
          <w:b/>
        </w:rPr>
        <w:tab/>
      </w:r>
      <w:r w:rsidRPr="004A2C5F">
        <w:t>This Section contains information regarding eligible countries.</w:t>
      </w:r>
    </w:p>
    <w:p w14:paraId="1C69FC36" w14:textId="3381DC07" w:rsidR="002232B9" w:rsidRPr="004A2C5F" w:rsidRDefault="002232B9" w:rsidP="00B74BD9">
      <w:pPr>
        <w:tabs>
          <w:tab w:val="left" w:pos="1418"/>
        </w:tabs>
        <w:spacing w:before="120" w:after="120"/>
        <w:rPr>
          <w:b/>
        </w:rPr>
      </w:pPr>
      <w:r w:rsidRPr="004A2C5F">
        <w:rPr>
          <w:b/>
        </w:rPr>
        <w:t>Section VI</w:t>
      </w:r>
      <w:r w:rsidR="00C9669A">
        <w:rPr>
          <w:b/>
        </w:rPr>
        <w:t xml:space="preserve"> </w:t>
      </w:r>
      <w:r w:rsidRPr="004A2C5F">
        <w:rPr>
          <w:b/>
        </w:rPr>
        <w:tab/>
      </w:r>
      <w:r w:rsidR="00162007" w:rsidRPr="004A2C5F">
        <w:rPr>
          <w:b/>
        </w:rPr>
        <w:t xml:space="preserve">Fraud and Corruption  </w:t>
      </w:r>
      <w:r w:rsidRPr="004A2C5F">
        <w:rPr>
          <w:b/>
          <w:bCs/>
        </w:rPr>
        <w:t xml:space="preserve"> </w:t>
      </w:r>
    </w:p>
    <w:p w14:paraId="28FD67A7" w14:textId="77777777" w:rsidR="007A68F6" w:rsidRPr="004A2C5F" w:rsidRDefault="007A68F6" w:rsidP="00B74BD9">
      <w:pPr>
        <w:spacing w:before="120" w:after="120"/>
        <w:ind w:left="1418"/>
      </w:pPr>
      <w:r w:rsidRPr="004A2C5F">
        <w:lastRenderedPageBreak/>
        <w:t xml:space="preserve">This section includes the fraud and corruption provisions which apply to this </w:t>
      </w:r>
      <w:r w:rsidR="00157813" w:rsidRPr="004A2C5F">
        <w:t xml:space="preserve">Bidding </w:t>
      </w:r>
      <w:r w:rsidRPr="004A2C5F">
        <w:t xml:space="preserve">process. </w:t>
      </w:r>
    </w:p>
    <w:p w14:paraId="1C7E48D0" w14:textId="36CB4D3E" w:rsidR="00455149" w:rsidRPr="004A2C5F" w:rsidRDefault="00C9669A" w:rsidP="00B74BD9">
      <w:pPr>
        <w:spacing w:before="480"/>
        <w:rPr>
          <w:b/>
          <w:sz w:val="28"/>
        </w:rPr>
      </w:pPr>
      <w:bookmarkStart w:id="2" w:name="_Toc438267875"/>
      <w:bookmarkStart w:id="3" w:name="_Toc438270255"/>
      <w:bookmarkStart w:id="4" w:name="_Toc438366662"/>
      <w:r>
        <w:rPr>
          <w:b/>
          <w:sz w:val="28"/>
        </w:rPr>
        <w:t xml:space="preserve">PART 2 </w:t>
      </w:r>
      <w:r>
        <w:rPr>
          <w:b/>
          <w:sz w:val="28"/>
        </w:rPr>
        <w:tab/>
      </w:r>
      <w:r w:rsidR="00455149" w:rsidRPr="004A2C5F">
        <w:rPr>
          <w:b/>
          <w:sz w:val="28"/>
        </w:rPr>
        <w:t>SUPPLY REQUIREMENTS</w:t>
      </w:r>
      <w:bookmarkEnd w:id="2"/>
      <w:bookmarkEnd w:id="3"/>
      <w:bookmarkEnd w:id="4"/>
    </w:p>
    <w:p w14:paraId="33BC108E" w14:textId="6C9AB3A1" w:rsidR="00455149" w:rsidRPr="004A2C5F" w:rsidRDefault="00455149" w:rsidP="00B74BD9">
      <w:pPr>
        <w:spacing w:before="120" w:after="120"/>
        <w:rPr>
          <w:b/>
        </w:rPr>
      </w:pPr>
      <w:r w:rsidRPr="004A2C5F">
        <w:rPr>
          <w:b/>
        </w:rPr>
        <w:t>Section VI</w:t>
      </w:r>
      <w:r w:rsidR="006C11E6" w:rsidRPr="004A2C5F">
        <w:rPr>
          <w:b/>
        </w:rPr>
        <w:t>I</w:t>
      </w:r>
      <w:r w:rsidR="00C9669A">
        <w:rPr>
          <w:b/>
        </w:rPr>
        <w:t xml:space="preserve"> </w:t>
      </w:r>
      <w:r w:rsidRPr="004A2C5F">
        <w:rPr>
          <w:b/>
        </w:rPr>
        <w:tab/>
        <w:t>Schedule of Requirements</w:t>
      </w:r>
    </w:p>
    <w:p w14:paraId="50D3EBE1" w14:textId="1DA1F80B" w:rsidR="00455149" w:rsidRDefault="00455149" w:rsidP="00B74BD9">
      <w:pPr>
        <w:spacing w:before="120" w:after="120"/>
        <w:ind w:left="1440"/>
      </w:pPr>
      <w:r w:rsidRPr="004A2C5F">
        <w:t xml:space="preserve">This Section includes the List of Goods and Related Services, </w:t>
      </w:r>
      <w:r w:rsidR="001B4DBB">
        <w:t>an estimate of the volume/q</w:t>
      </w:r>
      <w:r w:rsidR="0063610F">
        <w:t>uantity,</w:t>
      </w:r>
      <w:r w:rsidR="0063610F" w:rsidRPr="00C774A1">
        <w:t xml:space="preserve"> </w:t>
      </w:r>
      <w:r w:rsidRPr="00C774A1">
        <w:t>Delivery and Completion Schedules</w:t>
      </w:r>
      <w:r w:rsidRPr="004A2C5F">
        <w:t xml:space="preserve">, </w:t>
      </w:r>
      <w:r w:rsidR="001B4DBB">
        <w:t xml:space="preserve">and </w:t>
      </w:r>
      <w:r w:rsidRPr="004A2C5F">
        <w:t>the Technical Specifications and Drawings that describe the Goods and Related Services to be procured.</w:t>
      </w:r>
    </w:p>
    <w:p w14:paraId="146FE0AD" w14:textId="2952BD76" w:rsidR="00767909" w:rsidRPr="00767909" w:rsidRDefault="00C9669A" w:rsidP="00767909">
      <w:pPr>
        <w:spacing w:before="480"/>
        <w:rPr>
          <w:b/>
          <w:sz w:val="28"/>
        </w:rPr>
      </w:pPr>
      <w:r>
        <w:rPr>
          <w:b/>
          <w:sz w:val="28"/>
        </w:rPr>
        <w:t xml:space="preserve">PART 3 </w:t>
      </w:r>
      <w:r>
        <w:rPr>
          <w:b/>
          <w:sz w:val="28"/>
        </w:rPr>
        <w:tab/>
      </w:r>
      <w:r w:rsidR="00767909" w:rsidRPr="00C9669A">
        <w:rPr>
          <w:b/>
          <w:sz w:val="28"/>
        </w:rPr>
        <w:t>PROCURING AGENCY</w:t>
      </w:r>
      <w:r w:rsidR="00F6351D">
        <w:rPr>
          <w:b/>
          <w:sz w:val="28"/>
        </w:rPr>
        <w:t>’S</w:t>
      </w:r>
      <w:r w:rsidR="00767909" w:rsidRPr="00C9669A">
        <w:rPr>
          <w:b/>
          <w:sz w:val="28"/>
        </w:rPr>
        <w:t xml:space="preserve"> FORMS</w:t>
      </w:r>
    </w:p>
    <w:p w14:paraId="230B15FB" w14:textId="17162461" w:rsidR="00767909" w:rsidRPr="00767909" w:rsidRDefault="00767909" w:rsidP="00767909">
      <w:pPr>
        <w:spacing w:before="120" w:after="120"/>
        <w:rPr>
          <w:b/>
        </w:rPr>
      </w:pPr>
      <w:r w:rsidRPr="00767909">
        <w:rPr>
          <w:b/>
        </w:rPr>
        <w:t>Section VII</w:t>
      </w:r>
      <w:r w:rsidRPr="00C9669A">
        <w:rPr>
          <w:b/>
        </w:rPr>
        <w:t>I</w:t>
      </w:r>
      <w:r w:rsidR="00C9669A">
        <w:rPr>
          <w:b/>
        </w:rPr>
        <w:t xml:space="preserve"> </w:t>
      </w:r>
      <w:r w:rsidR="00C9669A">
        <w:rPr>
          <w:b/>
        </w:rPr>
        <w:tab/>
      </w:r>
      <w:r w:rsidRPr="00C9669A">
        <w:rPr>
          <w:b/>
        </w:rPr>
        <w:t>Procuring Agency</w:t>
      </w:r>
      <w:r w:rsidR="00F6351D">
        <w:rPr>
          <w:b/>
        </w:rPr>
        <w:t>’s</w:t>
      </w:r>
      <w:r w:rsidRPr="00C9669A">
        <w:rPr>
          <w:b/>
        </w:rPr>
        <w:t xml:space="preserve"> Forms</w:t>
      </w:r>
    </w:p>
    <w:p w14:paraId="695B859A" w14:textId="5B646926" w:rsidR="00767909" w:rsidRPr="004A2C5F" w:rsidRDefault="00767909" w:rsidP="00C9669A">
      <w:pPr>
        <w:spacing w:before="120" w:after="120"/>
        <w:ind w:left="1440"/>
      </w:pPr>
      <w:r w:rsidRPr="00767909">
        <w:t>This Section includes forms that the Procuring Agency may use in relation to this procurement process</w:t>
      </w:r>
      <w:r>
        <w:t xml:space="preserve">, in particular the form for </w:t>
      </w:r>
      <w:r w:rsidR="005421A2">
        <w:t>Notification of Award/Letter of Acceptance</w:t>
      </w:r>
      <w:r>
        <w:t>.</w:t>
      </w:r>
    </w:p>
    <w:p w14:paraId="6D0CFDD6" w14:textId="557EEA30" w:rsidR="00455149" w:rsidRPr="004A2C5F" w:rsidRDefault="00455149" w:rsidP="009A358A">
      <w:pPr>
        <w:keepNext/>
        <w:keepLines/>
        <w:spacing w:before="480" w:after="120"/>
        <w:ind w:left="1260" w:hanging="1260"/>
        <w:rPr>
          <w:b/>
          <w:sz w:val="28"/>
        </w:rPr>
      </w:pPr>
      <w:bookmarkStart w:id="5" w:name="_Toc438267876"/>
      <w:bookmarkStart w:id="6" w:name="_Toc438270256"/>
      <w:bookmarkStart w:id="7" w:name="_Toc438366663"/>
      <w:r w:rsidRPr="004A2C5F">
        <w:rPr>
          <w:b/>
          <w:sz w:val="28"/>
        </w:rPr>
        <w:t xml:space="preserve">PART </w:t>
      </w:r>
      <w:r w:rsidR="00767909">
        <w:rPr>
          <w:b/>
          <w:sz w:val="28"/>
        </w:rPr>
        <w:t>4</w:t>
      </w:r>
      <w:r w:rsidRPr="004A2C5F">
        <w:rPr>
          <w:b/>
          <w:sz w:val="28"/>
        </w:rPr>
        <w:t xml:space="preserve"> </w:t>
      </w:r>
      <w:bookmarkEnd w:id="5"/>
      <w:bookmarkEnd w:id="6"/>
      <w:bookmarkEnd w:id="7"/>
      <w:r w:rsidR="00C9669A">
        <w:rPr>
          <w:b/>
          <w:sz w:val="28"/>
        </w:rPr>
        <w:tab/>
      </w:r>
      <w:r w:rsidR="00C9669A">
        <w:rPr>
          <w:b/>
          <w:sz w:val="28"/>
        </w:rPr>
        <w:tab/>
      </w:r>
      <w:r w:rsidR="001B4DBB">
        <w:rPr>
          <w:b/>
          <w:sz w:val="28"/>
        </w:rPr>
        <w:t>FRAMEWORK AGREEMENT</w:t>
      </w:r>
      <w:r w:rsidR="009A358A">
        <w:rPr>
          <w:b/>
          <w:sz w:val="28"/>
        </w:rPr>
        <w:t xml:space="preserve"> FOR GOODS</w:t>
      </w:r>
    </w:p>
    <w:p w14:paraId="7739A04E" w14:textId="25562E98" w:rsidR="005421A2" w:rsidRPr="005421A2" w:rsidRDefault="005421A2" w:rsidP="00F555A4">
      <w:pPr>
        <w:spacing w:before="120" w:after="120"/>
        <w:ind w:left="1440"/>
      </w:pPr>
      <w:r w:rsidRPr="005421A2">
        <w:t xml:space="preserve">This Part sets out the provisions of the Framework Agreement that will apply to successful Bids. </w:t>
      </w:r>
      <w:r>
        <w:t>It includes:</w:t>
      </w:r>
    </w:p>
    <w:p w14:paraId="23E33C0C" w14:textId="7EE02007" w:rsidR="009A358A" w:rsidRPr="009A358A" w:rsidRDefault="009A358A" w:rsidP="00F555A4">
      <w:pPr>
        <w:spacing w:before="120" w:after="120"/>
        <w:ind w:left="1440"/>
        <w:rPr>
          <w:b/>
        </w:rPr>
      </w:pPr>
      <w:r w:rsidRPr="009A358A">
        <w:rPr>
          <w:b/>
        </w:rPr>
        <w:t xml:space="preserve">Section A: </w:t>
      </w:r>
      <w:r w:rsidRPr="009A358A">
        <w:rPr>
          <w:b/>
        </w:rPr>
        <w:tab/>
      </w:r>
      <w:r w:rsidRPr="00C9669A">
        <w:t>Framework Agreement Specific Provisions</w:t>
      </w:r>
      <w:r w:rsidRPr="009A358A">
        <w:rPr>
          <w:b/>
        </w:rPr>
        <w:t xml:space="preserve"> </w:t>
      </w:r>
    </w:p>
    <w:p w14:paraId="5F835C2B" w14:textId="77777777" w:rsidR="009A358A" w:rsidRPr="009A358A" w:rsidRDefault="009A358A" w:rsidP="00F555A4">
      <w:pPr>
        <w:spacing w:before="120" w:after="120"/>
        <w:ind w:left="1440"/>
        <w:rPr>
          <w:b/>
        </w:rPr>
      </w:pPr>
      <w:r w:rsidRPr="009A358A">
        <w:rPr>
          <w:b/>
        </w:rPr>
        <w:t xml:space="preserve">Section B: </w:t>
      </w:r>
      <w:r w:rsidRPr="009A358A">
        <w:rPr>
          <w:b/>
        </w:rPr>
        <w:tab/>
      </w:r>
      <w:r w:rsidRPr="00C9669A">
        <w:t>Framework Agreement Standard Provisions</w:t>
      </w:r>
      <w:r w:rsidRPr="009A358A">
        <w:rPr>
          <w:b/>
        </w:rPr>
        <w:t xml:space="preserve"> </w:t>
      </w:r>
    </w:p>
    <w:p w14:paraId="4D73C638" w14:textId="63764A8A" w:rsidR="009A358A" w:rsidRPr="009A358A" w:rsidRDefault="009A358A" w:rsidP="00F555A4">
      <w:pPr>
        <w:spacing w:before="120" w:after="360"/>
        <w:ind w:left="1440"/>
        <w:rPr>
          <w:b/>
        </w:rPr>
      </w:pPr>
      <w:r w:rsidRPr="009A358A">
        <w:rPr>
          <w:b/>
        </w:rPr>
        <w:t xml:space="preserve">Section C: </w:t>
      </w:r>
      <w:r w:rsidRPr="009A358A">
        <w:rPr>
          <w:b/>
        </w:rPr>
        <w:tab/>
      </w:r>
      <w:r w:rsidR="00C9669A" w:rsidRPr="00C9669A">
        <w:t xml:space="preserve">Framework Agreement </w:t>
      </w:r>
      <w:r w:rsidRPr="00C9669A">
        <w:t xml:space="preserve">Definitions </w:t>
      </w:r>
    </w:p>
    <w:p w14:paraId="6D88420F" w14:textId="53DE2545" w:rsidR="009A358A" w:rsidRPr="009A358A" w:rsidRDefault="009A358A" w:rsidP="00F555A4">
      <w:pPr>
        <w:spacing w:before="120" w:after="120"/>
        <w:ind w:left="1440"/>
        <w:rPr>
          <w:b/>
        </w:rPr>
      </w:pPr>
      <w:r w:rsidRPr="009A358A">
        <w:rPr>
          <w:b/>
        </w:rPr>
        <w:t xml:space="preserve">Schedule 1: </w:t>
      </w:r>
      <w:r w:rsidRPr="009A358A">
        <w:rPr>
          <w:b/>
        </w:rPr>
        <w:tab/>
      </w:r>
      <w:r w:rsidR="00F555A4">
        <w:t>Schedule of</w:t>
      </w:r>
      <w:r w:rsidRPr="00C9669A">
        <w:t xml:space="preserve"> Requirements </w:t>
      </w:r>
    </w:p>
    <w:p w14:paraId="1F5B32FC" w14:textId="37B39547" w:rsidR="009A358A" w:rsidRPr="009A358A" w:rsidRDefault="009A358A" w:rsidP="00F555A4">
      <w:pPr>
        <w:spacing w:before="120" w:after="120"/>
        <w:ind w:left="1440"/>
        <w:rPr>
          <w:b/>
        </w:rPr>
      </w:pPr>
      <w:r w:rsidRPr="009A358A">
        <w:rPr>
          <w:b/>
        </w:rPr>
        <w:t xml:space="preserve">Schedule 2: </w:t>
      </w:r>
      <w:r w:rsidRPr="009A358A">
        <w:rPr>
          <w:b/>
        </w:rPr>
        <w:tab/>
      </w:r>
      <w:r w:rsidRPr="00C9669A">
        <w:t>Price Schedules</w:t>
      </w:r>
    </w:p>
    <w:p w14:paraId="08BFB901" w14:textId="150B6BB5" w:rsidR="009A358A" w:rsidRPr="009A358A" w:rsidRDefault="009A358A" w:rsidP="00F555A4">
      <w:pPr>
        <w:spacing w:before="120" w:after="120"/>
        <w:ind w:left="1440"/>
        <w:rPr>
          <w:b/>
        </w:rPr>
      </w:pPr>
      <w:r w:rsidRPr="009A358A">
        <w:rPr>
          <w:b/>
        </w:rPr>
        <w:t xml:space="preserve">Schedule 3: </w:t>
      </w:r>
      <w:r w:rsidRPr="009A358A">
        <w:rPr>
          <w:b/>
        </w:rPr>
        <w:tab/>
      </w:r>
      <w:r w:rsidRPr="00C9669A">
        <w:t xml:space="preserve">Secondary Procurement </w:t>
      </w:r>
    </w:p>
    <w:p w14:paraId="47A9C599" w14:textId="57E34307" w:rsidR="009A358A" w:rsidRPr="009A358A" w:rsidRDefault="00353A5E" w:rsidP="00F555A4">
      <w:pPr>
        <w:spacing w:before="120" w:after="120"/>
        <w:ind w:left="1440"/>
        <w:rPr>
          <w:b/>
        </w:rPr>
      </w:pPr>
      <w:r>
        <w:rPr>
          <w:b/>
        </w:rPr>
        <w:t>Schedule 4:</w:t>
      </w:r>
      <w:r>
        <w:rPr>
          <w:b/>
        </w:rPr>
        <w:tab/>
      </w:r>
      <w:r w:rsidR="009A358A" w:rsidRPr="00C9669A">
        <w:t>Call-off Contract: General Conditions of Contract (GCC)</w:t>
      </w:r>
    </w:p>
    <w:p w14:paraId="570E519A" w14:textId="0BF9D841" w:rsidR="009A358A" w:rsidRPr="009A358A" w:rsidRDefault="009A358A" w:rsidP="00F555A4">
      <w:pPr>
        <w:spacing w:before="120" w:after="120"/>
        <w:ind w:left="1440"/>
        <w:rPr>
          <w:b/>
        </w:rPr>
      </w:pPr>
      <w:r w:rsidRPr="009A358A">
        <w:rPr>
          <w:b/>
        </w:rPr>
        <w:t xml:space="preserve">Schedule 5: </w:t>
      </w:r>
      <w:r w:rsidRPr="009A358A">
        <w:rPr>
          <w:b/>
        </w:rPr>
        <w:tab/>
      </w:r>
      <w:r w:rsidR="00F555A4" w:rsidRPr="00C9669A">
        <w:t>Forms for Call-off Contract</w:t>
      </w:r>
    </w:p>
    <w:p w14:paraId="767A67EA" w14:textId="7026AA56" w:rsidR="00113E03" w:rsidRPr="004A2C5F" w:rsidRDefault="009A358A" w:rsidP="005421A2">
      <w:pPr>
        <w:spacing w:before="120" w:after="120"/>
        <w:ind w:left="1440"/>
        <w:rPr>
          <w:bCs/>
          <w:smallCaps/>
        </w:rPr>
        <w:sectPr w:rsidR="00113E03" w:rsidRPr="004A2C5F" w:rsidSect="00F357AE">
          <w:headerReference w:type="even" r:id="rId8"/>
          <w:footnotePr>
            <w:numRestart w:val="eachSect"/>
          </w:footnotePr>
          <w:type w:val="continuous"/>
          <w:pgSz w:w="12240" w:h="15840" w:code="1"/>
          <w:pgMar w:top="1440" w:right="1440" w:bottom="1440" w:left="1800" w:header="720" w:footer="720" w:gutter="0"/>
          <w:paperSrc w:first="15" w:other="15"/>
          <w:pgNumType w:start="1" w:chapStyle="1"/>
          <w:cols w:space="720"/>
        </w:sectPr>
      </w:pPr>
      <w:r w:rsidRPr="009A358A">
        <w:rPr>
          <w:b/>
        </w:rPr>
        <w:t xml:space="preserve">Schedule 6: </w:t>
      </w:r>
      <w:r w:rsidRPr="009A358A">
        <w:rPr>
          <w:b/>
        </w:rPr>
        <w:tab/>
      </w:r>
      <w:r w:rsidR="00F555A4" w:rsidRPr="00C9669A">
        <w:t xml:space="preserve">List of </w:t>
      </w:r>
      <w:r w:rsidR="009C1F4B">
        <w:t xml:space="preserve">Participating </w:t>
      </w:r>
      <w:r w:rsidR="00CE52EB">
        <w:t>Users</w:t>
      </w:r>
      <w:r w:rsidR="00F555A4" w:rsidRPr="009A358A">
        <w:rPr>
          <w:b/>
        </w:rPr>
        <w:t xml:space="preserve"> </w:t>
      </w:r>
      <w:r w:rsidR="00F555A4" w:rsidRPr="009A358A">
        <w:t>[</w:t>
      </w:r>
      <w:r w:rsidR="00F555A4">
        <w:rPr>
          <w:i/>
        </w:rPr>
        <w:t xml:space="preserve">use for </w:t>
      </w:r>
      <w:r w:rsidR="00F66AA0">
        <w:rPr>
          <w:i/>
        </w:rPr>
        <w:t>Multi-User</w:t>
      </w:r>
      <w:r w:rsidR="00F555A4">
        <w:rPr>
          <w:i/>
        </w:rPr>
        <w:t xml:space="preserve"> FAs only</w:t>
      </w:r>
      <w:r w:rsidR="00F555A4" w:rsidRPr="00F555A4">
        <w:t>]</w:t>
      </w:r>
      <w:r w:rsidR="00F555A4" w:rsidRPr="009A358A">
        <w:rPr>
          <w:i/>
        </w:rPr>
        <w:t xml:space="preserve"> </w:t>
      </w:r>
      <w:r w:rsidR="00F555A4">
        <w:rPr>
          <w:i/>
        </w:rPr>
        <w:tab/>
      </w:r>
      <w:r w:rsidR="00F555A4">
        <w:rPr>
          <w:i/>
        </w:rPr>
        <w:tab/>
      </w:r>
      <w:r w:rsidR="00F555A4">
        <w:rPr>
          <w:i/>
        </w:rPr>
        <w:tab/>
      </w:r>
      <w:r w:rsidRPr="009A358A">
        <w:tab/>
      </w:r>
    </w:p>
    <w:p w14:paraId="50F173BE" w14:textId="77777777" w:rsidR="001F475A" w:rsidRPr="004A2C5F" w:rsidRDefault="001F475A" w:rsidP="001F475A">
      <w:pPr>
        <w:pStyle w:val="Heading1a"/>
        <w:keepNext w:val="0"/>
        <w:keepLines w:val="0"/>
        <w:tabs>
          <w:tab w:val="clear" w:pos="-720"/>
        </w:tabs>
        <w:suppressAutoHyphens w:val="0"/>
        <w:rPr>
          <w:bCs/>
          <w:smallCaps w:val="0"/>
        </w:rPr>
      </w:pPr>
    </w:p>
    <w:p w14:paraId="78164598" w14:textId="77777777" w:rsidR="00191874" w:rsidRPr="00E308A8" w:rsidRDefault="00191874" w:rsidP="00191874">
      <w:pPr>
        <w:tabs>
          <w:tab w:val="center" w:pos="4680"/>
        </w:tabs>
        <w:suppressAutoHyphens/>
        <w:jc w:val="center"/>
      </w:pPr>
      <w:r w:rsidRPr="00E308A8">
        <w:t>GOVERNMENT OF ........................</w:t>
      </w:r>
    </w:p>
    <w:p w14:paraId="0978C458" w14:textId="77777777" w:rsidR="00191874" w:rsidRPr="00E308A8" w:rsidRDefault="00191874" w:rsidP="00191874">
      <w:pPr>
        <w:tabs>
          <w:tab w:val="center" w:pos="4680"/>
        </w:tabs>
        <w:suppressAutoHyphens/>
        <w:jc w:val="center"/>
      </w:pPr>
      <w:r w:rsidRPr="00E308A8">
        <w:t>...........................................PROJECT</w:t>
      </w:r>
    </w:p>
    <w:p w14:paraId="395DF35F" w14:textId="3B6DF43A" w:rsidR="00CF28CA" w:rsidRPr="004A2C5F" w:rsidRDefault="00CF28CA" w:rsidP="001F475A">
      <w:pPr>
        <w:pStyle w:val="Heading1a"/>
        <w:keepNext w:val="0"/>
        <w:keepLines w:val="0"/>
        <w:tabs>
          <w:tab w:val="clear" w:pos="-720"/>
        </w:tabs>
        <w:suppressAutoHyphens w:val="0"/>
        <w:rPr>
          <w:bCs/>
          <w:smallCaps w:val="0"/>
        </w:rPr>
      </w:pPr>
    </w:p>
    <w:p w14:paraId="644E4586" w14:textId="77777777" w:rsidR="001F475A" w:rsidRPr="004A2C5F" w:rsidRDefault="001F475A" w:rsidP="001F475A">
      <w:pPr>
        <w:pStyle w:val="Heading1a"/>
        <w:keepNext w:val="0"/>
        <w:keepLines w:val="0"/>
        <w:tabs>
          <w:tab w:val="clear" w:pos="-720"/>
        </w:tabs>
        <w:suppressAutoHyphens w:val="0"/>
        <w:rPr>
          <w:bCs/>
          <w:smallCaps w:val="0"/>
        </w:rPr>
      </w:pPr>
    </w:p>
    <w:p w14:paraId="29CE007F" w14:textId="291E0202" w:rsidR="001F475A" w:rsidRPr="004A2C5F" w:rsidRDefault="001F475A" w:rsidP="001F475A">
      <w:pPr>
        <w:pStyle w:val="Heading1a"/>
        <w:keepNext w:val="0"/>
        <w:keepLines w:val="0"/>
        <w:tabs>
          <w:tab w:val="clear" w:pos="-720"/>
        </w:tabs>
        <w:suppressAutoHyphens w:val="0"/>
        <w:rPr>
          <w:bCs/>
          <w:smallCaps w:val="0"/>
          <w:sz w:val="44"/>
          <w:szCs w:val="44"/>
        </w:rPr>
      </w:pPr>
      <w:r w:rsidRPr="004A2C5F">
        <w:rPr>
          <w:bCs/>
          <w:smallCaps w:val="0"/>
          <w:sz w:val="44"/>
          <w:szCs w:val="44"/>
        </w:rPr>
        <w:t xml:space="preserve">Request for Bids </w:t>
      </w:r>
    </w:p>
    <w:p w14:paraId="5EF5C14E" w14:textId="1BFAC33B" w:rsidR="00E54ECB" w:rsidRPr="004A2C5F" w:rsidRDefault="009A358A" w:rsidP="001F475A">
      <w:pPr>
        <w:pStyle w:val="Heading1a"/>
        <w:keepNext w:val="0"/>
        <w:keepLines w:val="0"/>
        <w:tabs>
          <w:tab w:val="clear" w:pos="-720"/>
        </w:tabs>
        <w:suppressAutoHyphens w:val="0"/>
        <w:rPr>
          <w:bCs/>
          <w:smallCaps w:val="0"/>
          <w:sz w:val="44"/>
          <w:szCs w:val="44"/>
        </w:rPr>
      </w:pPr>
      <w:r>
        <w:rPr>
          <w:bCs/>
          <w:smallCaps w:val="0"/>
          <w:sz w:val="44"/>
          <w:szCs w:val="44"/>
        </w:rPr>
        <w:t xml:space="preserve">to establish </w:t>
      </w:r>
      <w:r w:rsidR="00022D9F">
        <w:rPr>
          <w:bCs/>
          <w:smallCaps w:val="0"/>
          <w:sz w:val="44"/>
          <w:szCs w:val="44"/>
        </w:rPr>
        <w:t>Framework Agreement</w:t>
      </w:r>
      <w:r w:rsidR="00C9669A">
        <w:rPr>
          <w:bCs/>
          <w:smallCaps w:val="0"/>
          <w:sz w:val="44"/>
          <w:szCs w:val="44"/>
        </w:rPr>
        <w:t>(</w:t>
      </w:r>
      <w:r>
        <w:rPr>
          <w:bCs/>
          <w:smallCaps w:val="0"/>
          <w:sz w:val="44"/>
          <w:szCs w:val="44"/>
        </w:rPr>
        <w:t>s</w:t>
      </w:r>
      <w:r w:rsidR="00C9669A">
        <w:rPr>
          <w:bCs/>
          <w:smallCaps w:val="0"/>
          <w:sz w:val="44"/>
          <w:szCs w:val="44"/>
        </w:rPr>
        <w:t>)</w:t>
      </w:r>
      <w:r w:rsidR="00022D9F">
        <w:rPr>
          <w:bCs/>
          <w:smallCaps w:val="0"/>
          <w:sz w:val="44"/>
          <w:szCs w:val="44"/>
        </w:rPr>
        <w:t xml:space="preserve"> for </w:t>
      </w:r>
      <w:r w:rsidR="00E54ECB" w:rsidRPr="004A2C5F">
        <w:rPr>
          <w:bCs/>
          <w:smallCaps w:val="0"/>
          <w:sz w:val="44"/>
          <w:szCs w:val="44"/>
        </w:rPr>
        <w:t>Goods</w:t>
      </w:r>
    </w:p>
    <w:p w14:paraId="1505BDE2" w14:textId="2C9AAD93" w:rsidR="001F475A" w:rsidRPr="004A2C5F" w:rsidRDefault="0083245D" w:rsidP="00550ADB">
      <w:pPr>
        <w:pStyle w:val="Heading1a"/>
        <w:keepNext w:val="0"/>
        <w:keepLines w:val="0"/>
        <w:tabs>
          <w:tab w:val="clear" w:pos="-720"/>
        </w:tabs>
        <w:suppressAutoHyphens w:val="0"/>
        <w:spacing w:before="120"/>
        <w:rPr>
          <w:bCs/>
          <w:smallCaps w:val="0"/>
        </w:rPr>
      </w:pPr>
      <w:r w:rsidRPr="004A2C5F">
        <w:rPr>
          <w:bCs/>
          <w:smallCaps w:val="0"/>
          <w:sz w:val="28"/>
          <w:szCs w:val="28"/>
        </w:rPr>
        <w:t>(</w:t>
      </w:r>
      <w:r w:rsidR="005421A2">
        <w:rPr>
          <w:bCs/>
          <w:smallCaps w:val="0"/>
          <w:sz w:val="28"/>
          <w:szCs w:val="28"/>
        </w:rPr>
        <w:t>Primary P</w:t>
      </w:r>
      <w:r w:rsidR="00F555A4" w:rsidRPr="00F555A4">
        <w:rPr>
          <w:bCs/>
          <w:smallCaps w:val="0"/>
          <w:sz w:val="28"/>
          <w:szCs w:val="28"/>
        </w:rPr>
        <w:t xml:space="preserve">rocurement, </w:t>
      </w:r>
      <w:r w:rsidR="00C842D1" w:rsidRPr="004A2C5F">
        <w:rPr>
          <w:bCs/>
          <w:smallCaps w:val="0"/>
          <w:sz w:val="28"/>
          <w:szCs w:val="28"/>
        </w:rPr>
        <w:t>One-</w:t>
      </w:r>
      <w:r w:rsidR="005F3883" w:rsidRPr="004A2C5F">
        <w:rPr>
          <w:bCs/>
          <w:smallCaps w:val="0"/>
          <w:sz w:val="28"/>
          <w:szCs w:val="28"/>
        </w:rPr>
        <w:t>E</w:t>
      </w:r>
      <w:r w:rsidR="00DC67BB" w:rsidRPr="004A2C5F">
        <w:rPr>
          <w:bCs/>
          <w:smallCaps w:val="0"/>
          <w:sz w:val="28"/>
          <w:szCs w:val="28"/>
        </w:rPr>
        <w:t>nvelope Bidding</w:t>
      </w:r>
      <w:r w:rsidR="005F3883" w:rsidRPr="004A2C5F">
        <w:rPr>
          <w:bCs/>
          <w:smallCaps w:val="0"/>
          <w:sz w:val="28"/>
          <w:szCs w:val="28"/>
        </w:rPr>
        <w:t xml:space="preserve"> P</w:t>
      </w:r>
      <w:r w:rsidRPr="004A2C5F">
        <w:rPr>
          <w:bCs/>
          <w:smallCaps w:val="0"/>
          <w:sz w:val="28"/>
          <w:szCs w:val="28"/>
        </w:rPr>
        <w:t>rocess)</w:t>
      </w:r>
    </w:p>
    <w:p w14:paraId="185233D6" w14:textId="77777777" w:rsidR="001F475A" w:rsidRPr="004A2C5F" w:rsidRDefault="001F475A" w:rsidP="001F475A">
      <w:pPr>
        <w:pStyle w:val="ChapterNumber"/>
        <w:tabs>
          <w:tab w:val="clear" w:pos="-720"/>
        </w:tabs>
        <w:rPr>
          <w:rFonts w:ascii="Times New Roman" w:hAnsi="Times New Roman"/>
          <w:spacing w:val="-2"/>
        </w:rPr>
      </w:pPr>
    </w:p>
    <w:p w14:paraId="249B5D14" w14:textId="77777777" w:rsidR="00A152FD" w:rsidRPr="004A2C5F" w:rsidRDefault="00A152FD" w:rsidP="00A152FD">
      <w:pPr>
        <w:suppressAutoHyphens/>
        <w:spacing w:after="60"/>
        <w:rPr>
          <w:b/>
          <w:spacing w:val="-2"/>
        </w:rPr>
      </w:pPr>
    </w:p>
    <w:p w14:paraId="38FBF678" w14:textId="18CF5386" w:rsidR="00A152FD" w:rsidRPr="004A2C5F" w:rsidRDefault="00162398" w:rsidP="00A152FD">
      <w:pPr>
        <w:suppressAutoHyphens/>
        <w:spacing w:after="60"/>
      </w:pPr>
      <w:r>
        <w:rPr>
          <w:b/>
        </w:rPr>
        <w:t>Framework Agreement</w:t>
      </w:r>
      <w:r w:rsidR="00A152FD" w:rsidRPr="004A2C5F">
        <w:rPr>
          <w:b/>
        </w:rPr>
        <w:t xml:space="preserve"> Title:</w:t>
      </w:r>
      <w:r w:rsidR="009A358A">
        <w:t xml:space="preserve"> ___________________________</w:t>
      </w:r>
    </w:p>
    <w:p w14:paraId="352B1A2F" w14:textId="3537D3F9" w:rsidR="00A152FD" w:rsidRPr="004A2C5F" w:rsidRDefault="00A152FD" w:rsidP="00A152FD">
      <w:pPr>
        <w:suppressAutoHyphens/>
        <w:spacing w:after="60"/>
      </w:pPr>
      <w:r w:rsidRPr="004A2C5F">
        <w:rPr>
          <w:b/>
        </w:rPr>
        <w:t>Loan No./Credit No.:</w:t>
      </w:r>
      <w:r w:rsidRPr="004A2C5F">
        <w:t>__</w:t>
      </w:r>
      <w:r w:rsidR="009A358A">
        <w:t>_______________________________</w:t>
      </w:r>
    </w:p>
    <w:p w14:paraId="51984694" w14:textId="2821E886" w:rsidR="00A152FD" w:rsidRPr="004A2C5F" w:rsidRDefault="000C7943" w:rsidP="00A152FD">
      <w:pPr>
        <w:suppressAutoHyphens/>
        <w:spacing w:after="60"/>
        <w:rPr>
          <w:spacing w:val="-2"/>
        </w:rPr>
      </w:pPr>
      <w:r>
        <w:rPr>
          <w:b/>
          <w:spacing w:val="-2"/>
        </w:rPr>
        <w:t>R</w:t>
      </w:r>
      <w:r w:rsidR="00CB4E5C">
        <w:rPr>
          <w:b/>
          <w:spacing w:val="-2"/>
        </w:rPr>
        <w:t>FB</w:t>
      </w:r>
      <w:r w:rsidR="00A152FD" w:rsidRPr="004A2C5F">
        <w:rPr>
          <w:b/>
          <w:spacing w:val="-2"/>
        </w:rPr>
        <w:t xml:space="preserve"> Reference No.:</w:t>
      </w:r>
      <w:r w:rsidR="00A152FD" w:rsidRPr="004A2C5F">
        <w:rPr>
          <w:spacing w:val="-2"/>
        </w:rPr>
        <w:t xml:space="preserve"> </w:t>
      </w:r>
      <w:r w:rsidR="00A152FD" w:rsidRPr="004A2C5F">
        <w:rPr>
          <w:i/>
          <w:spacing w:val="-2"/>
        </w:rPr>
        <w:t>[as per the Procurement Plan]</w:t>
      </w:r>
      <w:r w:rsidR="00A152FD" w:rsidRPr="004A2C5F">
        <w:rPr>
          <w:spacing w:val="-2"/>
        </w:rPr>
        <w:t>_______________</w:t>
      </w:r>
      <w:r w:rsidR="009A358A">
        <w:t>_</w:t>
      </w:r>
    </w:p>
    <w:p w14:paraId="59D87CDF" w14:textId="77777777" w:rsidR="001F475A" w:rsidRPr="004A2C5F" w:rsidRDefault="001F475A" w:rsidP="001F475A">
      <w:pPr>
        <w:suppressAutoHyphens/>
        <w:rPr>
          <w:spacing w:val="-2"/>
        </w:rPr>
      </w:pPr>
    </w:p>
    <w:p w14:paraId="613B606F" w14:textId="77777777" w:rsidR="001F475A" w:rsidRPr="004A2C5F" w:rsidRDefault="001F475A" w:rsidP="001F475A">
      <w:pPr>
        <w:suppressAutoHyphens/>
        <w:rPr>
          <w:spacing w:val="-2"/>
        </w:rPr>
      </w:pPr>
    </w:p>
    <w:p w14:paraId="3DEF71F8" w14:textId="65874B66" w:rsidR="001F475A" w:rsidRPr="004A2C5F" w:rsidRDefault="001F475A" w:rsidP="00113E03">
      <w:pPr>
        <w:suppressAutoHyphens/>
        <w:spacing w:after="200"/>
        <w:ind w:left="547" w:hanging="547"/>
        <w:jc w:val="both"/>
        <w:rPr>
          <w:spacing w:val="-2"/>
        </w:rPr>
      </w:pPr>
      <w:r w:rsidRPr="004A2C5F">
        <w:rPr>
          <w:spacing w:val="-2"/>
        </w:rPr>
        <w:t>1.</w:t>
      </w:r>
      <w:r w:rsidRPr="004A2C5F">
        <w:rPr>
          <w:spacing w:val="-2"/>
        </w:rPr>
        <w:tab/>
        <w:t xml:space="preserve">The </w:t>
      </w:r>
      <w:r w:rsidR="00191874">
        <w:rPr>
          <w:spacing w:val="-2"/>
        </w:rPr>
        <w:t>Government of India</w:t>
      </w:r>
      <w:r w:rsidR="00191874" w:rsidRPr="00CA2138">
        <w:rPr>
          <w:spacing w:val="-2"/>
        </w:rPr>
        <w:t xml:space="preserve"> </w:t>
      </w:r>
      <w:r w:rsidRPr="00CA2138">
        <w:rPr>
          <w:spacing w:val="-2"/>
        </w:rPr>
        <w:t>has received/has applied for</w:t>
      </w:r>
      <w:r w:rsidRPr="004A2C5F">
        <w:rPr>
          <w:i/>
          <w:spacing w:val="-2"/>
        </w:rPr>
        <w:t xml:space="preserve"> </w:t>
      </w:r>
      <w:r w:rsidRPr="004A2C5F">
        <w:rPr>
          <w:spacing w:val="-2"/>
        </w:rPr>
        <w:t>financing from the World Bank toward the cost of the [</w:t>
      </w:r>
      <w:r w:rsidRPr="004A2C5F">
        <w:rPr>
          <w:i/>
          <w:spacing w:val="-2"/>
        </w:rPr>
        <w:t>insert name of project</w:t>
      </w:r>
      <w:r w:rsidRPr="004A2C5F">
        <w:rPr>
          <w:spacing w:val="-2"/>
        </w:rPr>
        <w:t xml:space="preserve">], and intends to apply part of the proceeds toward payments under </w:t>
      </w:r>
      <w:r w:rsidR="009A358A">
        <w:rPr>
          <w:spacing w:val="-2"/>
        </w:rPr>
        <w:t>C</w:t>
      </w:r>
      <w:r w:rsidR="00CB4E5C">
        <w:rPr>
          <w:spacing w:val="-2"/>
        </w:rPr>
        <w:t xml:space="preserve">all-off </w:t>
      </w:r>
      <w:r w:rsidR="009A358A">
        <w:rPr>
          <w:spacing w:val="-2"/>
        </w:rPr>
        <w:t>C</w:t>
      </w:r>
      <w:r w:rsidRPr="004A2C5F">
        <w:rPr>
          <w:spacing w:val="-2"/>
        </w:rPr>
        <w:t>ontract</w:t>
      </w:r>
      <w:r w:rsidR="0011724C">
        <w:rPr>
          <w:spacing w:val="-2"/>
        </w:rPr>
        <w:t>s</w:t>
      </w:r>
      <w:r w:rsidR="00A152FD" w:rsidRPr="004A2C5F">
        <w:rPr>
          <w:spacing w:val="-2"/>
        </w:rPr>
        <w:t xml:space="preserve"> </w:t>
      </w:r>
      <w:r w:rsidR="009A358A">
        <w:rPr>
          <w:spacing w:val="-2"/>
        </w:rPr>
        <w:t>that may be awarded</w:t>
      </w:r>
      <w:r w:rsidR="00162398">
        <w:rPr>
          <w:spacing w:val="-2"/>
        </w:rPr>
        <w:t xml:space="preserve"> under </w:t>
      </w:r>
      <w:r w:rsidR="007A4809">
        <w:rPr>
          <w:spacing w:val="-2"/>
        </w:rPr>
        <w:t xml:space="preserve">the </w:t>
      </w:r>
      <w:r w:rsidR="00162398">
        <w:rPr>
          <w:spacing w:val="-2"/>
        </w:rPr>
        <w:t>Framework Agreement</w:t>
      </w:r>
      <w:r w:rsidR="006C36B5">
        <w:rPr>
          <w:spacing w:val="-2"/>
        </w:rPr>
        <w:t>s</w:t>
      </w:r>
      <w:r w:rsidR="00162398">
        <w:rPr>
          <w:spacing w:val="-2"/>
        </w:rPr>
        <w:t xml:space="preserve"> </w:t>
      </w:r>
      <w:r w:rsidR="003A4053">
        <w:rPr>
          <w:spacing w:val="-2"/>
        </w:rPr>
        <w:t xml:space="preserve">(FAs) </w:t>
      </w:r>
      <w:r w:rsidR="00A152FD" w:rsidRPr="004A2C5F">
        <w:rPr>
          <w:spacing w:val="-2"/>
        </w:rPr>
        <w:t>for [</w:t>
      </w:r>
      <w:r w:rsidR="00A152FD" w:rsidRPr="004A2C5F">
        <w:rPr>
          <w:i/>
          <w:spacing w:val="-2"/>
        </w:rPr>
        <w:t xml:space="preserve">insert title of </w:t>
      </w:r>
      <w:r w:rsidR="00162398">
        <w:rPr>
          <w:i/>
          <w:spacing w:val="-2"/>
        </w:rPr>
        <w:t>Framework Agreement</w:t>
      </w:r>
      <w:r w:rsidR="006C36B5">
        <w:rPr>
          <w:i/>
          <w:spacing w:val="-2"/>
        </w:rPr>
        <w:t>s</w:t>
      </w:r>
      <w:r w:rsidR="00A152FD" w:rsidRPr="004A2C5F">
        <w:rPr>
          <w:spacing w:val="-2"/>
        </w:rPr>
        <w:t>]</w:t>
      </w:r>
      <w:r w:rsidR="00A152FD" w:rsidRPr="004A2C5F">
        <w:rPr>
          <w:rStyle w:val="FootnoteReference"/>
          <w:sz w:val="20"/>
        </w:rPr>
        <w:footnoteReference w:id="5"/>
      </w:r>
      <w:r w:rsidR="00F555A4">
        <w:rPr>
          <w:spacing w:val="-2"/>
        </w:rPr>
        <w:t xml:space="preserve"> to be established through this RFB </w:t>
      </w:r>
      <w:r w:rsidR="007A4809">
        <w:rPr>
          <w:spacing w:val="-2"/>
        </w:rPr>
        <w:t>Primary Procurement</w:t>
      </w:r>
      <w:r w:rsidR="00F555A4">
        <w:rPr>
          <w:spacing w:val="-2"/>
        </w:rPr>
        <w:t xml:space="preserve"> process</w:t>
      </w:r>
      <w:r w:rsidR="00A152FD" w:rsidRPr="004A2C5F">
        <w:rPr>
          <w:spacing w:val="-2"/>
        </w:rPr>
        <w:t>.</w:t>
      </w:r>
    </w:p>
    <w:p w14:paraId="25F4034C" w14:textId="4BCB3DCE" w:rsidR="003A4053" w:rsidRPr="003A4053" w:rsidRDefault="001F475A" w:rsidP="00291C0D">
      <w:pPr>
        <w:suppressAutoHyphens/>
        <w:spacing w:after="200"/>
        <w:ind w:left="547" w:hanging="547"/>
        <w:jc w:val="both"/>
        <w:rPr>
          <w:iCs/>
          <w:spacing w:val="-2"/>
        </w:rPr>
      </w:pPr>
      <w:r w:rsidRPr="004A2C5F">
        <w:rPr>
          <w:spacing w:val="-2"/>
        </w:rPr>
        <w:t xml:space="preserve">2. </w:t>
      </w:r>
      <w:r w:rsidRPr="004A2C5F">
        <w:rPr>
          <w:spacing w:val="-2"/>
        </w:rPr>
        <w:tab/>
        <w:t xml:space="preserve">The </w:t>
      </w:r>
      <w:r w:rsidRPr="004A2C5F">
        <w:rPr>
          <w:i/>
          <w:spacing w:val="-2"/>
        </w:rPr>
        <w:t xml:space="preserve">[insert name of </w:t>
      </w:r>
      <w:r w:rsidR="000F5E41">
        <w:rPr>
          <w:i/>
          <w:spacing w:val="-2"/>
        </w:rPr>
        <w:t>Procuring A</w:t>
      </w:r>
      <w:r w:rsidRPr="004A2C5F">
        <w:rPr>
          <w:i/>
          <w:spacing w:val="-2"/>
        </w:rPr>
        <w:t>gency]</w:t>
      </w:r>
      <w:r w:rsidRPr="004A2C5F">
        <w:rPr>
          <w:spacing w:val="-2"/>
        </w:rPr>
        <w:t xml:space="preserve"> now invites sealed </w:t>
      </w:r>
      <w:r w:rsidR="000E14F1" w:rsidRPr="004A2C5F">
        <w:rPr>
          <w:spacing w:val="-2"/>
        </w:rPr>
        <w:t>Bid</w:t>
      </w:r>
      <w:r w:rsidRPr="004A2C5F">
        <w:rPr>
          <w:spacing w:val="-2"/>
        </w:rPr>
        <w:t xml:space="preserve">s from eligible </w:t>
      </w:r>
      <w:r w:rsidR="0083245D" w:rsidRPr="004A2C5F">
        <w:rPr>
          <w:spacing w:val="-2"/>
        </w:rPr>
        <w:t>Bidder</w:t>
      </w:r>
      <w:r w:rsidRPr="004A2C5F">
        <w:rPr>
          <w:spacing w:val="-2"/>
        </w:rPr>
        <w:t xml:space="preserve">s for </w:t>
      </w:r>
      <w:r w:rsidRPr="004A2C5F">
        <w:rPr>
          <w:i/>
          <w:spacing w:val="-2"/>
        </w:rPr>
        <w:t>[insert brief description of Goods required</w:t>
      </w:r>
      <w:r w:rsidRPr="004A2C5F">
        <w:rPr>
          <w:i/>
          <w:iCs/>
          <w:spacing w:val="-2"/>
        </w:rPr>
        <w:t xml:space="preserve">, including </w:t>
      </w:r>
      <w:r w:rsidR="009A358A">
        <w:rPr>
          <w:i/>
          <w:iCs/>
          <w:spacing w:val="-2"/>
        </w:rPr>
        <w:t>estimated volumes</w:t>
      </w:r>
      <w:r w:rsidR="007A4809">
        <w:rPr>
          <w:i/>
          <w:iCs/>
          <w:spacing w:val="-2"/>
        </w:rPr>
        <w:t xml:space="preserve"> over the Term of the </w:t>
      </w:r>
      <w:r w:rsidR="0035167B">
        <w:rPr>
          <w:i/>
          <w:iCs/>
          <w:spacing w:val="-2"/>
        </w:rPr>
        <w:t>Framework Agreement</w:t>
      </w:r>
      <w:r w:rsidR="007A4809">
        <w:rPr>
          <w:i/>
          <w:iCs/>
          <w:spacing w:val="-2"/>
        </w:rPr>
        <w:t>,</w:t>
      </w:r>
      <w:r w:rsidRPr="004A2C5F">
        <w:rPr>
          <w:i/>
          <w:iCs/>
          <w:spacing w:val="-2"/>
        </w:rPr>
        <w:t xml:space="preserve"> </w:t>
      </w:r>
      <w:r w:rsidR="00162398">
        <w:rPr>
          <w:i/>
          <w:iCs/>
          <w:spacing w:val="-2"/>
        </w:rPr>
        <w:t xml:space="preserve">indicative </w:t>
      </w:r>
      <w:r w:rsidRPr="004A2C5F">
        <w:rPr>
          <w:i/>
          <w:iCs/>
          <w:spacing w:val="-2"/>
        </w:rPr>
        <w:t>location</w:t>
      </w:r>
      <w:r w:rsidR="009A358A">
        <w:rPr>
          <w:i/>
          <w:iCs/>
          <w:spacing w:val="-2"/>
        </w:rPr>
        <w:t>(s)</w:t>
      </w:r>
      <w:r w:rsidRPr="004A2C5F">
        <w:rPr>
          <w:i/>
          <w:iCs/>
          <w:spacing w:val="-2"/>
        </w:rPr>
        <w:t xml:space="preserve">, </w:t>
      </w:r>
      <w:r w:rsidR="00162398">
        <w:rPr>
          <w:i/>
          <w:iCs/>
          <w:spacing w:val="-2"/>
        </w:rPr>
        <w:t xml:space="preserve">indicative </w:t>
      </w:r>
      <w:r w:rsidRPr="004A2C5F">
        <w:rPr>
          <w:i/>
          <w:iCs/>
          <w:spacing w:val="-2"/>
        </w:rPr>
        <w:t>deliv</w:t>
      </w:r>
      <w:r w:rsidR="00162398">
        <w:rPr>
          <w:i/>
          <w:iCs/>
          <w:spacing w:val="-2"/>
        </w:rPr>
        <w:t>ery period</w:t>
      </w:r>
      <w:r w:rsidR="009A358A">
        <w:rPr>
          <w:i/>
          <w:iCs/>
          <w:spacing w:val="-2"/>
        </w:rPr>
        <w:t>(s)</w:t>
      </w:r>
      <w:r w:rsidR="007A4809">
        <w:rPr>
          <w:i/>
          <w:iCs/>
          <w:spacing w:val="-2"/>
        </w:rPr>
        <w:t xml:space="preserve"> etc.</w:t>
      </w:r>
      <w:r w:rsidR="009A358A">
        <w:rPr>
          <w:i/>
          <w:iCs/>
          <w:spacing w:val="-2"/>
        </w:rPr>
        <w:t xml:space="preserve"> if known</w:t>
      </w:r>
      <w:r w:rsidR="00113E03" w:rsidRPr="003A4053">
        <w:rPr>
          <w:iCs/>
          <w:spacing w:val="-2"/>
        </w:rPr>
        <w:t>]</w:t>
      </w:r>
      <w:r w:rsidR="00592EC2" w:rsidRPr="003A4053">
        <w:rPr>
          <w:iCs/>
          <w:spacing w:val="-2"/>
        </w:rPr>
        <w:t xml:space="preserve">. </w:t>
      </w:r>
    </w:p>
    <w:p w14:paraId="5E0AC1F3" w14:textId="5D9499A7" w:rsidR="000C7943" w:rsidRDefault="003A4053" w:rsidP="00291C0D">
      <w:pPr>
        <w:suppressAutoHyphens/>
        <w:spacing w:after="200"/>
        <w:ind w:left="547" w:hanging="547"/>
        <w:jc w:val="both"/>
        <w:rPr>
          <w:spacing w:val="-2"/>
        </w:rPr>
      </w:pPr>
      <w:r w:rsidRPr="003A4053">
        <w:rPr>
          <w:iCs/>
          <w:spacing w:val="-2"/>
        </w:rPr>
        <w:t>3.</w:t>
      </w:r>
      <w:r w:rsidRPr="003A4053">
        <w:rPr>
          <w:iCs/>
          <w:spacing w:val="-2"/>
        </w:rPr>
        <w:tab/>
      </w:r>
      <w:r w:rsidRPr="003A4053">
        <w:rPr>
          <w:spacing w:val="-2"/>
        </w:rPr>
        <w:t xml:space="preserve">This is a </w:t>
      </w:r>
      <w:r w:rsidR="00CE52EB">
        <w:rPr>
          <w:spacing w:val="-2"/>
        </w:rPr>
        <w:t xml:space="preserve">Single/Multi-User (select one) </w:t>
      </w:r>
      <w:r w:rsidR="0066188F">
        <w:rPr>
          <w:spacing w:val="-2"/>
        </w:rPr>
        <w:t xml:space="preserve">and Multi-Supplier </w:t>
      </w:r>
      <w:r w:rsidR="0035167B">
        <w:rPr>
          <w:spacing w:val="-2"/>
        </w:rPr>
        <w:t>Framework Agreement</w:t>
      </w:r>
      <w:r>
        <w:rPr>
          <w:spacing w:val="-2"/>
        </w:rPr>
        <w:t>.</w:t>
      </w:r>
      <w:r w:rsidR="009A358A">
        <w:rPr>
          <w:spacing w:val="-2"/>
        </w:rPr>
        <w:t xml:space="preserve"> </w:t>
      </w:r>
      <w:r w:rsidR="00FD0606">
        <w:rPr>
          <w:spacing w:val="-2"/>
        </w:rPr>
        <w:t>For Multi-User Framework Agreements,</w:t>
      </w:r>
      <w:r w:rsidR="00922523">
        <w:rPr>
          <w:spacing w:val="-2"/>
        </w:rPr>
        <w:t xml:space="preserve"> </w:t>
      </w:r>
      <w:r>
        <w:rPr>
          <w:spacing w:val="-2"/>
        </w:rPr>
        <w:t xml:space="preserve">list of the </w:t>
      </w:r>
      <w:r w:rsidR="007A4809">
        <w:rPr>
          <w:spacing w:val="-2"/>
        </w:rPr>
        <w:t xml:space="preserve">Participating </w:t>
      </w:r>
      <w:r w:rsidR="00BD6FAC">
        <w:rPr>
          <w:spacing w:val="-2"/>
        </w:rPr>
        <w:t>Users</w:t>
      </w:r>
      <w:r>
        <w:rPr>
          <w:spacing w:val="-2"/>
        </w:rPr>
        <w:t xml:space="preserve"> entitled to purchase under </w:t>
      </w:r>
      <w:r w:rsidR="008B2F9D">
        <w:rPr>
          <w:spacing w:val="-2"/>
        </w:rPr>
        <w:t xml:space="preserve">this </w:t>
      </w:r>
      <w:r w:rsidR="0035167B">
        <w:rPr>
          <w:spacing w:val="-2"/>
        </w:rPr>
        <w:t>Framework Agreement</w:t>
      </w:r>
      <w:r>
        <w:rPr>
          <w:spacing w:val="-2"/>
        </w:rPr>
        <w:t xml:space="preserve"> is </w:t>
      </w:r>
      <w:r w:rsidR="007A4809">
        <w:rPr>
          <w:spacing w:val="-2"/>
        </w:rPr>
        <w:t>provided</w:t>
      </w:r>
      <w:r w:rsidR="00922523" w:rsidRPr="00F555A4">
        <w:rPr>
          <w:spacing w:val="-2"/>
        </w:rPr>
        <w:t xml:space="preserve"> in </w:t>
      </w:r>
      <w:r w:rsidR="00F555A4" w:rsidRPr="00F555A4">
        <w:rPr>
          <w:spacing w:val="-2"/>
        </w:rPr>
        <w:t xml:space="preserve">the </w:t>
      </w:r>
      <w:r w:rsidR="00922523" w:rsidRPr="00F555A4">
        <w:rPr>
          <w:spacing w:val="-2"/>
        </w:rPr>
        <w:t>Bid Data Sheet.</w:t>
      </w:r>
      <w:r w:rsidR="00995669">
        <w:rPr>
          <w:spacing w:val="-2"/>
        </w:rPr>
        <w:t xml:space="preserve"> </w:t>
      </w:r>
    </w:p>
    <w:p w14:paraId="11E8435E" w14:textId="28D78EFC" w:rsidR="009A3ABA" w:rsidRDefault="0066188F" w:rsidP="00291C0D">
      <w:pPr>
        <w:suppressAutoHyphens/>
        <w:spacing w:after="200"/>
        <w:ind w:left="547" w:hanging="547"/>
        <w:jc w:val="both"/>
        <w:rPr>
          <w:spacing w:val="-2"/>
        </w:rPr>
      </w:pPr>
      <w:r>
        <w:rPr>
          <w:spacing w:val="-2"/>
        </w:rPr>
        <w:t>4</w:t>
      </w:r>
      <w:r w:rsidR="00995669">
        <w:rPr>
          <w:spacing w:val="-2"/>
        </w:rPr>
        <w:t>.</w:t>
      </w:r>
      <w:r w:rsidR="00995669">
        <w:rPr>
          <w:spacing w:val="-2"/>
        </w:rPr>
        <w:tab/>
      </w:r>
      <w:r w:rsidR="000C7943">
        <w:rPr>
          <w:spacing w:val="-2"/>
        </w:rPr>
        <w:t xml:space="preserve">On being awarded a Framework Agreement </w:t>
      </w:r>
      <w:r w:rsidR="007A4809">
        <w:rPr>
          <w:spacing w:val="-2"/>
        </w:rPr>
        <w:t>the successful Bidder</w:t>
      </w:r>
      <w:r w:rsidR="000C7943">
        <w:rPr>
          <w:spacing w:val="-2"/>
        </w:rPr>
        <w:t xml:space="preserve"> (FA Holder) is eligible to be awarded a </w:t>
      </w:r>
      <w:r w:rsidR="00CB4E5C">
        <w:rPr>
          <w:spacing w:val="-2"/>
        </w:rPr>
        <w:t xml:space="preserve">Call-off </w:t>
      </w:r>
      <w:r w:rsidR="000C7943">
        <w:rPr>
          <w:spacing w:val="-2"/>
        </w:rPr>
        <w:t>Contract.</w:t>
      </w:r>
      <w:r w:rsidR="00592EC2" w:rsidRPr="00592EC2">
        <w:rPr>
          <w:spacing w:val="-2"/>
        </w:rPr>
        <w:t xml:space="preserve"> </w:t>
      </w:r>
      <w:r w:rsidR="000C7943">
        <w:rPr>
          <w:spacing w:val="-2"/>
        </w:rPr>
        <w:t>The selection of a FA Holder to receive a Call-off Contract will be done through a</w:t>
      </w:r>
      <w:r w:rsidR="0011724C">
        <w:rPr>
          <w:spacing w:val="-2"/>
        </w:rPr>
        <w:t xml:space="preserve"> </w:t>
      </w:r>
      <w:r w:rsidR="00F66AA0">
        <w:rPr>
          <w:spacing w:val="-2"/>
        </w:rPr>
        <w:t>Secondary Procurement</w:t>
      </w:r>
      <w:r w:rsidR="0011724C">
        <w:rPr>
          <w:spacing w:val="-2"/>
        </w:rPr>
        <w:t xml:space="preserve"> process </w:t>
      </w:r>
      <w:r w:rsidR="007A4809">
        <w:rPr>
          <w:spacing w:val="-2"/>
        </w:rPr>
        <w:t>as</w:t>
      </w:r>
      <w:r w:rsidR="00F94467">
        <w:rPr>
          <w:spacing w:val="-2"/>
        </w:rPr>
        <w:t xml:space="preserve"> </w:t>
      </w:r>
      <w:r w:rsidR="0011724C">
        <w:rPr>
          <w:spacing w:val="-2"/>
        </w:rPr>
        <w:t xml:space="preserve">defined in </w:t>
      </w:r>
      <w:r w:rsidR="000C7943">
        <w:rPr>
          <w:spacing w:val="-2"/>
        </w:rPr>
        <w:t>Framework Agreement</w:t>
      </w:r>
      <w:r w:rsidR="00592EC2" w:rsidRPr="00592EC2">
        <w:rPr>
          <w:spacing w:val="-2"/>
        </w:rPr>
        <w:t xml:space="preserve">. </w:t>
      </w:r>
      <w:r w:rsidR="000C7943">
        <w:rPr>
          <w:spacing w:val="-2"/>
        </w:rPr>
        <w:t>However, t</w:t>
      </w:r>
      <w:r w:rsidR="008F10F7" w:rsidRPr="00592EC2">
        <w:rPr>
          <w:spacing w:val="-2"/>
        </w:rPr>
        <w:t xml:space="preserve">he </w:t>
      </w:r>
      <w:r w:rsidR="000C7943">
        <w:rPr>
          <w:spacing w:val="-2"/>
        </w:rPr>
        <w:t>award of a Framework Agreement</w:t>
      </w:r>
      <w:r w:rsidR="008F10F7" w:rsidRPr="00592EC2">
        <w:rPr>
          <w:spacing w:val="-2"/>
        </w:rPr>
        <w:t xml:space="preserve"> </w:t>
      </w:r>
      <w:r w:rsidR="008F10F7">
        <w:rPr>
          <w:spacing w:val="-2"/>
        </w:rPr>
        <w:t xml:space="preserve">shall not impose any </w:t>
      </w:r>
      <w:r w:rsidR="008F10F7" w:rsidRPr="00592EC2">
        <w:rPr>
          <w:spacing w:val="-2"/>
        </w:rPr>
        <w:t xml:space="preserve">obligation on the </w:t>
      </w:r>
      <w:r w:rsidR="008F10F7" w:rsidRPr="008F10F7">
        <w:rPr>
          <w:spacing w:val="-2"/>
        </w:rPr>
        <w:t>Procuring Agency</w:t>
      </w:r>
      <w:r w:rsidR="007A4809">
        <w:rPr>
          <w:spacing w:val="-2"/>
        </w:rPr>
        <w:t>, including P</w:t>
      </w:r>
      <w:r w:rsidR="000C7943">
        <w:rPr>
          <w:spacing w:val="-2"/>
        </w:rPr>
        <w:t xml:space="preserve">articipating </w:t>
      </w:r>
      <w:r w:rsidR="00BD6FAC">
        <w:rPr>
          <w:spacing w:val="-2"/>
        </w:rPr>
        <w:t>Users</w:t>
      </w:r>
      <w:r w:rsidR="000C7943">
        <w:rPr>
          <w:spacing w:val="-2"/>
        </w:rPr>
        <w:t>,</w:t>
      </w:r>
      <w:r w:rsidR="008F10F7" w:rsidRPr="008F10F7">
        <w:rPr>
          <w:spacing w:val="-2"/>
        </w:rPr>
        <w:t xml:space="preserve"> </w:t>
      </w:r>
      <w:r w:rsidR="008F10F7" w:rsidRPr="00592EC2">
        <w:rPr>
          <w:spacing w:val="-2"/>
        </w:rPr>
        <w:t xml:space="preserve">to purchase </w:t>
      </w:r>
      <w:r w:rsidR="008F10F7">
        <w:rPr>
          <w:spacing w:val="-2"/>
        </w:rPr>
        <w:t>Goods</w:t>
      </w:r>
      <w:r w:rsidR="007A4809">
        <w:rPr>
          <w:spacing w:val="-2"/>
        </w:rPr>
        <w:t xml:space="preserve"> under a Call-off Contract</w:t>
      </w:r>
      <w:r w:rsidR="008F10F7" w:rsidRPr="007317FA">
        <w:rPr>
          <w:spacing w:val="-2"/>
        </w:rPr>
        <w:t xml:space="preserve">. </w:t>
      </w:r>
      <w:r w:rsidR="008F10F7">
        <w:rPr>
          <w:spacing w:val="-2"/>
        </w:rPr>
        <w:t xml:space="preserve">An award of </w:t>
      </w:r>
      <w:r w:rsidR="000C7943">
        <w:rPr>
          <w:spacing w:val="-2"/>
        </w:rPr>
        <w:t>Framework Agreement</w:t>
      </w:r>
      <w:r w:rsidR="008F10F7" w:rsidRPr="007317FA">
        <w:rPr>
          <w:spacing w:val="-2"/>
        </w:rPr>
        <w:t xml:space="preserve"> does not guarantee that a FA Holder will be awarded a </w:t>
      </w:r>
      <w:r w:rsidR="008B2F9D">
        <w:rPr>
          <w:spacing w:val="-2"/>
        </w:rPr>
        <w:t>C</w:t>
      </w:r>
      <w:r w:rsidR="008F10F7" w:rsidRPr="007317FA">
        <w:rPr>
          <w:spacing w:val="-2"/>
        </w:rPr>
        <w:t xml:space="preserve">all-off </w:t>
      </w:r>
      <w:r w:rsidR="008B2F9D">
        <w:rPr>
          <w:spacing w:val="-2"/>
        </w:rPr>
        <w:t>C</w:t>
      </w:r>
      <w:r w:rsidR="008F10F7" w:rsidRPr="007317FA">
        <w:rPr>
          <w:spacing w:val="-2"/>
        </w:rPr>
        <w:t>ontract</w:t>
      </w:r>
      <w:r w:rsidR="00962844" w:rsidRPr="007317FA">
        <w:rPr>
          <w:spacing w:val="-2"/>
        </w:rPr>
        <w:t>.</w:t>
      </w:r>
      <w:r w:rsidR="00962844">
        <w:rPr>
          <w:spacing w:val="-2"/>
        </w:rPr>
        <w:t xml:space="preserve"> </w:t>
      </w:r>
    </w:p>
    <w:p w14:paraId="166D2DAA" w14:textId="46981A28" w:rsidR="001F475A" w:rsidRDefault="00212AFA" w:rsidP="00113E03">
      <w:pPr>
        <w:suppressAutoHyphens/>
        <w:spacing w:after="200"/>
        <w:ind w:left="547" w:hanging="547"/>
        <w:jc w:val="both"/>
        <w:rPr>
          <w:spacing w:val="-2"/>
        </w:rPr>
      </w:pPr>
      <w:r>
        <w:rPr>
          <w:spacing w:val="-2"/>
        </w:rPr>
        <w:lastRenderedPageBreak/>
        <w:t>5</w:t>
      </w:r>
      <w:r w:rsidR="001F475A" w:rsidRPr="004A2C5F">
        <w:rPr>
          <w:spacing w:val="-2"/>
        </w:rPr>
        <w:t xml:space="preserve">. </w:t>
      </w:r>
      <w:r w:rsidR="001F475A" w:rsidRPr="004A2C5F">
        <w:rPr>
          <w:spacing w:val="-2"/>
        </w:rPr>
        <w:tab/>
        <w:t xml:space="preserve">Bidding will be conducted through </w:t>
      </w:r>
      <w:r w:rsidR="001F475A" w:rsidRPr="004A2C5F">
        <w:t xml:space="preserve">national competitive procurement using </w:t>
      </w:r>
      <w:r w:rsidR="00650377" w:rsidRPr="004A2C5F">
        <w:t xml:space="preserve">a </w:t>
      </w:r>
      <w:r w:rsidR="001F475A" w:rsidRPr="004A2C5F">
        <w:t>Request for Bids (RFB)</w:t>
      </w:r>
      <w:r w:rsidR="008148E9" w:rsidRPr="004A2C5F">
        <w:t xml:space="preserve"> </w:t>
      </w:r>
      <w:r w:rsidR="001F475A" w:rsidRPr="004A2C5F">
        <w:rPr>
          <w:spacing w:val="-2"/>
        </w:rPr>
        <w:t xml:space="preserve">as specified in the World Bank’s </w:t>
      </w:r>
      <w:r w:rsidR="00650377" w:rsidRPr="004A2C5F">
        <w:rPr>
          <w:spacing w:val="-2"/>
        </w:rPr>
        <w:t>“</w:t>
      </w:r>
      <w:r w:rsidR="00582499" w:rsidRPr="004A2C5F">
        <w:rPr>
          <w:spacing w:val="-2"/>
        </w:rPr>
        <w:t xml:space="preserve">Procurement </w:t>
      </w:r>
      <w:r w:rsidR="001F475A" w:rsidRPr="004A2C5F">
        <w:t xml:space="preserve">Regulations for </w:t>
      </w:r>
      <w:r w:rsidR="00582499" w:rsidRPr="004A2C5F">
        <w:t xml:space="preserve">IPF </w:t>
      </w:r>
      <w:r w:rsidR="001F475A" w:rsidRPr="004A2C5F">
        <w:t>Borrowers</w:t>
      </w:r>
      <w:r w:rsidR="00650377" w:rsidRPr="004A2C5F">
        <w:t>”</w:t>
      </w:r>
      <w:r w:rsidR="001F475A" w:rsidRPr="004A2C5F">
        <w:rPr>
          <w:spacing w:val="-2"/>
        </w:rPr>
        <w:t xml:space="preserve"> (“</w:t>
      </w:r>
      <w:r w:rsidR="009C136F" w:rsidRPr="004A2C5F">
        <w:rPr>
          <w:spacing w:val="-2"/>
        </w:rPr>
        <w:t xml:space="preserve">Procurement </w:t>
      </w:r>
      <w:r w:rsidR="001F475A" w:rsidRPr="004A2C5F">
        <w:rPr>
          <w:spacing w:val="-2"/>
        </w:rPr>
        <w:t xml:space="preserve">Regulations”), and is open to all eligible </w:t>
      </w:r>
      <w:r w:rsidR="0078623F">
        <w:rPr>
          <w:spacing w:val="-2"/>
        </w:rPr>
        <w:t>Bidder</w:t>
      </w:r>
      <w:r w:rsidR="001F475A" w:rsidRPr="004A2C5F">
        <w:rPr>
          <w:spacing w:val="-2"/>
        </w:rPr>
        <w:t xml:space="preserve">s as defined in the Procurement Regulations. </w:t>
      </w:r>
    </w:p>
    <w:p w14:paraId="316361F6" w14:textId="709521ED" w:rsidR="008B2F9D" w:rsidRDefault="00FD0606" w:rsidP="00113E03">
      <w:pPr>
        <w:suppressAutoHyphens/>
        <w:spacing w:after="200"/>
        <w:ind w:left="547" w:hanging="547"/>
        <w:jc w:val="both"/>
        <w:rPr>
          <w:spacing w:val="-2"/>
        </w:rPr>
      </w:pPr>
      <w:r>
        <w:rPr>
          <w:spacing w:val="-2"/>
        </w:rPr>
        <w:t>6</w:t>
      </w:r>
      <w:r w:rsidR="004D5E0A" w:rsidRPr="004A2C5F">
        <w:rPr>
          <w:spacing w:val="-2"/>
        </w:rPr>
        <w:t xml:space="preserve">. </w:t>
      </w:r>
      <w:r w:rsidR="004D5E0A" w:rsidRPr="004A2C5F">
        <w:rPr>
          <w:spacing w:val="-2"/>
        </w:rPr>
        <w:tab/>
      </w:r>
      <w:r w:rsidR="008B2F9D">
        <w:rPr>
          <w:spacing w:val="-2"/>
        </w:rPr>
        <w:t>[</w:t>
      </w:r>
      <w:r w:rsidR="008B2F9D" w:rsidRPr="000C7943">
        <w:rPr>
          <w:i/>
          <w:spacing w:val="-2"/>
        </w:rPr>
        <w:t>use the following where Goods are to be purchased in lots</w:t>
      </w:r>
      <w:r w:rsidR="008B2F9D">
        <w:rPr>
          <w:spacing w:val="-2"/>
        </w:rPr>
        <w:t xml:space="preserve">] </w:t>
      </w:r>
      <w:r w:rsidR="000C7943">
        <w:rPr>
          <w:spacing w:val="-2"/>
        </w:rPr>
        <w:t>Under this</w:t>
      </w:r>
      <w:r w:rsidR="0011724C">
        <w:rPr>
          <w:spacing w:val="-2"/>
        </w:rPr>
        <w:t xml:space="preserve"> </w:t>
      </w:r>
      <w:r w:rsidR="00F66AA0">
        <w:rPr>
          <w:spacing w:val="-2"/>
        </w:rPr>
        <w:t>Primary Procurement</w:t>
      </w:r>
      <w:r w:rsidR="0011724C">
        <w:rPr>
          <w:spacing w:val="-2"/>
        </w:rPr>
        <w:t xml:space="preserve"> process, Bidder</w:t>
      </w:r>
      <w:r w:rsidR="00592EC2">
        <w:rPr>
          <w:spacing w:val="-2"/>
        </w:rPr>
        <w:t>s</w:t>
      </w:r>
      <w:r w:rsidR="00592EC2" w:rsidRPr="00592EC2">
        <w:rPr>
          <w:spacing w:val="-2"/>
        </w:rPr>
        <w:t xml:space="preserve"> may submit </w:t>
      </w:r>
      <w:r w:rsidR="0011724C">
        <w:rPr>
          <w:spacing w:val="-2"/>
        </w:rPr>
        <w:t>Bids</w:t>
      </w:r>
      <w:r w:rsidR="00592EC2" w:rsidRPr="00592EC2">
        <w:rPr>
          <w:spacing w:val="-2"/>
        </w:rPr>
        <w:t xml:space="preserve"> for one or more </w:t>
      </w:r>
      <w:r w:rsidR="00FC588C" w:rsidRPr="004A2C5F">
        <w:rPr>
          <w:i/>
          <w:spacing w:val="-2"/>
        </w:rPr>
        <w:t>[</w:t>
      </w:r>
      <w:r w:rsidR="00FC588C">
        <w:rPr>
          <w:i/>
          <w:spacing w:val="-2"/>
        </w:rPr>
        <w:t>choose one of the following</w:t>
      </w:r>
      <w:r w:rsidR="000664EF">
        <w:rPr>
          <w:i/>
          <w:spacing w:val="-2"/>
        </w:rPr>
        <w:t>:</w:t>
      </w:r>
      <w:r w:rsidR="00FC588C" w:rsidRPr="00592EC2">
        <w:rPr>
          <w:spacing w:val="-2"/>
        </w:rPr>
        <w:t xml:space="preserve"> </w:t>
      </w:r>
      <w:r w:rsidR="000664EF">
        <w:rPr>
          <w:spacing w:val="-2"/>
        </w:rPr>
        <w:t>“</w:t>
      </w:r>
      <w:r w:rsidR="00592EC2" w:rsidRPr="00592EC2">
        <w:rPr>
          <w:spacing w:val="-2"/>
        </w:rPr>
        <w:t>items</w:t>
      </w:r>
      <w:r w:rsidR="000664EF">
        <w:rPr>
          <w:spacing w:val="-2"/>
        </w:rPr>
        <w:t xml:space="preserve">” </w:t>
      </w:r>
      <w:r w:rsidR="000664EF" w:rsidRPr="000C7943">
        <w:rPr>
          <w:i/>
          <w:spacing w:val="-2"/>
        </w:rPr>
        <w:t>OR</w:t>
      </w:r>
      <w:r w:rsidR="000664EF">
        <w:rPr>
          <w:spacing w:val="-2"/>
        </w:rPr>
        <w:t xml:space="preserve"> “</w:t>
      </w:r>
      <w:r w:rsidR="00FC588C">
        <w:rPr>
          <w:spacing w:val="-2"/>
        </w:rPr>
        <w:t>lots</w:t>
      </w:r>
      <w:r w:rsidR="000664EF">
        <w:rPr>
          <w:spacing w:val="-2"/>
        </w:rPr>
        <w:t>”]</w:t>
      </w:r>
      <w:r w:rsidR="00FC588C">
        <w:rPr>
          <w:spacing w:val="-2"/>
        </w:rPr>
        <w:t>.</w:t>
      </w:r>
      <w:r w:rsidR="00592EC2" w:rsidRPr="00592EC2">
        <w:rPr>
          <w:spacing w:val="-2"/>
        </w:rPr>
        <w:t xml:space="preserve"> </w:t>
      </w:r>
      <w:r w:rsidR="00ED4FEB" w:rsidRPr="00ED4FEB">
        <w:rPr>
          <w:spacing w:val="-2"/>
        </w:rPr>
        <w:t>However, evaluation and award of Framework Agreements will be done individually for each item</w:t>
      </w:r>
      <w:r w:rsidR="00ED4FEB">
        <w:rPr>
          <w:spacing w:val="-2"/>
        </w:rPr>
        <w:t>/lot</w:t>
      </w:r>
      <w:r w:rsidR="00CE52EB">
        <w:rPr>
          <w:spacing w:val="-2"/>
        </w:rPr>
        <w:t>.</w:t>
      </w:r>
    </w:p>
    <w:p w14:paraId="67E155FF" w14:textId="24436CC6" w:rsidR="000664EF" w:rsidRPr="00EE6430" w:rsidRDefault="00FD0606" w:rsidP="00291C0D">
      <w:pPr>
        <w:suppressAutoHyphens/>
        <w:spacing w:after="200"/>
        <w:ind w:left="547" w:hanging="547"/>
        <w:jc w:val="both"/>
      </w:pPr>
      <w:r>
        <w:rPr>
          <w:spacing w:val="-2"/>
        </w:rPr>
        <w:t>7</w:t>
      </w:r>
      <w:r w:rsidR="008B2F9D" w:rsidRPr="000C7943">
        <w:rPr>
          <w:spacing w:val="-2"/>
        </w:rPr>
        <w:t xml:space="preserve">. </w:t>
      </w:r>
      <w:r w:rsidR="000664EF">
        <w:rPr>
          <w:spacing w:val="-2"/>
        </w:rPr>
        <w:tab/>
      </w:r>
      <w:r w:rsidR="00592EC2" w:rsidRPr="000C7943">
        <w:rPr>
          <w:spacing w:val="-2"/>
        </w:rPr>
        <w:t xml:space="preserve">The </w:t>
      </w:r>
      <w:r w:rsidR="0035167B">
        <w:rPr>
          <w:spacing w:val="-2"/>
        </w:rPr>
        <w:t>Framework Agreement</w:t>
      </w:r>
      <w:r w:rsidR="00592EC2" w:rsidRPr="000C7943">
        <w:rPr>
          <w:spacing w:val="-2"/>
        </w:rPr>
        <w:t xml:space="preserve"> shall be </w:t>
      </w:r>
      <w:r w:rsidR="00F42C09" w:rsidRPr="000C7943">
        <w:rPr>
          <w:spacing w:val="-2"/>
        </w:rPr>
        <w:t>established</w:t>
      </w:r>
      <w:r w:rsidR="00592EC2" w:rsidRPr="000C7943">
        <w:rPr>
          <w:spacing w:val="-2"/>
        </w:rPr>
        <w:t xml:space="preserve"> for a </w:t>
      </w:r>
      <w:r w:rsidR="00F66AA0">
        <w:rPr>
          <w:spacing w:val="-2"/>
        </w:rPr>
        <w:t>T</w:t>
      </w:r>
      <w:r w:rsidR="000664EF">
        <w:rPr>
          <w:spacing w:val="-2"/>
        </w:rPr>
        <w:t>erm</w:t>
      </w:r>
      <w:r w:rsidR="000664EF" w:rsidRPr="000C7943">
        <w:rPr>
          <w:spacing w:val="-2"/>
        </w:rPr>
        <w:t xml:space="preserve"> of</w:t>
      </w:r>
      <w:r w:rsidR="00F42C09" w:rsidRPr="000664EF">
        <w:rPr>
          <w:rStyle w:val="FootnoteReference"/>
          <w:spacing w:val="-2"/>
        </w:rPr>
        <w:t xml:space="preserve"> </w:t>
      </w:r>
      <w:r w:rsidR="00F42C09">
        <w:t xml:space="preserve"> </w:t>
      </w:r>
      <w:r w:rsidR="00212AFA">
        <w:t xml:space="preserve">…. years </w:t>
      </w:r>
      <w:r w:rsidR="00F42C09" w:rsidRPr="000C7943">
        <w:rPr>
          <w:i/>
        </w:rPr>
        <w:t>[</w:t>
      </w:r>
      <w:r w:rsidR="007A4809">
        <w:rPr>
          <w:i/>
        </w:rPr>
        <w:t xml:space="preserve">insert the number of years, </w:t>
      </w:r>
      <w:r w:rsidR="007A4809" w:rsidRPr="007A4809">
        <w:rPr>
          <w:i/>
          <w:u w:val="single"/>
        </w:rPr>
        <w:t>N</w:t>
      </w:r>
      <w:r w:rsidR="000664EF" w:rsidRPr="007A4809">
        <w:rPr>
          <w:i/>
          <w:u w:val="single"/>
        </w:rPr>
        <w:t>ote</w:t>
      </w:r>
      <w:r w:rsidR="000664EF" w:rsidRPr="000C7943">
        <w:rPr>
          <w:i/>
        </w:rPr>
        <w:t>: the i</w:t>
      </w:r>
      <w:r w:rsidR="00F42C09" w:rsidRPr="000C7943">
        <w:rPr>
          <w:i/>
        </w:rPr>
        <w:t xml:space="preserve">nitial </w:t>
      </w:r>
      <w:r w:rsidR="00F66AA0">
        <w:rPr>
          <w:i/>
        </w:rPr>
        <w:t>Term</w:t>
      </w:r>
      <w:r w:rsidR="00F42C09" w:rsidRPr="000C7943">
        <w:rPr>
          <w:i/>
        </w:rPr>
        <w:t xml:space="preserve"> cannot exceed 3 years]</w:t>
      </w:r>
      <w:r w:rsidR="00592EC2" w:rsidRPr="000C7943">
        <w:rPr>
          <w:spacing w:val="-2"/>
        </w:rPr>
        <w:t xml:space="preserve"> from the </w:t>
      </w:r>
      <w:r w:rsidR="000664EF" w:rsidRPr="000C7943">
        <w:rPr>
          <w:spacing w:val="-2"/>
        </w:rPr>
        <w:t>Commencement Date</w:t>
      </w:r>
      <w:r w:rsidR="007A450F">
        <w:rPr>
          <w:spacing w:val="-2"/>
        </w:rPr>
        <w:t>, and may be extended subject to satisfactory performance, for</w:t>
      </w:r>
      <w:r w:rsidR="000664EF" w:rsidRPr="00EE6430">
        <w:t xml:space="preserve"> a maximum of up to two (2) additional years</w:t>
      </w:r>
      <w:r w:rsidR="007A450F">
        <w:t xml:space="preserve"> on yearly basis</w:t>
      </w:r>
      <w:r w:rsidR="000664EF" w:rsidRPr="00EE6430">
        <w:t xml:space="preserve"> (i.e. </w:t>
      </w:r>
      <w:r w:rsidR="000664EF">
        <w:t>Term +1+1).</w:t>
      </w:r>
      <w:r w:rsidR="007A4809">
        <w:t xml:space="preserve">”] </w:t>
      </w:r>
      <w:r w:rsidR="007A4809" w:rsidRPr="00CA2138">
        <w:rPr>
          <w:i/>
        </w:rPr>
        <w:t>[</w:t>
      </w:r>
      <w:r w:rsidR="007A4809" w:rsidRPr="007A4809">
        <w:rPr>
          <w:i/>
          <w:u w:val="single"/>
        </w:rPr>
        <w:t>Note</w:t>
      </w:r>
      <w:r w:rsidR="007A4809" w:rsidRPr="007A4809">
        <w:rPr>
          <w:i/>
        </w:rPr>
        <w:t>:</w:t>
      </w:r>
      <w:r w:rsidR="000664EF" w:rsidRPr="007A4809">
        <w:rPr>
          <w:i/>
        </w:rPr>
        <w:t xml:space="preserve"> The total Term of the FA shall not exceed five (5) years.</w:t>
      </w:r>
      <w:r w:rsidR="007A4809">
        <w:rPr>
          <w:i/>
        </w:rPr>
        <w:t>]</w:t>
      </w:r>
    </w:p>
    <w:p w14:paraId="6DD54379" w14:textId="49B09C28" w:rsidR="002147B4" w:rsidRDefault="00FD0606" w:rsidP="00113E03">
      <w:pPr>
        <w:suppressAutoHyphens/>
        <w:spacing w:after="200"/>
        <w:ind w:left="547" w:hanging="547"/>
        <w:jc w:val="both"/>
        <w:rPr>
          <w:spacing w:val="-2"/>
        </w:rPr>
      </w:pPr>
      <w:r>
        <w:rPr>
          <w:spacing w:val="-2"/>
        </w:rPr>
        <w:t>8</w:t>
      </w:r>
      <w:r w:rsidR="00F42C09">
        <w:rPr>
          <w:spacing w:val="-2"/>
        </w:rPr>
        <w:t>.</w:t>
      </w:r>
      <w:r w:rsidR="00F42C09">
        <w:rPr>
          <w:spacing w:val="-2"/>
        </w:rPr>
        <w:tab/>
      </w:r>
      <w:r w:rsidR="00592EC2" w:rsidRPr="00592EC2">
        <w:rPr>
          <w:spacing w:val="-2"/>
        </w:rPr>
        <w:t xml:space="preserve">This </w:t>
      </w:r>
      <w:r w:rsidR="002147B4">
        <w:rPr>
          <w:spacing w:val="-2"/>
        </w:rPr>
        <w:t>is</w:t>
      </w:r>
      <w:r w:rsidR="00592EC2" w:rsidRPr="00592EC2">
        <w:rPr>
          <w:spacing w:val="-2"/>
        </w:rPr>
        <w:t xml:space="preserve"> </w:t>
      </w:r>
      <w:r w:rsidR="002147B4">
        <w:rPr>
          <w:spacing w:val="-2"/>
        </w:rPr>
        <w:t xml:space="preserve">a </w:t>
      </w:r>
      <w:r w:rsidR="00592EC2">
        <w:rPr>
          <w:spacing w:val="-2"/>
        </w:rPr>
        <w:t xml:space="preserve">Closed </w:t>
      </w:r>
      <w:r w:rsidR="00707824">
        <w:rPr>
          <w:spacing w:val="-2"/>
        </w:rPr>
        <w:t xml:space="preserve">Panel </w:t>
      </w:r>
      <w:r w:rsidR="0035167B">
        <w:rPr>
          <w:spacing w:val="-2"/>
        </w:rPr>
        <w:t>Framework Agreement</w:t>
      </w:r>
      <w:r w:rsidR="002147B4">
        <w:rPr>
          <w:spacing w:val="-2"/>
        </w:rPr>
        <w:t xml:space="preserve">. </w:t>
      </w:r>
      <w:r w:rsidR="000664EF">
        <w:rPr>
          <w:spacing w:val="-2"/>
        </w:rPr>
        <w:t xml:space="preserve">This means that no new suppliers will be awarded FAs during the </w:t>
      </w:r>
      <w:r w:rsidR="00F66AA0">
        <w:rPr>
          <w:spacing w:val="-2"/>
        </w:rPr>
        <w:t>Term</w:t>
      </w:r>
      <w:r w:rsidR="000664EF">
        <w:rPr>
          <w:spacing w:val="-2"/>
        </w:rPr>
        <w:t xml:space="preserve"> of the F</w:t>
      </w:r>
      <w:r w:rsidR="00212AFA">
        <w:rPr>
          <w:spacing w:val="-2"/>
        </w:rPr>
        <w:t xml:space="preserve">ramework </w:t>
      </w:r>
      <w:r w:rsidR="000664EF">
        <w:rPr>
          <w:spacing w:val="-2"/>
        </w:rPr>
        <w:t>A</w:t>
      </w:r>
      <w:r w:rsidR="00212AFA">
        <w:rPr>
          <w:spacing w:val="-2"/>
        </w:rPr>
        <w:t>greement(</w:t>
      </w:r>
      <w:r w:rsidR="000664EF">
        <w:rPr>
          <w:spacing w:val="-2"/>
        </w:rPr>
        <w:t>s</w:t>
      </w:r>
      <w:r w:rsidR="00212AFA">
        <w:rPr>
          <w:spacing w:val="-2"/>
        </w:rPr>
        <w:t>)</w:t>
      </w:r>
      <w:r w:rsidR="000664EF">
        <w:rPr>
          <w:spacing w:val="-2"/>
        </w:rPr>
        <w:t xml:space="preserve">. </w:t>
      </w:r>
      <w:r w:rsidR="00592EC2">
        <w:rPr>
          <w:spacing w:val="-2"/>
        </w:rPr>
        <w:t xml:space="preserve"> </w:t>
      </w:r>
    </w:p>
    <w:p w14:paraId="298A6215" w14:textId="1763752A" w:rsidR="001F475A" w:rsidRPr="004A2C5F" w:rsidRDefault="00FD0606" w:rsidP="00113E03">
      <w:pPr>
        <w:suppressAutoHyphens/>
        <w:spacing w:after="200"/>
        <w:ind w:left="547" w:hanging="547"/>
        <w:jc w:val="both"/>
        <w:rPr>
          <w:i/>
          <w:spacing w:val="-2"/>
        </w:rPr>
      </w:pPr>
      <w:r>
        <w:rPr>
          <w:spacing w:val="-2"/>
        </w:rPr>
        <w:t>9</w:t>
      </w:r>
      <w:r w:rsidR="002147B4">
        <w:rPr>
          <w:spacing w:val="-2"/>
        </w:rPr>
        <w:t>.</w:t>
      </w:r>
      <w:r w:rsidR="002147B4">
        <w:rPr>
          <w:spacing w:val="-2"/>
        </w:rPr>
        <w:tab/>
      </w:r>
      <w:r w:rsidR="001F475A" w:rsidRPr="004A2C5F">
        <w:rPr>
          <w:spacing w:val="-2"/>
        </w:rPr>
        <w:t xml:space="preserve">Interested </w:t>
      </w:r>
      <w:r w:rsidR="007C7074" w:rsidRPr="004A2C5F">
        <w:rPr>
          <w:spacing w:val="-2"/>
        </w:rPr>
        <w:t xml:space="preserve">eligible </w:t>
      </w:r>
      <w:r w:rsidR="0078623F">
        <w:rPr>
          <w:spacing w:val="-2"/>
        </w:rPr>
        <w:t>Bidder</w:t>
      </w:r>
      <w:r w:rsidR="001F475A" w:rsidRPr="004A2C5F">
        <w:rPr>
          <w:spacing w:val="-2"/>
        </w:rPr>
        <w:t xml:space="preserve">s may obtain further information from </w:t>
      </w:r>
      <w:r w:rsidR="001F475A" w:rsidRPr="004A2C5F">
        <w:rPr>
          <w:i/>
          <w:spacing w:val="-2"/>
        </w:rPr>
        <w:t xml:space="preserve">[insert name of </w:t>
      </w:r>
      <w:r w:rsidR="000C7943">
        <w:rPr>
          <w:i/>
          <w:spacing w:val="-2"/>
        </w:rPr>
        <w:t>P</w:t>
      </w:r>
      <w:r w:rsidR="00A4791E">
        <w:rPr>
          <w:i/>
          <w:spacing w:val="-2"/>
        </w:rPr>
        <w:t>rocuring</w:t>
      </w:r>
      <w:r w:rsidR="00A4791E" w:rsidRPr="004A2C5F">
        <w:rPr>
          <w:i/>
          <w:spacing w:val="-2"/>
        </w:rPr>
        <w:t xml:space="preserve"> Agency</w:t>
      </w:r>
      <w:r w:rsidR="001F475A" w:rsidRPr="004A2C5F">
        <w:rPr>
          <w:i/>
          <w:spacing w:val="-2"/>
        </w:rPr>
        <w:t>, insert name and e-mail of officer incharge]</w:t>
      </w:r>
      <w:r w:rsidR="001F475A" w:rsidRPr="004A2C5F">
        <w:rPr>
          <w:spacing w:val="-2"/>
        </w:rPr>
        <w:t xml:space="preserve"> and inspect the </w:t>
      </w:r>
      <w:r w:rsidR="00A4791E">
        <w:rPr>
          <w:spacing w:val="-2"/>
        </w:rPr>
        <w:t>B</w:t>
      </w:r>
      <w:r w:rsidR="00706F9F" w:rsidRPr="004A2C5F">
        <w:rPr>
          <w:spacing w:val="-2"/>
        </w:rPr>
        <w:t>idding</w:t>
      </w:r>
      <w:r w:rsidR="00E41492" w:rsidRPr="004A2C5F">
        <w:rPr>
          <w:spacing w:val="-2"/>
        </w:rPr>
        <w:t xml:space="preserve"> document</w:t>
      </w:r>
      <w:r w:rsidR="001F475A" w:rsidRPr="004A2C5F">
        <w:rPr>
          <w:spacing w:val="-2"/>
        </w:rPr>
        <w:t xml:space="preserve"> during office hours </w:t>
      </w:r>
      <w:r w:rsidR="001F475A" w:rsidRPr="004A2C5F">
        <w:rPr>
          <w:i/>
          <w:spacing w:val="-2"/>
        </w:rPr>
        <w:t xml:space="preserve">[insert office hours if applicable i.e. </w:t>
      </w:r>
      <w:r w:rsidR="00C07E78">
        <w:rPr>
          <w:i/>
          <w:spacing w:val="-2"/>
        </w:rPr>
        <w:t>10</w:t>
      </w:r>
      <w:r w:rsidR="001F475A" w:rsidRPr="004A2C5F">
        <w:rPr>
          <w:i/>
          <w:spacing w:val="-2"/>
        </w:rPr>
        <w:t xml:space="preserve">00 to 1700 hours] </w:t>
      </w:r>
      <w:r w:rsidR="001F475A" w:rsidRPr="004A2C5F">
        <w:rPr>
          <w:spacing w:val="-2"/>
        </w:rPr>
        <w:t xml:space="preserve">at the address given below </w:t>
      </w:r>
      <w:r w:rsidR="001F475A" w:rsidRPr="004A2C5F">
        <w:rPr>
          <w:i/>
          <w:spacing w:val="-2"/>
        </w:rPr>
        <w:t xml:space="preserve">[state address at the end of this </w:t>
      </w:r>
      <w:r w:rsidR="00067F0E" w:rsidRPr="004A2C5F">
        <w:rPr>
          <w:i/>
          <w:spacing w:val="-2"/>
        </w:rPr>
        <w:t>RFB</w:t>
      </w:r>
      <w:r w:rsidR="001F475A" w:rsidRPr="004A2C5F">
        <w:rPr>
          <w:i/>
          <w:spacing w:val="-2"/>
        </w:rPr>
        <w:t>]</w:t>
      </w:r>
      <w:r w:rsidR="00113E03" w:rsidRPr="004A2C5F">
        <w:rPr>
          <w:i/>
          <w:spacing w:val="-2"/>
        </w:rPr>
        <w:t>.</w:t>
      </w:r>
      <w:r w:rsidR="00113E03" w:rsidRPr="004A2C5F">
        <w:rPr>
          <w:rStyle w:val="FootnoteReference"/>
          <w:spacing w:val="-2"/>
        </w:rPr>
        <w:t xml:space="preserve"> </w:t>
      </w:r>
    </w:p>
    <w:p w14:paraId="3CE19379" w14:textId="5D927C6F" w:rsidR="001F475A" w:rsidRPr="004A2C5F" w:rsidRDefault="00FD0606" w:rsidP="009A5BA5">
      <w:pPr>
        <w:suppressAutoHyphens/>
        <w:spacing w:after="200"/>
        <w:ind w:left="547" w:hanging="547"/>
        <w:jc w:val="both"/>
        <w:rPr>
          <w:spacing w:val="-2"/>
        </w:rPr>
      </w:pPr>
      <w:r>
        <w:rPr>
          <w:spacing w:val="-2"/>
        </w:rPr>
        <w:t>10</w:t>
      </w:r>
      <w:r w:rsidR="001F475A" w:rsidRPr="004A2C5F">
        <w:rPr>
          <w:spacing w:val="-2"/>
        </w:rPr>
        <w:t xml:space="preserve">. </w:t>
      </w:r>
      <w:r w:rsidR="001F475A" w:rsidRPr="004A2C5F">
        <w:rPr>
          <w:spacing w:val="-2"/>
        </w:rPr>
        <w:tab/>
      </w:r>
      <w:r w:rsidR="00E833B2" w:rsidRPr="004A2C5F">
        <w:rPr>
          <w:spacing w:val="-2"/>
        </w:rPr>
        <w:t xml:space="preserve">The </w:t>
      </w:r>
      <w:r w:rsidR="00AC2E50">
        <w:rPr>
          <w:spacing w:val="-2"/>
        </w:rPr>
        <w:t>Bid</w:t>
      </w:r>
      <w:r w:rsidR="00706F9F" w:rsidRPr="004A2C5F">
        <w:rPr>
          <w:spacing w:val="-2"/>
        </w:rPr>
        <w:t>ding</w:t>
      </w:r>
      <w:r w:rsidR="00E41492" w:rsidRPr="004A2C5F">
        <w:rPr>
          <w:spacing w:val="-2"/>
        </w:rPr>
        <w:t xml:space="preserve"> document</w:t>
      </w:r>
      <w:r w:rsidR="001F475A" w:rsidRPr="004A2C5F">
        <w:rPr>
          <w:spacing w:val="-2"/>
        </w:rPr>
        <w:t xml:space="preserve"> in </w:t>
      </w:r>
      <w:r w:rsidR="00425C31">
        <w:rPr>
          <w:spacing w:val="-2"/>
        </w:rPr>
        <w:t>English</w:t>
      </w:r>
      <w:r w:rsidR="001F475A" w:rsidRPr="004A2C5F">
        <w:rPr>
          <w:spacing w:val="-2"/>
        </w:rPr>
        <w:t xml:space="preserve"> may be purchased by interested </w:t>
      </w:r>
      <w:r w:rsidR="00EE153E" w:rsidRPr="004A2C5F">
        <w:rPr>
          <w:spacing w:val="-2"/>
        </w:rPr>
        <w:t>Bidder</w:t>
      </w:r>
      <w:r w:rsidR="001F475A" w:rsidRPr="004A2C5F">
        <w:rPr>
          <w:spacing w:val="-2"/>
        </w:rPr>
        <w:t>s upon the submission of a written application to the address below and upon payment of a nonrefundable fee</w:t>
      </w:r>
      <w:r w:rsidR="001F475A" w:rsidRPr="004A2C5F">
        <w:rPr>
          <w:rStyle w:val="FootnoteReference"/>
          <w:spacing w:val="-2"/>
        </w:rPr>
        <w:footnoteReference w:id="6"/>
      </w:r>
      <w:r w:rsidR="001F475A" w:rsidRPr="004A2C5F">
        <w:rPr>
          <w:spacing w:val="-2"/>
        </w:rPr>
        <w:t xml:space="preserve"> of </w:t>
      </w:r>
      <w:r w:rsidR="00425C31">
        <w:rPr>
          <w:spacing w:val="-2"/>
        </w:rPr>
        <w:t xml:space="preserve">Rs ……. </w:t>
      </w:r>
      <w:r w:rsidR="001F475A" w:rsidRPr="004A2C5F">
        <w:rPr>
          <w:spacing w:val="-2"/>
        </w:rPr>
        <w:t>[</w:t>
      </w:r>
      <w:r w:rsidR="001F475A" w:rsidRPr="004A2C5F">
        <w:rPr>
          <w:i/>
          <w:spacing w:val="-2"/>
        </w:rPr>
        <w:t>insert amount</w:t>
      </w:r>
      <w:r w:rsidR="001F475A" w:rsidRPr="004A2C5F">
        <w:rPr>
          <w:spacing w:val="-2"/>
        </w:rPr>
        <w:t>]</w:t>
      </w:r>
      <w:r w:rsidR="009A5BA5" w:rsidRPr="009A5BA5">
        <w:rPr>
          <w:spacing w:val="-2"/>
        </w:rPr>
        <w:t xml:space="preserve"> </w:t>
      </w:r>
      <w:r w:rsidR="009A5BA5">
        <w:rPr>
          <w:spacing w:val="-2"/>
        </w:rPr>
        <w:t xml:space="preserve">in the form of a Demand Draft/ Cashier’s cheque/ Certified cheque on any Scheduled bank in favour </w:t>
      </w:r>
      <w:r w:rsidR="009A5BA5" w:rsidRPr="00E82467">
        <w:rPr>
          <w:spacing w:val="-2"/>
        </w:rPr>
        <w:t xml:space="preserve">of </w:t>
      </w:r>
      <w:r w:rsidR="009A5BA5">
        <w:rPr>
          <w:spacing w:val="-2"/>
        </w:rPr>
        <w:t>…………… , payable at ………</w:t>
      </w:r>
      <w:r w:rsidR="009A5BA5" w:rsidRPr="00E82467">
        <w:rPr>
          <w:spacing w:val="-2"/>
        </w:rPr>
        <w:t xml:space="preserve">. </w:t>
      </w:r>
      <w:r w:rsidR="009A5BA5" w:rsidRPr="00445E11">
        <w:rPr>
          <w:spacing w:val="-2"/>
        </w:rPr>
        <w:t xml:space="preserve">on all working days either in person or by post. </w:t>
      </w:r>
      <w:r w:rsidR="009A5BA5" w:rsidRPr="00843F5D">
        <w:rPr>
          <w:spacing w:val="-2"/>
        </w:rPr>
        <w:t>Bidding document requested by mail will be dispatched by courier/speed post on payment of an extra amount of Rs…….. The …….. (</w:t>
      </w:r>
      <w:r w:rsidR="009A5BA5" w:rsidRPr="009A5BA5">
        <w:rPr>
          <w:i/>
          <w:spacing w:val="-2"/>
        </w:rPr>
        <w:t>Procuring Agency</w:t>
      </w:r>
      <w:r w:rsidR="009A5BA5" w:rsidRPr="00843F5D">
        <w:rPr>
          <w:spacing w:val="-2"/>
        </w:rPr>
        <w:t>) will not be held responsible for the postal delay if any, in the delivery of the documents or non-receipt of the same.</w:t>
      </w:r>
      <w:r w:rsidR="009A5BA5">
        <w:rPr>
          <w:spacing w:val="-2"/>
        </w:rPr>
        <w:t xml:space="preserve"> </w:t>
      </w:r>
      <w:r w:rsidR="009A5BA5" w:rsidRPr="00843F5D">
        <w:rPr>
          <w:i/>
          <w:spacing w:val="-2"/>
        </w:rPr>
        <w:t>(</w:t>
      </w:r>
      <w:r w:rsidR="009A5BA5" w:rsidRPr="00843F5D">
        <w:rPr>
          <w:b/>
          <w:i/>
          <w:spacing w:val="-2"/>
        </w:rPr>
        <w:t xml:space="preserve">In cases where the bidding document </w:t>
      </w:r>
      <w:r w:rsidR="009A5BA5">
        <w:rPr>
          <w:b/>
          <w:i/>
          <w:spacing w:val="-2"/>
        </w:rPr>
        <w:t>is</w:t>
      </w:r>
      <w:r w:rsidR="009A5BA5" w:rsidRPr="00843F5D">
        <w:rPr>
          <w:b/>
          <w:i/>
          <w:spacing w:val="-2"/>
        </w:rPr>
        <w:t xml:space="preserve"> allowed to be downloaded from website, </w:t>
      </w:r>
      <w:r w:rsidR="009A5BA5">
        <w:rPr>
          <w:b/>
          <w:i/>
          <w:spacing w:val="-2"/>
        </w:rPr>
        <w:t xml:space="preserve">please specify clearly </w:t>
      </w:r>
      <w:r w:rsidR="009A5BA5" w:rsidRPr="00843F5D">
        <w:rPr>
          <w:b/>
          <w:i/>
          <w:spacing w:val="-2"/>
        </w:rPr>
        <w:t xml:space="preserve">whether the bidding document </w:t>
      </w:r>
      <w:r w:rsidR="009A5BA5">
        <w:rPr>
          <w:b/>
          <w:i/>
          <w:spacing w:val="-2"/>
        </w:rPr>
        <w:t>is</w:t>
      </w:r>
      <w:r w:rsidR="009A5BA5" w:rsidRPr="00843F5D">
        <w:rPr>
          <w:b/>
          <w:i/>
          <w:spacing w:val="-2"/>
        </w:rPr>
        <w:t xml:space="preserve"> allowed to be freely downloaded from website or whether payment towards the cost of bid document shou</w:t>
      </w:r>
      <w:r w:rsidR="009A5BA5">
        <w:rPr>
          <w:b/>
          <w:i/>
          <w:spacing w:val="-2"/>
        </w:rPr>
        <w:t>ld accompany the bid submission</w:t>
      </w:r>
      <w:r w:rsidR="009A5BA5" w:rsidRPr="00843F5D">
        <w:rPr>
          <w:b/>
          <w:i/>
          <w:spacing w:val="-2"/>
        </w:rPr>
        <w:t>.</w:t>
      </w:r>
      <w:r w:rsidR="009A5BA5">
        <w:rPr>
          <w:b/>
          <w:spacing w:val="-2"/>
        </w:rPr>
        <w:t xml:space="preserve"> </w:t>
      </w:r>
      <w:r w:rsidR="009A5BA5" w:rsidRPr="00843F5D">
        <w:rPr>
          <w:b/>
          <w:i/>
          <w:spacing w:val="-2"/>
        </w:rPr>
        <w:t>In all such cases, the bidder would be responsible for ensuring that any addenda available on the website is also downloaded and incorporated)</w:t>
      </w:r>
      <w:r w:rsidR="009A5BA5">
        <w:rPr>
          <w:spacing w:val="-2"/>
        </w:rPr>
        <w:t>.</w:t>
      </w:r>
    </w:p>
    <w:p w14:paraId="34E36C9D" w14:textId="57BCA6A8" w:rsidR="001F475A" w:rsidRPr="004A2C5F" w:rsidRDefault="00FD0606" w:rsidP="00291C0D">
      <w:pPr>
        <w:suppressAutoHyphens/>
        <w:spacing w:after="200"/>
        <w:ind w:left="547" w:hanging="547"/>
        <w:jc w:val="both"/>
        <w:rPr>
          <w:spacing w:val="-2"/>
        </w:rPr>
      </w:pPr>
      <w:r>
        <w:rPr>
          <w:spacing w:val="-2"/>
        </w:rPr>
        <w:t>11</w:t>
      </w:r>
      <w:r w:rsidR="001F475A" w:rsidRPr="004A2C5F">
        <w:rPr>
          <w:spacing w:val="-2"/>
        </w:rPr>
        <w:t xml:space="preserve">. </w:t>
      </w:r>
      <w:r w:rsidR="001F475A" w:rsidRPr="004A2C5F">
        <w:rPr>
          <w:spacing w:val="-2"/>
        </w:rPr>
        <w:tab/>
      </w:r>
      <w:r w:rsidR="009A5BA5">
        <w:rPr>
          <w:spacing w:val="-2"/>
        </w:rPr>
        <w:t xml:space="preserve">All </w:t>
      </w:r>
      <w:r w:rsidR="001F475A" w:rsidRPr="004A2C5F">
        <w:rPr>
          <w:spacing w:val="-2"/>
        </w:rPr>
        <w:t xml:space="preserve">Bids must </w:t>
      </w:r>
      <w:r w:rsidR="009A5BA5">
        <w:rPr>
          <w:spacing w:val="-2"/>
        </w:rPr>
        <w:t>be accompanied by a bid security as specified in the bid document and</w:t>
      </w:r>
      <w:r w:rsidR="009A5BA5" w:rsidRPr="00E82467">
        <w:rPr>
          <w:spacing w:val="-2"/>
        </w:rPr>
        <w:t xml:space="preserve"> must </w:t>
      </w:r>
      <w:r w:rsidR="001F475A" w:rsidRPr="004A2C5F">
        <w:rPr>
          <w:spacing w:val="-2"/>
        </w:rPr>
        <w:t xml:space="preserve">be delivered to the address below on or before </w:t>
      </w:r>
      <w:r w:rsidR="001F475A" w:rsidRPr="004A2C5F">
        <w:rPr>
          <w:i/>
          <w:spacing w:val="-2"/>
        </w:rPr>
        <w:t>[insert time and date</w:t>
      </w:r>
      <w:r w:rsidR="00707824">
        <w:rPr>
          <w:i/>
          <w:spacing w:val="-2"/>
        </w:rPr>
        <w:t xml:space="preserve"> which is the same as in BDS</w:t>
      </w:r>
      <w:r w:rsidR="001F475A" w:rsidRPr="004A2C5F">
        <w:rPr>
          <w:i/>
          <w:spacing w:val="-2"/>
        </w:rPr>
        <w:t>].</w:t>
      </w:r>
      <w:r w:rsidR="001F475A" w:rsidRPr="004A2C5F">
        <w:t xml:space="preserve"> Electronic </w:t>
      </w:r>
      <w:r w:rsidR="000E14F1" w:rsidRPr="004A2C5F">
        <w:t>Bid</w:t>
      </w:r>
      <w:r w:rsidR="001F475A" w:rsidRPr="004A2C5F">
        <w:t>ding will</w:t>
      </w:r>
      <w:r w:rsidR="001F475A" w:rsidRPr="00CA2138">
        <w:rPr>
          <w:iCs/>
        </w:rPr>
        <w:t xml:space="preserve"> not</w:t>
      </w:r>
      <w:r w:rsidR="001F475A" w:rsidRPr="004A2C5F">
        <w:t xml:space="preserve"> be permitted.</w:t>
      </w:r>
      <w:r w:rsidR="001F475A" w:rsidRPr="004A2C5F">
        <w:rPr>
          <w:spacing w:val="-2"/>
        </w:rPr>
        <w:t xml:space="preserve"> Late </w:t>
      </w:r>
      <w:r w:rsidR="000E14F1" w:rsidRPr="004A2C5F">
        <w:rPr>
          <w:spacing w:val="-2"/>
        </w:rPr>
        <w:t>Bid</w:t>
      </w:r>
      <w:r w:rsidR="001F475A" w:rsidRPr="004A2C5F">
        <w:rPr>
          <w:spacing w:val="-2"/>
        </w:rPr>
        <w:t xml:space="preserve">s will be rejected. Bids will be publicly opened in the presence of the </w:t>
      </w:r>
      <w:r w:rsidR="00EE153E" w:rsidRPr="004A2C5F">
        <w:rPr>
          <w:spacing w:val="-2"/>
        </w:rPr>
        <w:t>Bidder</w:t>
      </w:r>
      <w:r w:rsidR="001F475A" w:rsidRPr="004A2C5F">
        <w:rPr>
          <w:spacing w:val="-2"/>
        </w:rPr>
        <w:t>s’ designated representatives who choose to attend</w:t>
      </w:r>
      <w:r w:rsidR="00707824">
        <w:rPr>
          <w:spacing w:val="-2"/>
        </w:rPr>
        <w:t>,</w:t>
      </w:r>
      <w:r w:rsidR="001F475A" w:rsidRPr="004A2C5F">
        <w:rPr>
          <w:spacing w:val="-2"/>
        </w:rPr>
        <w:t xml:space="preserve"> at the address below on </w:t>
      </w:r>
      <w:r w:rsidR="001F475A" w:rsidRPr="004A2C5F">
        <w:rPr>
          <w:i/>
          <w:spacing w:val="-2"/>
        </w:rPr>
        <w:t>[insert time and date]</w:t>
      </w:r>
      <w:r w:rsidR="001F475A" w:rsidRPr="004A2C5F">
        <w:rPr>
          <w:spacing w:val="-2"/>
        </w:rPr>
        <w:t>.</w:t>
      </w:r>
      <w:r w:rsidR="001F475A" w:rsidRPr="004A2C5F">
        <w:rPr>
          <w:spacing w:val="-2"/>
          <w:vertAlign w:val="superscript"/>
        </w:rPr>
        <w:t xml:space="preserve"> </w:t>
      </w:r>
    </w:p>
    <w:p w14:paraId="4A941A5B" w14:textId="7B52704A" w:rsidR="009A5BA5" w:rsidRDefault="00FD0606" w:rsidP="009A5BA5">
      <w:pPr>
        <w:suppressAutoHyphens/>
        <w:spacing w:after="200"/>
        <w:ind w:left="547" w:hanging="547"/>
        <w:jc w:val="both"/>
        <w:rPr>
          <w:iCs/>
          <w:spacing w:val="-2"/>
        </w:rPr>
      </w:pPr>
      <w:r>
        <w:rPr>
          <w:spacing w:val="-2"/>
        </w:rPr>
        <w:lastRenderedPageBreak/>
        <w:t>12</w:t>
      </w:r>
      <w:r w:rsidR="001F475A" w:rsidRPr="004A2C5F">
        <w:rPr>
          <w:spacing w:val="-2"/>
        </w:rPr>
        <w:t xml:space="preserve">. </w:t>
      </w:r>
      <w:r w:rsidR="001F475A" w:rsidRPr="004A2C5F">
        <w:rPr>
          <w:spacing w:val="-2"/>
        </w:rPr>
        <w:tab/>
      </w:r>
      <w:r w:rsidR="009A5BA5">
        <w:rPr>
          <w:spacing w:val="-2"/>
        </w:rPr>
        <w:t xml:space="preserve">In the </w:t>
      </w:r>
      <w:r w:rsidR="009A5BA5" w:rsidRPr="00445E11">
        <w:rPr>
          <w:iCs/>
          <w:spacing w:val="-2"/>
        </w:rPr>
        <w:t xml:space="preserve">event of the date specified for bid receipt and opening being declared as a closed holiday for the </w:t>
      </w:r>
      <w:r w:rsidR="00B61E83" w:rsidRPr="00B61E83">
        <w:rPr>
          <w:iCs/>
          <w:spacing w:val="-2"/>
        </w:rPr>
        <w:t>Procuring Agency</w:t>
      </w:r>
      <w:r w:rsidR="009A5BA5" w:rsidRPr="00445E11">
        <w:rPr>
          <w:iCs/>
          <w:spacing w:val="-2"/>
        </w:rPr>
        <w:t>’s office, the due date for submission of bids and opening of bids will be the following working day at the appointed time.</w:t>
      </w:r>
    </w:p>
    <w:p w14:paraId="5540AEED" w14:textId="24AAD15A" w:rsidR="00C07E78" w:rsidRDefault="00FD0606" w:rsidP="009A5BA5">
      <w:pPr>
        <w:suppressAutoHyphens/>
        <w:spacing w:after="200"/>
        <w:ind w:left="547" w:hanging="547"/>
        <w:jc w:val="both"/>
        <w:rPr>
          <w:iCs/>
          <w:spacing w:val="-2"/>
        </w:rPr>
      </w:pPr>
      <w:r>
        <w:rPr>
          <w:iCs/>
          <w:spacing w:val="-2"/>
        </w:rPr>
        <w:t>13</w:t>
      </w:r>
      <w:r w:rsidR="00C07E78" w:rsidRPr="006C4710">
        <w:rPr>
          <w:iCs/>
          <w:spacing w:val="-2"/>
        </w:rPr>
        <w:t>.</w:t>
      </w:r>
      <w:r w:rsidR="00C07E78">
        <w:rPr>
          <w:i/>
          <w:iCs/>
          <w:spacing w:val="-2"/>
        </w:rPr>
        <w:tab/>
      </w:r>
      <w:r w:rsidR="00C07E78" w:rsidRPr="00C07E78">
        <w:rPr>
          <w:i/>
          <w:iCs/>
          <w:spacing w:val="-2"/>
        </w:rPr>
        <w:t xml:space="preserve">[delete if not applicable] </w:t>
      </w:r>
      <w:r w:rsidR="00C07E78" w:rsidRPr="00C07E78">
        <w:rPr>
          <w:iCs/>
          <w:spacing w:val="-2"/>
        </w:rPr>
        <w:t xml:space="preserve">A pre-bid meeting will be held on………………….. at ………….hours at the office of ……………………. to clarify the issues and to answer questions on any matter that may be raised at that stage as stated in Clause </w:t>
      </w:r>
      <w:r w:rsidR="000F053E">
        <w:rPr>
          <w:iCs/>
          <w:spacing w:val="-2"/>
        </w:rPr>
        <w:t>7.2</w:t>
      </w:r>
      <w:r w:rsidR="00C07E78" w:rsidRPr="00C07E78">
        <w:rPr>
          <w:iCs/>
          <w:spacing w:val="-2"/>
        </w:rPr>
        <w:t xml:space="preserve"> of the Instructions to Bidders.</w:t>
      </w:r>
    </w:p>
    <w:p w14:paraId="5C89EAB9" w14:textId="01D1265F" w:rsidR="001F475A" w:rsidRPr="004A2C5F" w:rsidRDefault="00055C81" w:rsidP="00113E03">
      <w:pPr>
        <w:suppressAutoHyphens/>
        <w:spacing w:after="200"/>
        <w:ind w:left="547" w:hanging="547"/>
        <w:jc w:val="both"/>
        <w:rPr>
          <w:i/>
        </w:rPr>
      </w:pPr>
      <w:r>
        <w:rPr>
          <w:iCs/>
          <w:spacing w:val="-2"/>
        </w:rPr>
        <w:t>14</w:t>
      </w:r>
      <w:r w:rsidR="001F475A" w:rsidRPr="004A2C5F">
        <w:rPr>
          <w:iCs/>
          <w:spacing w:val="-2"/>
        </w:rPr>
        <w:t>.</w:t>
      </w:r>
      <w:r w:rsidR="001F475A" w:rsidRPr="004A2C5F">
        <w:rPr>
          <w:iCs/>
          <w:spacing w:val="-2"/>
        </w:rPr>
        <w:tab/>
      </w:r>
      <w:r w:rsidR="001F475A" w:rsidRPr="004A2C5F">
        <w:rPr>
          <w:iCs/>
        </w:rPr>
        <w:t>The address(es) referred to above is</w:t>
      </w:r>
      <w:r w:rsidR="007A093B" w:rsidRPr="004A2C5F">
        <w:rPr>
          <w:iCs/>
        </w:rPr>
        <w:t xml:space="preserve"> </w:t>
      </w:r>
      <w:r w:rsidR="001F475A" w:rsidRPr="004A2C5F">
        <w:rPr>
          <w:iCs/>
        </w:rPr>
        <w:t xml:space="preserve">(are): </w:t>
      </w:r>
      <w:r w:rsidR="001F475A" w:rsidRPr="004A2C5F">
        <w:rPr>
          <w:i/>
        </w:rPr>
        <w:t>[insert detailed address(es</w:t>
      </w:r>
      <w:r w:rsidR="007A093B" w:rsidRPr="004A2C5F">
        <w:rPr>
          <w:i/>
        </w:rPr>
        <w:t>)]</w:t>
      </w:r>
    </w:p>
    <w:p w14:paraId="31FE9426" w14:textId="77777777" w:rsidR="00113E03" w:rsidRPr="004A2C5F" w:rsidRDefault="00113E03" w:rsidP="00113E03">
      <w:pPr>
        <w:rPr>
          <w:i/>
        </w:rPr>
      </w:pPr>
    </w:p>
    <w:p w14:paraId="0E864096" w14:textId="6BCEBF7A" w:rsidR="00113E03" w:rsidRPr="004A2C5F" w:rsidRDefault="00113E03" w:rsidP="00291C0D">
      <w:pPr>
        <w:spacing w:after="120"/>
        <w:rPr>
          <w:i/>
        </w:rPr>
      </w:pPr>
      <w:r w:rsidRPr="004A2C5F">
        <w:rPr>
          <w:i/>
        </w:rPr>
        <w:t xml:space="preserve">[Insert name of </w:t>
      </w:r>
      <w:r w:rsidR="00291C0D">
        <w:rPr>
          <w:i/>
        </w:rPr>
        <w:t>Procuring Agency</w:t>
      </w:r>
      <w:r w:rsidRPr="004A2C5F">
        <w:rPr>
          <w:i/>
        </w:rPr>
        <w:t>]</w:t>
      </w:r>
    </w:p>
    <w:p w14:paraId="4F68789B" w14:textId="77777777" w:rsidR="00113E03" w:rsidRPr="004A2C5F" w:rsidRDefault="00113E03" w:rsidP="00291C0D">
      <w:pPr>
        <w:spacing w:after="120"/>
        <w:rPr>
          <w:i/>
        </w:rPr>
      </w:pPr>
      <w:r w:rsidRPr="004A2C5F">
        <w:rPr>
          <w:i/>
        </w:rPr>
        <w:t>[Insert name of officer and title]</w:t>
      </w:r>
    </w:p>
    <w:p w14:paraId="75E7C266" w14:textId="77777777" w:rsidR="00113E03" w:rsidRPr="004A2C5F" w:rsidRDefault="00113E03" w:rsidP="00291C0D">
      <w:pPr>
        <w:spacing w:after="120"/>
        <w:rPr>
          <w:i/>
          <w:iCs/>
          <w:spacing w:val="-2"/>
        </w:rPr>
      </w:pPr>
      <w:r w:rsidRPr="004A2C5F">
        <w:rPr>
          <w:i/>
        </w:rPr>
        <w:t xml:space="preserve">[Insert postal address and/or street address, </w:t>
      </w:r>
      <w:r w:rsidRPr="004A2C5F">
        <w:rPr>
          <w:i/>
          <w:spacing w:val="-2"/>
        </w:rPr>
        <w:t xml:space="preserve">postal code, </w:t>
      </w:r>
      <w:r w:rsidRPr="004A2C5F">
        <w:rPr>
          <w:i/>
          <w:iCs/>
          <w:spacing w:val="-2"/>
        </w:rPr>
        <w:t>city and country]</w:t>
      </w:r>
    </w:p>
    <w:p w14:paraId="5719B911" w14:textId="77777777" w:rsidR="00113E03" w:rsidRPr="004A2C5F" w:rsidRDefault="00113E03" w:rsidP="00291C0D">
      <w:pPr>
        <w:spacing w:after="120"/>
        <w:rPr>
          <w:i/>
        </w:rPr>
      </w:pPr>
      <w:r w:rsidRPr="004A2C5F">
        <w:rPr>
          <w:i/>
        </w:rPr>
        <w:t>[Insert telephone number, country and city codes]</w:t>
      </w:r>
    </w:p>
    <w:p w14:paraId="10DD9E51" w14:textId="77777777" w:rsidR="00113E03" w:rsidRPr="004A2C5F" w:rsidRDefault="00113E03" w:rsidP="00291C0D">
      <w:pPr>
        <w:spacing w:after="120"/>
        <w:rPr>
          <w:i/>
        </w:rPr>
      </w:pPr>
      <w:r w:rsidRPr="004A2C5F">
        <w:rPr>
          <w:i/>
        </w:rPr>
        <w:t>[Insert facsimile number, country and city codes]</w:t>
      </w:r>
    </w:p>
    <w:p w14:paraId="210F3470" w14:textId="77777777" w:rsidR="00113E03" w:rsidRPr="004A2C5F" w:rsidRDefault="00113E03" w:rsidP="00291C0D">
      <w:pPr>
        <w:tabs>
          <w:tab w:val="left" w:pos="2628"/>
        </w:tabs>
        <w:spacing w:after="120"/>
        <w:rPr>
          <w:i/>
        </w:rPr>
      </w:pPr>
      <w:r w:rsidRPr="004A2C5F">
        <w:rPr>
          <w:i/>
        </w:rPr>
        <w:t>[Insert email address]</w:t>
      </w:r>
      <w:r w:rsidRPr="004A2C5F">
        <w:rPr>
          <w:i/>
        </w:rPr>
        <w:tab/>
      </w:r>
    </w:p>
    <w:p w14:paraId="5F5B6A34" w14:textId="47832A4E" w:rsidR="00113E03" w:rsidRPr="004A2C5F" w:rsidRDefault="00113E03" w:rsidP="00291C0D">
      <w:pPr>
        <w:spacing w:after="120"/>
        <w:rPr>
          <w:i/>
        </w:rPr>
      </w:pPr>
      <w:r w:rsidRPr="004A2C5F">
        <w:rPr>
          <w:i/>
        </w:rPr>
        <w:t>[Insert website address]</w:t>
      </w:r>
    </w:p>
    <w:p w14:paraId="51062B99" w14:textId="77777777" w:rsidR="00113E03" w:rsidRPr="004A2C5F" w:rsidRDefault="00113E03" w:rsidP="00113E03">
      <w:pPr>
        <w:sectPr w:rsidR="00113E03" w:rsidRPr="004A2C5F" w:rsidSect="00E41492">
          <w:headerReference w:type="even" r:id="rId9"/>
          <w:footnotePr>
            <w:numRestart w:val="eachSect"/>
          </w:footnotePr>
          <w:pgSz w:w="12240" w:h="15840" w:code="1"/>
          <w:pgMar w:top="1440" w:right="1440" w:bottom="1440" w:left="1800" w:header="720" w:footer="720" w:gutter="0"/>
          <w:paperSrc w:first="15" w:other="15"/>
          <w:pgNumType w:fmt="lowerRoman"/>
          <w:cols w:space="720"/>
        </w:sectPr>
      </w:pPr>
    </w:p>
    <w:p w14:paraId="5AC24820" w14:textId="77777777" w:rsidR="00455149" w:rsidRPr="004A2C5F" w:rsidRDefault="00455149"/>
    <w:p w14:paraId="6A55DE2C" w14:textId="77777777" w:rsidR="00455149" w:rsidRPr="004A2C5F" w:rsidRDefault="00455149">
      <w:pPr>
        <w:jc w:val="center"/>
        <w:rPr>
          <w:b/>
          <w:sz w:val="32"/>
        </w:rPr>
      </w:pPr>
      <w:r w:rsidRPr="004A2C5F">
        <w:rPr>
          <w:b/>
          <w:sz w:val="32"/>
        </w:rPr>
        <w:t>Table of Contents</w:t>
      </w:r>
    </w:p>
    <w:p w14:paraId="6C8E3574" w14:textId="7DAABABF" w:rsidR="0085299C" w:rsidRDefault="00F042A8">
      <w:pPr>
        <w:pStyle w:val="TOC1"/>
        <w:rPr>
          <w:rFonts w:asciiTheme="minorHAnsi" w:eastAsiaTheme="minorEastAsia" w:hAnsiTheme="minorHAnsi" w:cstheme="minorBidi"/>
          <w:noProof/>
          <w:sz w:val="22"/>
          <w:szCs w:val="22"/>
        </w:rPr>
      </w:pPr>
      <w:r>
        <w:fldChar w:fldCharType="begin"/>
      </w:r>
      <w:r>
        <w:instrText xml:space="preserve"> TOC \h \z \t "Subtitle 2,2,UG - Heading 2,2,SPDh1,1,SPDh2,2" </w:instrText>
      </w:r>
      <w:r>
        <w:fldChar w:fldCharType="separate"/>
      </w:r>
      <w:hyperlink w:anchor="_Toc487439946" w:history="1">
        <w:r w:rsidR="0085299C" w:rsidRPr="006843F7">
          <w:rPr>
            <w:rStyle w:val="Hyperlink"/>
            <w:noProof/>
          </w:rPr>
          <w:t>PART 1 – Bidding Procedures</w:t>
        </w:r>
        <w:r w:rsidR="0085299C">
          <w:rPr>
            <w:noProof/>
            <w:webHidden/>
          </w:rPr>
          <w:tab/>
        </w:r>
        <w:r w:rsidR="0085299C">
          <w:rPr>
            <w:noProof/>
            <w:webHidden/>
          </w:rPr>
          <w:fldChar w:fldCharType="begin"/>
        </w:r>
        <w:r w:rsidR="0085299C">
          <w:rPr>
            <w:noProof/>
            <w:webHidden/>
          </w:rPr>
          <w:instrText xml:space="preserve"> PAGEREF _Toc487439946 \h </w:instrText>
        </w:r>
        <w:r w:rsidR="0085299C">
          <w:rPr>
            <w:noProof/>
            <w:webHidden/>
          </w:rPr>
        </w:r>
        <w:r w:rsidR="0085299C">
          <w:rPr>
            <w:noProof/>
            <w:webHidden/>
          </w:rPr>
          <w:fldChar w:fldCharType="separate"/>
        </w:r>
        <w:r w:rsidR="0085299C">
          <w:rPr>
            <w:noProof/>
            <w:webHidden/>
          </w:rPr>
          <w:t>3</w:t>
        </w:r>
        <w:r w:rsidR="0085299C">
          <w:rPr>
            <w:noProof/>
            <w:webHidden/>
          </w:rPr>
          <w:fldChar w:fldCharType="end"/>
        </w:r>
      </w:hyperlink>
    </w:p>
    <w:p w14:paraId="26A59ACE" w14:textId="278A5652" w:rsidR="0085299C" w:rsidRDefault="000177CD">
      <w:pPr>
        <w:pStyle w:val="TOC2"/>
        <w:rPr>
          <w:rFonts w:asciiTheme="minorHAnsi" w:eastAsiaTheme="minorEastAsia" w:hAnsiTheme="minorHAnsi" w:cstheme="minorBidi"/>
          <w:sz w:val="22"/>
          <w:szCs w:val="22"/>
        </w:rPr>
      </w:pPr>
      <w:hyperlink w:anchor="_Toc487439947" w:history="1">
        <w:r w:rsidR="0085299C" w:rsidRPr="006843F7">
          <w:rPr>
            <w:rStyle w:val="Hyperlink"/>
          </w:rPr>
          <w:t>Section I - Instructions to Bidders (ITB)</w:t>
        </w:r>
        <w:r w:rsidR="0085299C">
          <w:rPr>
            <w:webHidden/>
          </w:rPr>
          <w:tab/>
        </w:r>
        <w:r w:rsidR="0085299C">
          <w:rPr>
            <w:webHidden/>
          </w:rPr>
          <w:fldChar w:fldCharType="begin"/>
        </w:r>
        <w:r w:rsidR="0085299C">
          <w:rPr>
            <w:webHidden/>
          </w:rPr>
          <w:instrText xml:space="preserve"> PAGEREF _Toc487439947 \h </w:instrText>
        </w:r>
        <w:r w:rsidR="0085299C">
          <w:rPr>
            <w:webHidden/>
          </w:rPr>
        </w:r>
        <w:r w:rsidR="0085299C">
          <w:rPr>
            <w:webHidden/>
          </w:rPr>
          <w:fldChar w:fldCharType="separate"/>
        </w:r>
        <w:r w:rsidR="0085299C">
          <w:rPr>
            <w:webHidden/>
          </w:rPr>
          <w:t>5</w:t>
        </w:r>
        <w:r w:rsidR="0085299C">
          <w:rPr>
            <w:webHidden/>
          </w:rPr>
          <w:fldChar w:fldCharType="end"/>
        </w:r>
      </w:hyperlink>
    </w:p>
    <w:p w14:paraId="3A308776" w14:textId="5F1E2AE9" w:rsidR="0085299C" w:rsidRDefault="000177CD">
      <w:pPr>
        <w:pStyle w:val="TOC2"/>
        <w:rPr>
          <w:rFonts w:asciiTheme="minorHAnsi" w:eastAsiaTheme="minorEastAsia" w:hAnsiTheme="minorHAnsi" w:cstheme="minorBidi"/>
          <w:sz w:val="22"/>
          <w:szCs w:val="22"/>
        </w:rPr>
      </w:pPr>
      <w:hyperlink w:anchor="_Toc487439948" w:history="1">
        <w:r w:rsidR="0085299C" w:rsidRPr="006843F7">
          <w:rPr>
            <w:rStyle w:val="Hyperlink"/>
          </w:rPr>
          <w:t>Section II - Bid Data Sheet (BDS)</w:t>
        </w:r>
        <w:r w:rsidR="0085299C">
          <w:rPr>
            <w:webHidden/>
          </w:rPr>
          <w:tab/>
        </w:r>
        <w:r w:rsidR="0085299C">
          <w:rPr>
            <w:webHidden/>
          </w:rPr>
          <w:fldChar w:fldCharType="begin"/>
        </w:r>
        <w:r w:rsidR="0085299C">
          <w:rPr>
            <w:webHidden/>
          </w:rPr>
          <w:instrText xml:space="preserve"> PAGEREF _Toc487439948 \h </w:instrText>
        </w:r>
        <w:r w:rsidR="0085299C">
          <w:rPr>
            <w:webHidden/>
          </w:rPr>
        </w:r>
        <w:r w:rsidR="0085299C">
          <w:rPr>
            <w:webHidden/>
          </w:rPr>
          <w:fldChar w:fldCharType="separate"/>
        </w:r>
        <w:r w:rsidR="0085299C">
          <w:rPr>
            <w:webHidden/>
          </w:rPr>
          <w:t>31</w:t>
        </w:r>
        <w:r w:rsidR="0085299C">
          <w:rPr>
            <w:webHidden/>
          </w:rPr>
          <w:fldChar w:fldCharType="end"/>
        </w:r>
      </w:hyperlink>
    </w:p>
    <w:p w14:paraId="72C97D4D" w14:textId="674EBFBB" w:rsidR="0085299C" w:rsidRDefault="000177CD">
      <w:pPr>
        <w:pStyle w:val="TOC2"/>
        <w:rPr>
          <w:rFonts w:asciiTheme="minorHAnsi" w:eastAsiaTheme="minorEastAsia" w:hAnsiTheme="minorHAnsi" w:cstheme="minorBidi"/>
          <w:sz w:val="22"/>
          <w:szCs w:val="22"/>
        </w:rPr>
      </w:pPr>
      <w:hyperlink w:anchor="_Toc487439949" w:history="1">
        <w:r w:rsidR="0085299C" w:rsidRPr="006843F7">
          <w:rPr>
            <w:rStyle w:val="Hyperlink"/>
          </w:rPr>
          <w:t>Section III - Evaluation and Qualification Criteria</w:t>
        </w:r>
        <w:r w:rsidR="0085299C">
          <w:rPr>
            <w:webHidden/>
          </w:rPr>
          <w:tab/>
        </w:r>
        <w:r w:rsidR="0085299C">
          <w:rPr>
            <w:webHidden/>
          </w:rPr>
          <w:fldChar w:fldCharType="begin"/>
        </w:r>
        <w:r w:rsidR="0085299C">
          <w:rPr>
            <w:webHidden/>
          </w:rPr>
          <w:instrText xml:space="preserve"> PAGEREF _Toc487439949 \h </w:instrText>
        </w:r>
        <w:r w:rsidR="0085299C">
          <w:rPr>
            <w:webHidden/>
          </w:rPr>
        </w:r>
        <w:r w:rsidR="0085299C">
          <w:rPr>
            <w:webHidden/>
          </w:rPr>
          <w:fldChar w:fldCharType="separate"/>
        </w:r>
        <w:r w:rsidR="0085299C">
          <w:rPr>
            <w:webHidden/>
          </w:rPr>
          <w:t>39</w:t>
        </w:r>
        <w:r w:rsidR="0085299C">
          <w:rPr>
            <w:webHidden/>
          </w:rPr>
          <w:fldChar w:fldCharType="end"/>
        </w:r>
      </w:hyperlink>
    </w:p>
    <w:p w14:paraId="36D8DF18" w14:textId="5463DE61" w:rsidR="0085299C" w:rsidRDefault="000177CD">
      <w:pPr>
        <w:pStyle w:val="TOC2"/>
        <w:rPr>
          <w:rFonts w:asciiTheme="minorHAnsi" w:eastAsiaTheme="minorEastAsia" w:hAnsiTheme="minorHAnsi" w:cstheme="minorBidi"/>
          <w:sz w:val="22"/>
          <w:szCs w:val="22"/>
        </w:rPr>
      </w:pPr>
      <w:hyperlink w:anchor="_Toc487439950" w:history="1">
        <w:r w:rsidR="0085299C" w:rsidRPr="006843F7">
          <w:rPr>
            <w:rStyle w:val="Hyperlink"/>
          </w:rPr>
          <w:t>Section IV - Bid Forms</w:t>
        </w:r>
        <w:r w:rsidR="0085299C">
          <w:rPr>
            <w:webHidden/>
          </w:rPr>
          <w:tab/>
        </w:r>
        <w:r w:rsidR="0085299C">
          <w:rPr>
            <w:webHidden/>
          </w:rPr>
          <w:fldChar w:fldCharType="begin"/>
        </w:r>
        <w:r w:rsidR="0085299C">
          <w:rPr>
            <w:webHidden/>
          </w:rPr>
          <w:instrText xml:space="preserve"> PAGEREF _Toc487439950 \h </w:instrText>
        </w:r>
        <w:r w:rsidR="0085299C">
          <w:rPr>
            <w:webHidden/>
          </w:rPr>
        </w:r>
        <w:r w:rsidR="0085299C">
          <w:rPr>
            <w:webHidden/>
          </w:rPr>
          <w:fldChar w:fldCharType="separate"/>
        </w:r>
        <w:r w:rsidR="0085299C">
          <w:rPr>
            <w:webHidden/>
          </w:rPr>
          <w:t>46</w:t>
        </w:r>
        <w:r w:rsidR="0085299C">
          <w:rPr>
            <w:webHidden/>
          </w:rPr>
          <w:fldChar w:fldCharType="end"/>
        </w:r>
      </w:hyperlink>
    </w:p>
    <w:p w14:paraId="38F379C1" w14:textId="19406B09" w:rsidR="0085299C" w:rsidRDefault="000177CD">
      <w:pPr>
        <w:pStyle w:val="TOC2"/>
        <w:rPr>
          <w:rFonts w:asciiTheme="minorHAnsi" w:eastAsiaTheme="minorEastAsia" w:hAnsiTheme="minorHAnsi" w:cstheme="minorBidi"/>
          <w:sz w:val="22"/>
          <w:szCs w:val="22"/>
        </w:rPr>
      </w:pPr>
      <w:hyperlink w:anchor="_Toc487439951" w:history="1">
        <w:r w:rsidR="0085299C" w:rsidRPr="006843F7">
          <w:rPr>
            <w:rStyle w:val="Hyperlink"/>
          </w:rPr>
          <w:t>Section V - Eligible Countries</w:t>
        </w:r>
        <w:r w:rsidR="0085299C">
          <w:rPr>
            <w:webHidden/>
          </w:rPr>
          <w:tab/>
        </w:r>
        <w:r w:rsidR="0085299C">
          <w:rPr>
            <w:webHidden/>
          </w:rPr>
          <w:fldChar w:fldCharType="begin"/>
        </w:r>
        <w:r w:rsidR="0085299C">
          <w:rPr>
            <w:webHidden/>
          </w:rPr>
          <w:instrText xml:space="preserve"> PAGEREF _Toc487439951 \h </w:instrText>
        </w:r>
        <w:r w:rsidR="0085299C">
          <w:rPr>
            <w:webHidden/>
          </w:rPr>
        </w:r>
        <w:r w:rsidR="0085299C">
          <w:rPr>
            <w:webHidden/>
          </w:rPr>
          <w:fldChar w:fldCharType="separate"/>
        </w:r>
        <w:r w:rsidR="0085299C">
          <w:rPr>
            <w:webHidden/>
          </w:rPr>
          <w:t>60</w:t>
        </w:r>
        <w:r w:rsidR="0085299C">
          <w:rPr>
            <w:webHidden/>
          </w:rPr>
          <w:fldChar w:fldCharType="end"/>
        </w:r>
      </w:hyperlink>
    </w:p>
    <w:p w14:paraId="6F92B960" w14:textId="584CE88F" w:rsidR="0085299C" w:rsidRDefault="000177CD">
      <w:pPr>
        <w:pStyle w:val="TOC2"/>
        <w:rPr>
          <w:rFonts w:asciiTheme="minorHAnsi" w:eastAsiaTheme="minorEastAsia" w:hAnsiTheme="minorHAnsi" w:cstheme="minorBidi"/>
          <w:sz w:val="22"/>
          <w:szCs w:val="22"/>
        </w:rPr>
      </w:pPr>
      <w:hyperlink w:anchor="_Toc487439952" w:history="1">
        <w:r w:rsidR="0085299C" w:rsidRPr="006843F7">
          <w:rPr>
            <w:rStyle w:val="Hyperlink"/>
          </w:rPr>
          <w:t>Section VI - Fraud and Corruption</w:t>
        </w:r>
        <w:r w:rsidR="0085299C">
          <w:rPr>
            <w:webHidden/>
          </w:rPr>
          <w:tab/>
        </w:r>
        <w:r w:rsidR="0085299C">
          <w:rPr>
            <w:webHidden/>
          </w:rPr>
          <w:fldChar w:fldCharType="begin"/>
        </w:r>
        <w:r w:rsidR="0085299C">
          <w:rPr>
            <w:webHidden/>
          </w:rPr>
          <w:instrText xml:space="preserve"> PAGEREF _Toc487439952 \h </w:instrText>
        </w:r>
        <w:r w:rsidR="0085299C">
          <w:rPr>
            <w:webHidden/>
          </w:rPr>
        </w:r>
        <w:r w:rsidR="0085299C">
          <w:rPr>
            <w:webHidden/>
          </w:rPr>
          <w:fldChar w:fldCharType="separate"/>
        </w:r>
        <w:r w:rsidR="0085299C">
          <w:rPr>
            <w:webHidden/>
          </w:rPr>
          <w:t>61</w:t>
        </w:r>
        <w:r w:rsidR="0085299C">
          <w:rPr>
            <w:webHidden/>
          </w:rPr>
          <w:fldChar w:fldCharType="end"/>
        </w:r>
      </w:hyperlink>
    </w:p>
    <w:p w14:paraId="6ADE9707" w14:textId="28E1C3C5" w:rsidR="0085299C" w:rsidRDefault="000177CD">
      <w:pPr>
        <w:pStyle w:val="TOC1"/>
        <w:rPr>
          <w:rFonts w:asciiTheme="minorHAnsi" w:eastAsiaTheme="minorEastAsia" w:hAnsiTheme="minorHAnsi" w:cstheme="minorBidi"/>
          <w:noProof/>
          <w:sz w:val="22"/>
          <w:szCs w:val="22"/>
        </w:rPr>
      </w:pPr>
      <w:hyperlink w:anchor="_Toc487439953" w:history="1">
        <w:r w:rsidR="0085299C" w:rsidRPr="006843F7">
          <w:rPr>
            <w:rStyle w:val="Hyperlink"/>
            <w:noProof/>
          </w:rPr>
          <w:t>PART 2 – Supply Requirements</w:t>
        </w:r>
        <w:r w:rsidR="0085299C">
          <w:rPr>
            <w:noProof/>
            <w:webHidden/>
          </w:rPr>
          <w:tab/>
        </w:r>
        <w:r w:rsidR="0085299C">
          <w:rPr>
            <w:noProof/>
            <w:webHidden/>
          </w:rPr>
          <w:fldChar w:fldCharType="begin"/>
        </w:r>
        <w:r w:rsidR="0085299C">
          <w:rPr>
            <w:noProof/>
            <w:webHidden/>
          </w:rPr>
          <w:instrText xml:space="preserve"> PAGEREF _Toc487439953 \h </w:instrText>
        </w:r>
        <w:r w:rsidR="0085299C">
          <w:rPr>
            <w:noProof/>
            <w:webHidden/>
          </w:rPr>
        </w:r>
        <w:r w:rsidR="0085299C">
          <w:rPr>
            <w:noProof/>
            <w:webHidden/>
          </w:rPr>
          <w:fldChar w:fldCharType="separate"/>
        </w:r>
        <w:r w:rsidR="0085299C">
          <w:rPr>
            <w:noProof/>
            <w:webHidden/>
          </w:rPr>
          <w:t>63</w:t>
        </w:r>
        <w:r w:rsidR="0085299C">
          <w:rPr>
            <w:noProof/>
            <w:webHidden/>
          </w:rPr>
          <w:fldChar w:fldCharType="end"/>
        </w:r>
      </w:hyperlink>
    </w:p>
    <w:p w14:paraId="7854CAD2" w14:textId="742192EC" w:rsidR="0085299C" w:rsidRDefault="000177CD">
      <w:pPr>
        <w:pStyle w:val="TOC2"/>
        <w:rPr>
          <w:rFonts w:asciiTheme="minorHAnsi" w:eastAsiaTheme="minorEastAsia" w:hAnsiTheme="minorHAnsi" w:cstheme="minorBidi"/>
          <w:sz w:val="22"/>
          <w:szCs w:val="22"/>
        </w:rPr>
      </w:pPr>
      <w:hyperlink w:anchor="_Toc487439954" w:history="1">
        <w:r w:rsidR="0085299C" w:rsidRPr="006843F7">
          <w:rPr>
            <w:rStyle w:val="Hyperlink"/>
          </w:rPr>
          <w:t>Section VII - Schedule of Requirements</w:t>
        </w:r>
        <w:r w:rsidR="0085299C">
          <w:rPr>
            <w:webHidden/>
          </w:rPr>
          <w:tab/>
        </w:r>
        <w:r w:rsidR="0085299C">
          <w:rPr>
            <w:webHidden/>
          </w:rPr>
          <w:fldChar w:fldCharType="begin"/>
        </w:r>
        <w:r w:rsidR="0085299C">
          <w:rPr>
            <w:webHidden/>
          </w:rPr>
          <w:instrText xml:space="preserve"> PAGEREF _Toc487439954 \h </w:instrText>
        </w:r>
        <w:r w:rsidR="0085299C">
          <w:rPr>
            <w:webHidden/>
          </w:rPr>
        </w:r>
        <w:r w:rsidR="0085299C">
          <w:rPr>
            <w:webHidden/>
          </w:rPr>
          <w:fldChar w:fldCharType="separate"/>
        </w:r>
        <w:r w:rsidR="0085299C">
          <w:rPr>
            <w:webHidden/>
          </w:rPr>
          <w:t>65</w:t>
        </w:r>
        <w:r w:rsidR="0085299C">
          <w:rPr>
            <w:webHidden/>
          </w:rPr>
          <w:fldChar w:fldCharType="end"/>
        </w:r>
      </w:hyperlink>
    </w:p>
    <w:p w14:paraId="67F5CE0D" w14:textId="179BFFE8" w:rsidR="0085299C" w:rsidRDefault="000177CD">
      <w:pPr>
        <w:pStyle w:val="TOC1"/>
        <w:rPr>
          <w:rFonts w:asciiTheme="minorHAnsi" w:eastAsiaTheme="minorEastAsia" w:hAnsiTheme="minorHAnsi" w:cstheme="minorBidi"/>
          <w:noProof/>
          <w:sz w:val="22"/>
          <w:szCs w:val="22"/>
        </w:rPr>
      </w:pPr>
      <w:hyperlink w:anchor="_Toc487439955" w:history="1">
        <w:r w:rsidR="0085299C" w:rsidRPr="006843F7">
          <w:rPr>
            <w:rStyle w:val="Hyperlink"/>
            <w:noProof/>
          </w:rPr>
          <w:t>PART 3 – Procuring Agency’s Forms</w:t>
        </w:r>
        <w:r w:rsidR="0085299C">
          <w:rPr>
            <w:noProof/>
            <w:webHidden/>
          </w:rPr>
          <w:tab/>
        </w:r>
        <w:r w:rsidR="0085299C">
          <w:rPr>
            <w:noProof/>
            <w:webHidden/>
          </w:rPr>
          <w:fldChar w:fldCharType="begin"/>
        </w:r>
        <w:r w:rsidR="0085299C">
          <w:rPr>
            <w:noProof/>
            <w:webHidden/>
          </w:rPr>
          <w:instrText xml:space="preserve"> PAGEREF _Toc487439955 \h </w:instrText>
        </w:r>
        <w:r w:rsidR="0085299C">
          <w:rPr>
            <w:noProof/>
            <w:webHidden/>
          </w:rPr>
        </w:r>
        <w:r w:rsidR="0085299C">
          <w:rPr>
            <w:noProof/>
            <w:webHidden/>
          </w:rPr>
          <w:fldChar w:fldCharType="separate"/>
        </w:r>
        <w:r w:rsidR="0085299C">
          <w:rPr>
            <w:noProof/>
            <w:webHidden/>
          </w:rPr>
          <w:t>73</w:t>
        </w:r>
        <w:r w:rsidR="0085299C">
          <w:rPr>
            <w:noProof/>
            <w:webHidden/>
          </w:rPr>
          <w:fldChar w:fldCharType="end"/>
        </w:r>
      </w:hyperlink>
    </w:p>
    <w:p w14:paraId="5BEEBAFD" w14:textId="729CE7D6" w:rsidR="0085299C" w:rsidRDefault="000177CD">
      <w:pPr>
        <w:pStyle w:val="TOC1"/>
        <w:rPr>
          <w:rFonts w:asciiTheme="minorHAnsi" w:eastAsiaTheme="minorEastAsia" w:hAnsiTheme="minorHAnsi" w:cstheme="minorBidi"/>
          <w:noProof/>
          <w:sz w:val="22"/>
          <w:szCs w:val="22"/>
        </w:rPr>
      </w:pPr>
      <w:hyperlink w:anchor="_Toc487439956" w:history="1">
        <w:r w:rsidR="0085299C" w:rsidRPr="006843F7">
          <w:rPr>
            <w:rStyle w:val="Hyperlink"/>
            <w:noProof/>
          </w:rPr>
          <w:t>PART 4 – Framework Agreement</w:t>
        </w:r>
        <w:r w:rsidR="0085299C">
          <w:rPr>
            <w:noProof/>
            <w:webHidden/>
          </w:rPr>
          <w:tab/>
        </w:r>
        <w:r w:rsidR="0085299C">
          <w:rPr>
            <w:noProof/>
            <w:webHidden/>
          </w:rPr>
          <w:fldChar w:fldCharType="begin"/>
        </w:r>
        <w:r w:rsidR="0085299C">
          <w:rPr>
            <w:noProof/>
            <w:webHidden/>
          </w:rPr>
          <w:instrText xml:space="preserve"> PAGEREF _Toc487439956 \h </w:instrText>
        </w:r>
        <w:r w:rsidR="0085299C">
          <w:rPr>
            <w:noProof/>
            <w:webHidden/>
          </w:rPr>
        </w:r>
        <w:r w:rsidR="0085299C">
          <w:rPr>
            <w:noProof/>
            <w:webHidden/>
          </w:rPr>
          <w:fldChar w:fldCharType="separate"/>
        </w:r>
        <w:r w:rsidR="0085299C">
          <w:rPr>
            <w:noProof/>
            <w:webHidden/>
          </w:rPr>
          <w:t>78</w:t>
        </w:r>
        <w:r w:rsidR="0085299C">
          <w:rPr>
            <w:noProof/>
            <w:webHidden/>
          </w:rPr>
          <w:fldChar w:fldCharType="end"/>
        </w:r>
      </w:hyperlink>
    </w:p>
    <w:p w14:paraId="020DC6AB" w14:textId="0A58DDA2" w:rsidR="00764A9B" w:rsidRPr="004A2C5F" w:rsidRDefault="00F042A8" w:rsidP="00652EBF">
      <w:pPr>
        <w:sectPr w:rsidR="00764A9B" w:rsidRPr="004A2C5F" w:rsidSect="00EF3BD5">
          <w:headerReference w:type="first" r:id="rId10"/>
          <w:pgSz w:w="12240" w:h="15840" w:code="1"/>
          <w:pgMar w:top="1440" w:right="1440" w:bottom="1440" w:left="1800" w:header="720" w:footer="720" w:gutter="0"/>
          <w:paperSrc w:first="15" w:other="15"/>
          <w:pgNumType w:start="1" w:chapStyle="1"/>
          <w:cols w:space="720"/>
          <w:titlePg/>
        </w:sectPr>
      </w:pPr>
      <w:r>
        <w:rPr>
          <w:rFonts w:ascii="Times New Roman Bold" w:hAnsi="Times New Roman Bold"/>
        </w:rPr>
        <w:fldChar w:fldCharType="end"/>
      </w:r>
    </w:p>
    <w:p w14:paraId="658B4E08" w14:textId="77777777" w:rsidR="00455149" w:rsidRPr="004A2C5F" w:rsidRDefault="00455149" w:rsidP="00652EBF"/>
    <w:p w14:paraId="2C3D86CA" w14:textId="77777777" w:rsidR="00455149" w:rsidRPr="004A2C5F" w:rsidRDefault="00455149"/>
    <w:p w14:paraId="4F68C3DB" w14:textId="77777777" w:rsidR="00455149" w:rsidRPr="004A2C5F" w:rsidRDefault="00455149"/>
    <w:p w14:paraId="012E858C" w14:textId="77777777" w:rsidR="00455149" w:rsidRPr="004A2C5F" w:rsidRDefault="00455149"/>
    <w:p w14:paraId="70C60F4B" w14:textId="77777777" w:rsidR="00455149" w:rsidRPr="004A2C5F" w:rsidRDefault="00455149"/>
    <w:p w14:paraId="79459C5E" w14:textId="77777777" w:rsidR="00455149" w:rsidRPr="004A2C5F" w:rsidRDefault="00455149"/>
    <w:p w14:paraId="7E8CABB8" w14:textId="77777777" w:rsidR="00455149" w:rsidRPr="004A2C5F" w:rsidRDefault="00455149"/>
    <w:p w14:paraId="75A4AF7F" w14:textId="77777777" w:rsidR="00455149" w:rsidRPr="004A2C5F" w:rsidRDefault="00455149"/>
    <w:p w14:paraId="1B88B8B4" w14:textId="77777777" w:rsidR="00455149" w:rsidRPr="004A2C5F" w:rsidRDefault="00455149"/>
    <w:p w14:paraId="44D2C5ED" w14:textId="77777777" w:rsidR="00455149" w:rsidRPr="004A2C5F" w:rsidRDefault="00455149"/>
    <w:p w14:paraId="64FFDCBF" w14:textId="77777777" w:rsidR="00455149" w:rsidRPr="004A2C5F" w:rsidRDefault="00455149"/>
    <w:p w14:paraId="46C4763C" w14:textId="77777777" w:rsidR="00455149" w:rsidRPr="004A2C5F" w:rsidRDefault="00455149"/>
    <w:p w14:paraId="79F8B662" w14:textId="77777777" w:rsidR="00455149" w:rsidRPr="004A2C5F" w:rsidRDefault="00455149"/>
    <w:p w14:paraId="5579BE98" w14:textId="77777777" w:rsidR="00455149" w:rsidRPr="004A2C5F" w:rsidRDefault="00455149"/>
    <w:p w14:paraId="3A91A3C3" w14:textId="77777777" w:rsidR="00455149" w:rsidRPr="004A2C5F" w:rsidRDefault="00455149"/>
    <w:p w14:paraId="004441D1" w14:textId="7F79E07A" w:rsidR="00455149" w:rsidRPr="004A2C5F" w:rsidRDefault="00455149" w:rsidP="00F042A8">
      <w:pPr>
        <w:pStyle w:val="SPDh1"/>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480193006"/>
      <w:bookmarkStart w:id="16" w:name="_Toc454620898"/>
      <w:bookmarkStart w:id="17" w:name="_Toc487439946"/>
      <w:r w:rsidRPr="004A2C5F">
        <w:t>PART 1 – Bidding Procedures</w:t>
      </w:r>
      <w:bookmarkEnd w:id="8"/>
      <w:bookmarkEnd w:id="9"/>
      <w:bookmarkEnd w:id="10"/>
      <w:bookmarkEnd w:id="11"/>
      <w:bookmarkEnd w:id="12"/>
      <w:bookmarkEnd w:id="13"/>
      <w:bookmarkEnd w:id="14"/>
      <w:bookmarkEnd w:id="15"/>
      <w:bookmarkEnd w:id="16"/>
      <w:bookmarkEnd w:id="17"/>
    </w:p>
    <w:p w14:paraId="559D9776" w14:textId="77777777" w:rsidR="00796460" w:rsidRPr="004A2C5F" w:rsidRDefault="00796460">
      <w:pPr>
        <w:pStyle w:val="Subtitle"/>
      </w:pPr>
      <w:bookmarkStart w:id="18" w:name="_Toc438954442"/>
      <w:bookmarkStart w:id="19" w:name="_Toc347227539"/>
    </w:p>
    <w:p w14:paraId="19C86DFA" w14:textId="77777777" w:rsidR="00796460" w:rsidRPr="004A2C5F" w:rsidRDefault="00796460">
      <w:pPr>
        <w:pStyle w:val="Subtitle"/>
        <w:sectPr w:rsidR="00796460" w:rsidRPr="004A2C5F" w:rsidSect="00293CEF">
          <w:headerReference w:type="even" r:id="rId11"/>
          <w:headerReference w:type="default" r:id="rId12"/>
          <w:headerReference w:type="first" r:id="rId13"/>
          <w:type w:val="oddPage"/>
          <w:pgSz w:w="12240" w:h="15840" w:code="1"/>
          <w:pgMar w:top="1440" w:right="1440" w:bottom="1440" w:left="1800" w:header="720" w:footer="720" w:gutter="0"/>
          <w:paperSrc w:first="15" w:other="15"/>
          <w:cols w:space="720"/>
          <w:titlePg/>
        </w:sectPr>
      </w:pPr>
    </w:p>
    <w:bookmarkEnd w:id="18"/>
    <w:bookmarkEnd w:id="19"/>
    <w:p w14:paraId="07D1ECED" w14:textId="77777777" w:rsidR="00455149" w:rsidRDefault="00455149"/>
    <w:p w14:paraId="5EF3E061" w14:textId="77777777" w:rsidR="00872966" w:rsidRDefault="00872966"/>
    <w:p w14:paraId="4CF3CDCB" w14:textId="77777777" w:rsidR="00872966" w:rsidRDefault="00872966"/>
    <w:p w14:paraId="402AB572" w14:textId="77777777" w:rsidR="00872966" w:rsidRDefault="00872966"/>
    <w:p w14:paraId="417FA1F1" w14:textId="77777777" w:rsidR="00872966" w:rsidRDefault="00872966"/>
    <w:p w14:paraId="587477FC" w14:textId="77777777" w:rsidR="00872966" w:rsidRDefault="00872966"/>
    <w:p w14:paraId="072BEBCC" w14:textId="77777777" w:rsidR="00872966" w:rsidRDefault="00872966"/>
    <w:p w14:paraId="3B019E24" w14:textId="77777777" w:rsidR="00872966" w:rsidRDefault="00872966"/>
    <w:p w14:paraId="481CAB49" w14:textId="77777777" w:rsidR="00872966" w:rsidRDefault="00872966"/>
    <w:p w14:paraId="0EE3F20E" w14:textId="77777777" w:rsidR="00872966" w:rsidRDefault="00872966"/>
    <w:p w14:paraId="59C9B117" w14:textId="77777777" w:rsidR="00872966" w:rsidRDefault="00872966"/>
    <w:p w14:paraId="299BAD6D" w14:textId="77777777" w:rsidR="00872966" w:rsidRDefault="00872966"/>
    <w:p w14:paraId="545901EB" w14:textId="77777777" w:rsidR="00872966" w:rsidRDefault="00872966"/>
    <w:p w14:paraId="75AB6D9C" w14:textId="77777777" w:rsidR="00872966" w:rsidRDefault="00872966"/>
    <w:p w14:paraId="3BDC34DD" w14:textId="77777777" w:rsidR="00872966" w:rsidRPr="00F042A8" w:rsidRDefault="00872966" w:rsidP="00872966">
      <w:pPr>
        <w:pStyle w:val="SPDh2"/>
        <w:jc w:val="left"/>
      </w:pPr>
      <w:bookmarkStart w:id="20" w:name="_Toc487439947"/>
      <w:r w:rsidRPr="00F042A8">
        <w:t>Section I - Instructions to Bidders</w:t>
      </w:r>
      <w:r>
        <w:t xml:space="preserve"> (ITB)</w:t>
      </w:r>
      <w:bookmarkEnd w:id="20"/>
    </w:p>
    <w:p w14:paraId="4C98E053" w14:textId="77777777" w:rsidR="00872966" w:rsidRPr="004A2C5F" w:rsidRDefault="00872966"/>
    <w:p w14:paraId="04B5C04C" w14:textId="7966D37E" w:rsidR="00913EC4" w:rsidRDefault="003A4595" w:rsidP="00C8232C">
      <w:pPr>
        <w:jc w:val="center"/>
      </w:pPr>
      <w:r>
        <w:rPr>
          <w:b/>
          <w:sz w:val="32"/>
        </w:rPr>
        <w:t xml:space="preserve"> </w:t>
      </w:r>
    </w:p>
    <w:p w14:paraId="0C1190C4" w14:textId="6DE48D17" w:rsidR="007E69A2" w:rsidRDefault="007E69A2"/>
    <w:p w14:paraId="34C163E7" w14:textId="77777777" w:rsidR="007E69A2" w:rsidRDefault="007E69A2">
      <w:pPr>
        <w:sectPr w:rsidR="007E69A2" w:rsidSect="00293CEF">
          <w:headerReference w:type="even" r:id="rId14"/>
          <w:headerReference w:type="default" r:id="rId15"/>
          <w:headerReference w:type="first" r:id="rId16"/>
          <w:type w:val="oddPage"/>
          <w:pgSz w:w="12240" w:h="15840" w:code="1"/>
          <w:pgMar w:top="1440" w:right="1440" w:bottom="1440" w:left="1800" w:header="720" w:footer="720" w:gutter="0"/>
          <w:paperSrc w:first="15" w:other="15"/>
          <w:cols w:space="720"/>
          <w:titlePg/>
        </w:sectPr>
      </w:pPr>
    </w:p>
    <w:p w14:paraId="7405A6E9" w14:textId="3DC11EA5" w:rsidR="007E69A2" w:rsidRPr="004A2C5F" w:rsidRDefault="007E69A2"/>
    <w:p w14:paraId="4B9EC720" w14:textId="77777777" w:rsidR="00455149" w:rsidRPr="004A2C5F"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4A2C5F" w14:paraId="212A9070" w14:textId="77777777" w:rsidTr="004C3157">
        <w:trPr>
          <w:trHeight w:val="800"/>
        </w:trPr>
        <w:tc>
          <w:tcPr>
            <w:tcW w:w="9259" w:type="dxa"/>
          </w:tcPr>
          <w:p w14:paraId="2549F436" w14:textId="77777777" w:rsidR="00455149" w:rsidRPr="004A2C5F" w:rsidRDefault="00455149" w:rsidP="00BD728D">
            <w:pPr>
              <w:ind w:left="-108" w:right="-479"/>
              <w:jc w:val="center"/>
              <w:rPr>
                <w:b/>
                <w:bCs/>
                <w:sz w:val="36"/>
              </w:rPr>
            </w:pPr>
            <w:r w:rsidRPr="004A2C5F">
              <w:rPr>
                <w:b/>
                <w:bCs/>
                <w:sz w:val="36"/>
                <w:u w:val="single"/>
              </w:rPr>
              <w:br w:type="page"/>
            </w:r>
            <w:r w:rsidRPr="004A2C5F">
              <w:rPr>
                <w:b/>
                <w:bCs/>
                <w:sz w:val="36"/>
              </w:rPr>
              <w:br w:type="page"/>
            </w:r>
            <w:bookmarkStart w:id="21" w:name="_Hlt438532663"/>
            <w:bookmarkStart w:id="22" w:name="_Toc438266923"/>
            <w:bookmarkStart w:id="23" w:name="_Toc438267877"/>
            <w:bookmarkStart w:id="24" w:name="_Toc438366664"/>
            <w:bookmarkStart w:id="25" w:name="_Toc507316736"/>
            <w:bookmarkStart w:id="26" w:name="_Toc73332847"/>
            <w:bookmarkEnd w:id="21"/>
            <w:r w:rsidRPr="004A2C5F">
              <w:rPr>
                <w:b/>
                <w:bCs/>
                <w:sz w:val="36"/>
              </w:rPr>
              <w:t>Section I.</w:t>
            </w:r>
            <w:r w:rsidR="00B95321" w:rsidRPr="004A2C5F">
              <w:rPr>
                <w:b/>
                <w:bCs/>
                <w:sz w:val="36"/>
              </w:rPr>
              <w:t xml:space="preserve"> </w:t>
            </w:r>
            <w:r w:rsidRPr="004A2C5F">
              <w:rPr>
                <w:b/>
                <w:bCs/>
                <w:sz w:val="36"/>
              </w:rPr>
              <w:t>Instructions to Bidders</w:t>
            </w:r>
            <w:bookmarkEnd w:id="22"/>
            <w:bookmarkEnd w:id="23"/>
            <w:bookmarkEnd w:id="24"/>
            <w:bookmarkEnd w:id="25"/>
            <w:bookmarkEnd w:id="26"/>
          </w:p>
        </w:tc>
      </w:tr>
    </w:tbl>
    <w:p w14:paraId="78F3E3D6" w14:textId="77777777" w:rsidR="00ED0D94" w:rsidRPr="004A2C5F" w:rsidRDefault="00ED0D94" w:rsidP="00ED0D94">
      <w:bookmarkStart w:id="27" w:name="_Toc438532558"/>
      <w:bookmarkStart w:id="28" w:name="_Toc438532572"/>
      <w:bookmarkEnd w:id="27"/>
      <w:bookmarkEnd w:id="28"/>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6584"/>
      </w:tblGrid>
      <w:tr w:rsidR="003D0010" w:rsidRPr="004A2C5F" w14:paraId="0F3B9174" w14:textId="77777777" w:rsidTr="003D0010">
        <w:tc>
          <w:tcPr>
            <w:tcW w:w="9360" w:type="dxa"/>
            <w:gridSpan w:val="2"/>
          </w:tcPr>
          <w:p w14:paraId="3F789010" w14:textId="1ECB0DE6" w:rsidR="003D0010" w:rsidRPr="007E69A2" w:rsidRDefault="003D0010" w:rsidP="00AE3BE9">
            <w:pPr>
              <w:pStyle w:val="ITBh1"/>
              <w:numPr>
                <w:ilvl w:val="0"/>
                <w:numId w:val="166"/>
              </w:numPr>
            </w:pPr>
            <w:bookmarkStart w:id="29" w:name="_Toc430274174"/>
            <w:bookmarkStart w:id="30" w:name="_Toc505659523"/>
            <w:bookmarkStart w:id="31" w:name="_Toc348000781"/>
            <w:bookmarkStart w:id="32" w:name="_Toc451286562"/>
            <w:bookmarkStart w:id="33" w:name="_Toc480193019"/>
            <w:bookmarkStart w:id="34" w:name="_Toc475548671"/>
            <w:bookmarkStart w:id="35" w:name="_Toc486619849"/>
            <w:r w:rsidRPr="007E69A2">
              <w:t>General</w:t>
            </w:r>
            <w:bookmarkEnd w:id="29"/>
            <w:bookmarkEnd w:id="30"/>
            <w:bookmarkEnd w:id="31"/>
            <w:bookmarkEnd w:id="32"/>
            <w:bookmarkEnd w:id="33"/>
            <w:bookmarkEnd w:id="34"/>
            <w:bookmarkEnd w:id="35"/>
          </w:p>
        </w:tc>
      </w:tr>
      <w:tr w:rsidR="00ED0D94" w:rsidRPr="004A2C5F" w14:paraId="45DDBE76" w14:textId="77777777" w:rsidTr="00451270">
        <w:tc>
          <w:tcPr>
            <w:tcW w:w="2776" w:type="dxa"/>
          </w:tcPr>
          <w:p w14:paraId="7B47C83C" w14:textId="1991B017" w:rsidR="00ED0D94" w:rsidRPr="004A2C5F" w:rsidRDefault="00ED0D94" w:rsidP="009A6958">
            <w:pPr>
              <w:pStyle w:val="ITBh2"/>
            </w:pPr>
            <w:bookmarkStart w:id="36" w:name="_Toc348000782"/>
            <w:bookmarkStart w:id="37" w:name="_Toc480193020"/>
            <w:bookmarkStart w:id="38" w:name="_Toc475548672"/>
            <w:bookmarkStart w:id="39" w:name="_Toc486619850"/>
            <w:r w:rsidRPr="004A2C5F">
              <w:t xml:space="preserve">Scope of </w:t>
            </w:r>
            <w:bookmarkEnd w:id="36"/>
            <w:r w:rsidRPr="004A2C5F">
              <w:t>Bid</w:t>
            </w:r>
            <w:bookmarkEnd w:id="37"/>
            <w:bookmarkEnd w:id="38"/>
            <w:bookmarkEnd w:id="39"/>
          </w:p>
        </w:tc>
        <w:tc>
          <w:tcPr>
            <w:tcW w:w="6584" w:type="dxa"/>
          </w:tcPr>
          <w:p w14:paraId="0BD98F60" w14:textId="6DFD8C2E" w:rsidR="00ED0D94" w:rsidRPr="004A2C5F" w:rsidRDefault="00ED0D94" w:rsidP="00E563AB">
            <w:pPr>
              <w:pStyle w:val="Sub-ClauseText"/>
              <w:numPr>
                <w:ilvl w:val="1"/>
                <w:numId w:val="8"/>
              </w:numPr>
              <w:spacing w:before="0" w:after="160"/>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A4791E">
              <w:t xml:space="preserve">specified </w:t>
            </w:r>
            <w:r w:rsidRPr="00FF327A">
              <w:rPr>
                <w:b/>
              </w:rPr>
              <w:t>in the Bid Data Sheet (BDS)</w:t>
            </w:r>
            <w:r w:rsidRPr="00291C0D">
              <w:t xml:space="preserve">, </w:t>
            </w:r>
            <w:r w:rsidRPr="00A4791E">
              <w:t>t</w:t>
            </w:r>
            <w:r w:rsidRPr="004A2C5F">
              <w:t xml:space="preserve">he </w:t>
            </w:r>
            <w:r w:rsidR="000F5E41" w:rsidRPr="0036121E">
              <w:t>Procuring Agency</w:t>
            </w:r>
            <w:r w:rsidRPr="004A2C5F">
              <w:t xml:space="preserve">, </w:t>
            </w:r>
            <w:r w:rsidRPr="00A4791E">
              <w:t>as specified</w:t>
            </w:r>
            <w:r w:rsidRPr="00291C0D">
              <w:t xml:space="preserve"> </w:t>
            </w:r>
            <w:r w:rsidRPr="00FF327A">
              <w:rPr>
                <w:b/>
              </w:rPr>
              <w:t>in the BDS</w:t>
            </w:r>
            <w:r w:rsidRPr="00291C0D">
              <w:t>,</w:t>
            </w:r>
            <w:r w:rsidRPr="004A2C5F">
              <w:t xml:space="preserve"> issues this </w:t>
            </w:r>
            <w:r w:rsidR="00D765E3">
              <w:t>Request for Bids (RFB)</w:t>
            </w:r>
            <w:r w:rsidR="00706F9F" w:rsidRPr="004A2C5F">
              <w:t xml:space="preserve"> document</w:t>
            </w:r>
            <w:r w:rsidRPr="004A2C5F">
              <w:t xml:space="preserve"> </w:t>
            </w:r>
            <w:r w:rsidR="00A4791E">
              <w:t>as part of the</w:t>
            </w:r>
            <w:r w:rsidRPr="004A2C5F">
              <w:t xml:space="preserve"> </w:t>
            </w:r>
            <w:r w:rsidR="00F66AA0">
              <w:t>Primary Procurement</w:t>
            </w:r>
            <w:r w:rsidR="00A4791E">
              <w:t xml:space="preserve"> process </w:t>
            </w:r>
            <w:r w:rsidR="00707824">
              <w:t>to establish</w:t>
            </w:r>
            <w:r w:rsidR="00BD728D">
              <w:t xml:space="preserve"> Framework Agreement</w:t>
            </w:r>
            <w:r w:rsidR="00707824">
              <w:t>(</w:t>
            </w:r>
            <w:r w:rsidR="00A4791E">
              <w:t>s</w:t>
            </w:r>
            <w:r w:rsidR="00707824">
              <w:t>)</w:t>
            </w:r>
            <w:r w:rsidR="00BD728D">
              <w:t xml:space="preserve"> for </w:t>
            </w:r>
            <w:r w:rsidRPr="004A2C5F">
              <w:t>the supply of Goods</w:t>
            </w:r>
            <w:r w:rsidR="00A4791E">
              <w:t>,</w:t>
            </w:r>
            <w:r w:rsidRPr="004A2C5F">
              <w:t xml:space="preserve"> and, if applicable</w:t>
            </w:r>
            <w:r w:rsidR="00EF7E6B" w:rsidRPr="004A2C5F">
              <w:t>,</w:t>
            </w:r>
            <w:r w:rsidRPr="004A2C5F">
              <w:t xml:space="preserve"> any Related Services</w:t>
            </w:r>
            <w:r w:rsidR="00291C0D">
              <w:t>,</w:t>
            </w:r>
            <w:r w:rsidRPr="004A2C5F">
              <w:t xml:space="preserve"> </w:t>
            </w:r>
            <w:r w:rsidR="00A4791E">
              <w:t xml:space="preserve">to be awarded under a </w:t>
            </w:r>
            <w:r w:rsidR="00F66AA0">
              <w:t>Secondary Procurement</w:t>
            </w:r>
            <w:r w:rsidR="00A4791E">
              <w:t xml:space="preserve"> process </w:t>
            </w:r>
            <w:r w:rsidR="00422160">
              <w:t xml:space="preserve">for </w:t>
            </w:r>
            <w:r w:rsidR="00A4791E">
              <w:t>Call-off Contract,</w:t>
            </w:r>
            <w:r w:rsidRPr="004A2C5F">
              <w:t xml:space="preserve"> as specified </w:t>
            </w:r>
            <w:r w:rsidRPr="009F3271">
              <w:t xml:space="preserve">in </w:t>
            </w:r>
            <w:r w:rsidR="00291C0D" w:rsidRPr="009F3271">
              <w:t>Part 4 of</w:t>
            </w:r>
            <w:r w:rsidR="00291C0D">
              <w:t xml:space="preserve"> this RFB</w:t>
            </w:r>
            <w:r w:rsidRPr="004A2C5F">
              <w:t>.</w:t>
            </w:r>
            <w:r w:rsidR="0049117D" w:rsidRPr="0049117D">
              <w:t xml:space="preserve"> </w:t>
            </w:r>
            <w:r w:rsidRPr="004A2C5F">
              <w:t>The name</w:t>
            </w:r>
            <w:r w:rsidR="00BD728D">
              <w:t xml:space="preserve"> and</w:t>
            </w:r>
            <w:r w:rsidRPr="004A2C5F">
              <w:t xml:space="preserve"> identification</w:t>
            </w:r>
            <w:r w:rsidR="00BD728D">
              <w:t xml:space="preserve"> </w:t>
            </w:r>
            <w:r w:rsidRPr="004A2C5F">
              <w:t xml:space="preserve">of this </w:t>
            </w:r>
            <w:r w:rsidR="003E34F2" w:rsidRPr="004A2C5F">
              <w:t>RFB</w:t>
            </w:r>
            <w:r w:rsidRPr="004A2C5F">
              <w:t xml:space="preserve"> are </w:t>
            </w:r>
            <w:r w:rsidRPr="00291C0D">
              <w:t xml:space="preserve">specified </w:t>
            </w:r>
            <w:r w:rsidRPr="00FF327A">
              <w:rPr>
                <w:b/>
              </w:rPr>
              <w:t>in the BDS</w:t>
            </w:r>
            <w:r w:rsidRPr="00291C0D">
              <w:t>.</w:t>
            </w:r>
          </w:p>
          <w:p w14:paraId="345E06CE" w14:textId="45D36481" w:rsidR="00F72B1D" w:rsidRPr="004A2C5F" w:rsidRDefault="00ED0D94" w:rsidP="00E563AB">
            <w:pPr>
              <w:pStyle w:val="Sub-ClauseText"/>
              <w:numPr>
                <w:ilvl w:val="1"/>
                <w:numId w:val="8"/>
              </w:numPr>
              <w:spacing w:before="0" w:after="160"/>
              <w:rPr>
                <w:spacing w:val="0"/>
              </w:rPr>
            </w:pPr>
            <w:r w:rsidRPr="004A2C5F">
              <w:rPr>
                <w:spacing w:val="0"/>
              </w:rPr>
              <w:t xml:space="preserve">Throughout this </w:t>
            </w:r>
            <w:r w:rsidR="00AC2E50">
              <w:rPr>
                <w:spacing w:val="0"/>
              </w:rPr>
              <w:t>Bid</w:t>
            </w:r>
            <w:r w:rsidR="00706F9F" w:rsidRPr="004A2C5F">
              <w:rPr>
                <w:spacing w:val="0"/>
              </w:rPr>
              <w:t>ding</w:t>
            </w:r>
            <w:r w:rsidR="00E41492" w:rsidRPr="004A2C5F">
              <w:rPr>
                <w:spacing w:val="0"/>
              </w:rPr>
              <w:t xml:space="preserve"> document</w:t>
            </w:r>
            <w:r w:rsidRPr="004A2C5F">
              <w:rPr>
                <w:spacing w:val="0"/>
              </w:rPr>
              <w:t>:</w:t>
            </w:r>
          </w:p>
          <w:p w14:paraId="1637D7C4" w14:textId="0A4B25F5" w:rsidR="00ED0D94" w:rsidRPr="004A2C5F" w:rsidRDefault="00ED0D94" w:rsidP="00E563AB">
            <w:pPr>
              <w:pStyle w:val="Heading3"/>
              <w:numPr>
                <w:ilvl w:val="2"/>
                <w:numId w:val="2"/>
              </w:numPr>
              <w:spacing w:after="160"/>
            </w:pPr>
            <w:r w:rsidRPr="004A2C5F">
              <w:t xml:space="preserve"> </w:t>
            </w:r>
            <w:bookmarkStart w:id="40" w:name="_Toc484422427"/>
            <w:r w:rsidRPr="004A2C5F">
              <w:t>“</w:t>
            </w:r>
            <w:r w:rsidRPr="00291C0D">
              <w:rPr>
                <w:b/>
              </w:rPr>
              <w:t>in writing</w:t>
            </w:r>
            <w:r w:rsidRPr="004A2C5F">
              <w:t xml:space="preserve">” means communicated in written form (e.g. by mail, e-mail, fax, </w:t>
            </w:r>
            <w:r w:rsidR="00913434" w:rsidRPr="004A2C5F">
              <w:t>including if</w:t>
            </w:r>
            <w:r w:rsidRPr="004A2C5F">
              <w:t xml:space="preserve"> </w:t>
            </w:r>
            <w:r w:rsidRPr="00291C0D">
              <w:t xml:space="preserve">specified </w:t>
            </w:r>
            <w:r w:rsidRPr="00FF327A">
              <w:rPr>
                <w:b/>
              </w:rPr>
              <w:t>in the BDS</w:t>
            </w:r>
            <w:r w:rsidRPr="004A2C5F">
              <w:t xml:space="preserve">, distributed or received through the electronic-procurement system used by the </w:t>
            </w:r>
            <w:r w:rsidR="00297E23">
              <w:t>Procuring Agency</w:t>
            </w:r>
            <w:r w:rsidRPr="004A2C5F">
              <w:t>) with proof of receipt;</w:t>
            </w:r>
            <w:bookmarkEnd w:id="40"/>
          </w:p>
          <w:p w14:paraId="775D4641" w14:textId="70B018D5" w:rsidR="00ED0D94" w:rsidRPr="004A2C5F" w:rsidRDefault="00ED0D94" w:rsidP="00E563AB">
            <w:pPr>
              <w:pStyle w:val="Heading3"/>
              <w:numPr>
                <w:ilvl w:val="2"/>
                <w:numId w:val="2"/>
              </w:numPr>
              <w:spacing w:after="160"/>
            </w:pPr>
            <w:bookmarkStart w:id="41" w:name="_Toc484422428"/>
            <w:r w:rsidRPr="004A2C5F">
              <w:t>if the context so requires, “</w:t>
            </w:r>
            <w:r w:rsidRPr="00291C0D">
              <w:rPr>
                <w:b/>
              </w:rPr>
              <w:t>singular</w:t>
            </w:r>
            <w:r w:rsidRPr="004A2C5F">
              <w:t>” means “plural” and vice versa;</w:t>
            </w:r>
            <w:bookmarkEnd w:id="41"/>
            <w:r w:rsidRPr="004A2C5F">
              <w:t xml:space="preserve"> </w:t>
            </w:r>
          </w:p>
          <w:p w14:paraId="505D1377" w14:textId="2EB5969F" w:rsidR="00ED0D94" w:rsidRPr="00530928" w:rsidRDefault="00ED0D94" w:rsidP="00E563AB">
            <w:pPr>
              <w:pStyle w:val="Heading3"/>
              <w:numPr>
                <w:ilvl w:val="2"/>
                <w:numId w:val="2"/>
              </w:numPr>
              <w:spacing w:after="160"/>
            </w:pPr>
            <w:bookmarkStart w:id="42" w:name="_Toc484422429"/>
            <w:r w:rsidRPr="004A2C5F">
              <w:t>“</w:t>
            </w:r>
            <w:r w:rsidR="000140CE" w:rsidRPr="00291C0D">
              <w:rPr>
                <w:b/>
              </w:rPr>
              <w:t>D</w:t>
            </w:r>
            <w:r w:rsidRPr="00291C0D">
              <w:rPr>
                <w:b/>
              </w:rPr>
              <w:t>ay</w:t>
            </w:r>
            <w:r w:rsidRPr="004A2C5F">
              <w:t>” means calendar day, unless otherwise specified as “</w:t>
            </w:r>
            <w:r w:rsidRPr="00291C0D">
              <w:rPr>
                <w:b/>
              </w:rPr>
              <w:t>Business Day</w:t>
            </w:r>
            <w:r w:rsidRPr="004A2C5F">
              <w:t xml:space="preserve">”. A Business Day is any day that is </w:t>
            </w:r>
            <w:r w:rsidR="00195972" w:rsidRPr="004A2C5F">
              <w:t xml:space="preserve">an official working day of the Borrower. It excludes </w:t>
            </w:r>
            <w:r w:rsidR="00195972" w:rsidRPr="00530928">
              <w:t>the Borrower’s official public holidays</w:t>
            </w:r>
            <w:r w:rsidR="007270B2">
              <w:t>;</w:t>
            </w:r>
            <w:bookmarkEnd w:id="42"/>
          </w:p>
          <w:p w14:paraId="01F4F4CA" w14:textId="2F07982E" w:rsidR="009C1F4B" w:rsidRDefault="009C1F4B" w:rsidP="00E563AB">
            <w:pPr>
              <w:pStyle w:val="Heading3"/>
              <w:numPr>
                <w:ilvl w:val="2"/>
                <w:numId w:val="2"/>
              </w:numPr>
              <w:spacing w:after="160"/>
            </w:pPr>
            <w:bookmarkStart w:id="43" w:name="_Toc484422430"/>
            <w:r>
              <w:t>“</w:t>
            </w:r>
            <w:r w:rsidRPr="009C1F4B">
              <w:rPr>
                <w:b/>
              </w:rPr>
              <w:t>Addenda</w:t>
            </w:r>
            <w:r>
              <w:t>” means a modification, amendment or variation to the Bidding documents made by the Procuring Agency;</w:t>
            </w:r>
          </w:p>
          <w:p w14:paraId="11F31783" w14:textId="5CA6B184" w:rsidR="00CD3660" w:rsidRDefault="00CD3660" w:rsidP="00E563AB">
            <w:pPr>
              <w:pStyle w:val="Heading3"/>
              <w:numPr>
                <w:ilvl w:val="2"/>
                <w:numId w:val="2"/>
              </w:numPr>
              <w:spacing w:after="160"/>
            </w:pPr>
            <w:r w:rsidRPr="00530928">
              <w:t>“</w:t>
            </w:r>
            <w:r w:rsidRPr="00291C0D">
              <w:rPr>
                <w:b/>
              </w:rPr>
              <w:t>Call-off Contract</w:t>
            </w:r>
            <w:r w:rsidRPr="00530928">
              <w:t xml:space="preserve">” </w:t>
            </w:r>
            <w:r w:rsidR="00F50249" w:rsidRPr="00D13B08">
              <w:t xml:space="preserve">A contract </w:t>
            </w:r>
            <w:r w:rsidR="00F50249">
              <w:t>awarded</w:t>
            </w:r>
            <w:r w:rsidR="00F50249" w:rsidRPr="00D13B08">
              <w:t xml:space="preserve"> under </w:t>
            </w:r>
            <w:r w:rsidR="005B56B1">
              <w:t>a</w:t>
            </w:r>
            <w:r w:rsidR="00F50249" w:rsidRPr="00D13B08">
              <w:t xml:space="preserve"> Framework Agreement</w:t>
            </w:r>
            <w:r w:rsidR="00F50249">
              <w:t xml:space="preserve"> through a Secondary Procurement process, and entered into between the Procuring Agency/Purchaser and </w:t>
            </w:r>
            <w:r w:rsidR="00C83B15">
              <w:t xml:space="preserve">a </w:t>
            </w:r>
            <w:r w:rsidR="00F50249">
              <w:t xml:space="preserve">FA Holder/Supplier, for the supply of Goods, </w:t>
            </w:r>
            <w:r w:rsidR="005B56B1">
              <w:t>which</w:t>
            </w:r>
            <w:r w:rsidR="00F50249">
              <w:t xml:space="preserve"> may include </w:t>
            </w:r>
            <w:r w:rsidR="00F50249" w:rsidRPr="007D032A">
              <w:t>Related Services</w:t>
            </w:r>
            <w:r>
              <w:t>;</w:t>
            </w:r>
            <w:bookmarkEnd w:id="43"/>
          </w:p>
          <w:p w14:paraId="6DD07935" w14:textId="56D60305" w:rsidR="00CD3660" w:rsidRDefault="00CD3660" w:rsidP="00E563AB">
            <w:pPr>
              <w:pStyle w:val="Heading3"/>
              <w:numPr>
                <w:ilvl w:val="2"/>
                <w:numId w:val="2"/>
              </w:numPr>
              <w:spacing w:after="160"/>
            </w:pPr>
            <w:bookmarkStart w:id="44" w:name="_Toc484422431"/>
            <w:r w:rsidRPr="00530928">
              <w:t>“</w:t>
            </w:r>
            <w:r w:rsidRPr="00291C0D">
              <w:rPr>
                <w:b/>
              </w:rPr>
              <w:t xml:space="preserve">Closed </w:t>
            </w:r>
            <w:r w:rsidR="00F50249">
              <w:rPr>
                <w:b/>
              </w:rPr>
              <w:t>Panel</w:t>
            </w:r>
            <w:r w:rsidRPr="00530928">
              <w:t xml:space="preserve">” </w:t>
            </w:r>
            <w:r w:rsidR="00F66AA0">
              <w:t xml:space="preserve">Panel means the group of FA Holders/Suppliers that have been awarded Framework Agreements. </w:t>
            </w:r>
            <w:r w:rsidR="00707824">
              <w:t xml:space="preserve">A </w:t>
            </w:r>
            <w:r w:rsidR="00F66AA0">
              <w:t xml:space="preserve">Closed Panel </w:t>
            </w:r>
            <w:r w:rsidRPr="00530928">
              <w:t xml:space="preserve">means </w:t>
            </w:r>
            <w:r w:rsidR="00F66AA0">
              <w:t xml:space="preserve">that </w:t>
            </w:r>
            <w:r w:rsidR="005B56B1">
              <w:t>no new</w:t>
            </w:r>
            <w:r>
              <w:t xml:space="preserve"> s</w:t>
            </w:r>
            <w:r w:rsidRPr="00530928">
              <w:t>upplier</w:t>
            </w:r>
            <w:r>
              <w:t>(</w:t>
            </w:r>
            <w:r w:rsidRPr="00530928">
              <w:t>s</w:t>
            </w:r>
            <w:r>
              <w:t>)</w:t>
            </w:r>
            <w:r w:rsidRPr="00530928">
              <w:t xml:space="preserve"> (</w:t>
            </w:r>
            <w:r>
              <w:t>i.e. a supplier that did not participate</w:t>
            </w:r>
            <w:r w:rsidRPr="00530928">
              <w:t xml:space="preserve"> in </w:t>
            </w:r>
            <w:r>
              <w:t xml:space="preserve">the </w:t>
            </w:r>
            <w:r w:rsidR="00F66AA0">
              <w:t>Primary Procurement</w:t>
            </w:r>
            <w:r>
              <w:t xml:space="preserve"> process that established the </w:t>
            </w:r>
            <w:r w:rsidR="0035167B">
              <w:lastRenderedPageBreak/>
              <w:t>Framework Agreement</w:t>
            </w:r>
            <w:r w:rsidRPr="00530928">
              <w:t xml:space="preserve">) </w:t>
            </w:r>
            <w:r w:rsidR="00F66AA0">
              <w:t>may be added to the Panel</w:t>
            </w:r>
            <w:r w:rsidR="00F66AA0" w:rsidRPr="00530928">
              <w:t xml:space="preserve"> </w:t>
            </w:r>
            <w:r w:rsidR="00F66AA0">
              <w:t xml:space="preserve">during the Term of the </w:t>
            </w:r>
            <w:r w:rsidR="0035167B">
              <w:t>Framework Agreement</w:t>
            </w:r>
            <w:r w:rsidR="00CB2F27">
              <w:t>;</w:t>
            </w:r>
            <w:bookmarkEnd w:id="44"/>
          </w:p>
          <w:p w14:paraId="184DB379" w14:textId="110FBD75" w:rsidR="009C1F4B" w:rsidRDefault="009C1F4B" w:rsidP="00E563AB">
            <w:pPr>
              <w:pStyle w:val="Heading3"/>
              <w:numPr>
                <w:ilvl w:val="2"/>
                <w:numId w:val="2"/>
              </w:numPr>
              <w:spacing w:after="160"/>
            </w:pPr>
            <w:bookmarkStart w:id="45" w:name="_Toc484422432"/>
            <w:r>
              <w:t>“</w:t>
            </w:r>
            <w:r w:rsidRPr="009C1F4B">
              <w:rPr>
                <w:b/>
              </w:rPr>
              <w:t>Country</w:t>
            </w:r>
            <w:r>
              <w:t xml:space="preserve">” means the Procuring Agency’s </w:t>
            </w:r>
            <w:r w:rsidR="00893014">
              <w:t xml:space="preserve">and Purchaser’s </w:t>
            </w:r>
            <w:r>
              <w:t>country;</w:t>
            </w:r>
          </w:p>
          <w:p w14:paraId="60386C91" w14:textId="2A8534C5" w:rsidR="00CD3660" w:rsidRDefault="00CD3660" w:rsidP="00E563AB">
            <w:pPr>
              <w:pStyle w:val="Heading3"/>
              <w:numPr>
                <w:ilvl w:val="2"/>
                <w:numId w:val="2"/>
              </w:numPr>
              <w:spacing w:after="160"/>
            </w:pPr>
            <w:r w:rsidRPr="00530928">
              <w:t>“</w:t>
            </w:r>
            <w:r w:rsidRPr="00333B9E">
              <w:rPr>
                <w:b/>
              </w:rPr>
              <w:t>Framework Agreement (FA)</w:t>
            </w:r>
            <w:r w:rsidRPr="00530928">
              <w:t xml:space="preserve">” </w:t>
            </w:r>
            <w:r w:rsidR="00707824">
              <w:t xml:space="preserve">is the document set out in </w:t>
            </w:r>
            <w:r w:rsidR="00707824" w:rsidRPr="009F3271">
              <w:t>Part 4</w:t>
            </w:r>
            <w:r w:rsidR="00707824">
              <w:t xml:space="preserve"> of this RFB, and </w:t>
            </w:r>
            <w:r w:rsidRPr="00530928">
              <w:t xml:space="preserve">means the </w:t>
            </w:r>
            <w:r w:rsidR="00707824">
              <w:t>arrangement</w:t>
            </w:r>
            <w:r w:rsidRPr="00530928">
              <w:t xml:space="preserve"> signed between the Procuring Agency</w:t>
            </w:r>
            <w:r w:rsidR="007F3126">
              <w:t xml:space="preserve"> (in its capacity as </w:t>
            </w:r>
            <w:r w:rsidR="00707824">
              <w:t>a</w:t>
            </w:r>
            <w:r w:rsidR="007F3126">
              <w:t xml:space="preserve"> </w:t>
            </w:r>
            <w:r w:rsidR="00707824">
              <w:t xml:space="preserve">potential </w:t>
            </w:r>
            <w:r w:rsidR="007F3126">
              <w:t>Purchaser</w:t>
            </w:r>
            <w:r w:rsidR="00707824">
              <w:t xml:space="preserve">) and </w:t>
            </w:r>
            <w:r w:rsidR="007F3126">
              <w:t>a</w:t>
            </w:r>
            <w:r w:rsidR="00707824">
              <w:t xml:space="preserve"> successful Bidder</w:t>
            </w:r>
            <w:r w:rsidRPr="00530928">
              <w:t xml:space="preserve"> </w:t>
            </w:r>
            <w:r>
              <w:t>(</w:t>
            </w:r>
            <w:r w:rsidR="00707824">
              <w:t xml:space="preserve">a FA Holder </w:t>
            </w:r>
            <w:r w:rsidR="007F3126">
              <w:t xml:space="preserve">in its capacity as a </w:t>
            </w:r>
            <w:r w:rsidR="00707824">
              <w:t xml:space="preserve">potential </w:t>
            </w:r>
            <w:r w:rsidR="007F3126">
              <w:t>Supplier)</w:t>
            </w:r>
            <w:r>
              <w:t>;</w:t>
            </w:r>
            <w:bookmarkEnd w:id="45"/>
          </w:p>
          <w:p w14:paraId="014CE109" w14:textId="0A7CABFB" w:rsidR="00CD3660" w:rsidRDefault="00CD3660" w:rsidP="00E563AB">
            <w:pPr>
              <w:pStyle w:val="Heading3"/>
              <w:numPr>
                <w:ilvl w:val="2"/>
                <w:numId w:val="2"/>
              </w:numPr>
              <w:spacing w:after="160"/>
            </w:pPr>
            <w:bookmarkStart w:id="46" w:name="_Toc484422433"/>
            <w:r w:rsidRPr="00530928">
              <w:t>“</w:t>
            </w:r>
            <w:r w:rsidR="00333B9E">
              <w:rPr>
                <w:b/>
              </w:rPr>
              <w:t>FA Holder</w:t>
            </w:r>
            <w:r w:rsidRPr="00530928">
              <w:t xml:space="preserve">” means </w:t>
            </w:r>
            <w:r w:rsidR="00333B9E">
              <w:t>a</w:t>
            </w:r>
            <w:r w:rsidRPr="00530928">
              <w:t xml:space="preserve"> </w:t>
            </w:r>
            <w:r w:rsidR="007F3126">
              <w:t xml:space="preserve">successful </w:t>
            </w:r>
            <w:r w:rsidRPr="00530928">
              <w:t>B</w:t>
            </w:r>
            <w:r w:rsidR="00333B9E">
              <w:t>idder</w:t>
            </w:r>
            <w:r w:rsidRPr="00530928">
              <w:t xml:space="preserve"> </w:t>
            </w:r>
            <w:r>
              <w:t>that has</w:t>
            </w:r>
            <w:r w:rsidR="00CB2F27">
              <w:t xml:space="preserve"> </w:t>
            </w:r>
            <w:r>
              <w:t xml:space="preserve">been awarded a </w:t>
            </w:r>
            <w:r w:rsidR="0035167B">
              <w:t>Framework Agreement</w:t>
            </w:r>
            <w:r>
              <w:t xml:space="preserve"> through the</w:t>
            </w:r>
            <w:r w:rsidR="00333B9E">
              <w:t xml:space="preserve"> Primary Procurement p</w:t>
            </w:r>
            <w:r w:rsidRPr="00530928">
              <w:t>rocess</w:t>
            </w:r>
            <w:r>
              <w:t>;</w:t>
            </w:r>
            <w:bookmarkEnd w:id="46"/>
          </w:p>
          <w:p w14:paraId="47D54FBE" w14:textId="06872D16" w:rsidR="00A92515" w:rsidRDefault="00A92515" w:rsidP="00E563AB">
            <w:pPr>
              <w:pStyle w:val="Heading3"/>
              <w:numPr>
                <w:ilvl w:val="2"/>
                <w:numId w:val="2"/>
              </w:numPr>
              <w:spacing w:after="160"/>
            </w:pPr>
            <w:bookmarkStart w:id="47" w:name="_Toc484422434"/>
            <w:r>
              <w:t>“</w:t>
            </w:r>
            <w:r w:rsidRPr="00A92515">
              <w:rPr>
                <w:b/>
              </w:rPr>
              <w:t>Goods</w:t>
            </w:r>
            <w:r>
              <w:t>” means a</w:t>
            </w:r>
            <w:r w:rsidRPr="00A92515">
              <w:t xml:space="preserve">ll goods, materials or items that the Supplier is required to supply to a Purchaser under a Call-off Contract placed under </w:t>
            </w:r>
            <w:r>
              <w:t>a</w:t>
            </w:r>
            <w:r w:rsidRPr="00A92515">
              <w:t xml:space="preserve"> Framework Ag</w:t>
            </w:r>
            <w:r>
              <w:t xml:space="preserve">reement. Details of such Goods </w:t>
            </w:r>
            <w:r w:rsidRPr="00A92515">
              <w:t xml:space="preserve">are set out </w:t>
            </w:r>
            <w:r w:rsidRPr="009F3271">
              <w:t>in Part 2,</w:t>
            </w:r>
            <w:r>
              <w:t xml:space="preserve"> Supply Requirements, and the </w:t>
            </w:r>
            <w:r w:rsidR="0035167B">
              <w:t>Framework Agreement</w:t>
            </w:r>
            <w:r w:rsidRPr="00A92515">
              <w:t xml:space="preserve"> and </w:t>
            </w:r>
            <w:r>
              <w:t xml:space="preserve">particularly </w:t>
            </w:r>
            <w:r w:rsidRPr="00A92515">
              <w:t xml:space="preserve">described in </w:t>
            </w:r>
            <w:r>
              <w:t>a</w:t>
            </w:r>
            <w:r w:rsidRPr="00A92515">
              <w:t xml:space="preserve"> Call-off Contract. Where appropriate, for the purpose of interpretation, the definition for Goods includes Related Services.</w:t>
            </w:r>
          </w:p>
          <w:p w14:paraId="5179A1C6" w14:textId="7678CDC1" w:rsidR="00CD3660" w:rsidRPr="00333B9E" w:rsidRDefault="00CD3660" w:rsidP="00E563AB">
            <w:pPr>
              <w:pStyle w:val="Heading3"/>
              <w:numPr>
                <w:ilvl w:val="2"/>
                <w:numId w:val="2"/>
              </w:numPr>
              <w:spacing w:after="160"/>
            </w:pPr>
            <w:r w:rsidRPr="00530928">
              <w:t>“</w:t>
            </w:r>
            <w:r w:rsidRPr="00333B9E">
              <w:rPr>
                <w:b/>
              </w:rPr>
              <w:t>Multi</w:t>
            </w:r>
            <w:r w:rsidR="00CB2F27" w:rsidRPr="00333B9E">
              <w:rPr>
                <w:b/>
              </w:rPr>
              <w:t>-</w:t>
            </w:r>
            <w:r w:rsidRPr="00333B9E">
              <w:rPr>
                <w:b/>
              </w:rPr>
              <w:t xml:space="preserve">User </w:t>
            </w:r>
            <w:r w:rsidR="0035167B">
              <w:rPr>
                <w:b/>
              </w:rPr>
              <w:t>Framework Agreement</w:t>
            </w:r>
            <w:r w:rsidRPr="00530928">
              <w:t xml:space="preserve">” means </w:t>
            </w:r>
            <w:r>
              <w:t xml:space="preserve">a </w:t>
            </w:r>
            <w:r w:rsidR="0035167B">
              <w:t>Framework Agreement</w:t>
            </w:r>
            <w:r>
              <w:t xml:space="preserve"> where there </w:t>
            </w:r>
            <w:r w:rsidR="007F3126">
              <w:t>is</w:t>
            </w:r>
            <w:r>
              <w:t xml:space="preserve"> </w:t>
            </w:r>
            <w:r w:rsidR="00CB2F27">
              <w:t xml:space="preserve">more than one </w:t>
            </w:r>
            <w:r w:rsidR="007F3126">
              <w:t>Purchaser permitted to purchase through a Call-off Contract</w:t>
            </w:r>
            <w:r w:rsidRPr="00333B9E">
              <w:rPr>
                <w:b/>
              </w:rPr>
              <w:t>;</w:t>
            </w:r>
            <w:bookmarkEnd w:id="47"/>
            <w:r w:rsidRPr="00333B9E">
              <w:rPr>
                <w:b/>
              </w:rPr>
              <w:t xml:space="preserve"> </w:t>
            </w:r>
          </w:p>
          <w:p w14:paraId="27F9144E" w14:textId="3272A87E" w:rsidR="00CB2F27" w:rsidRDefault="00CB2F27" w:rsidP="00E563AB">
            <w:pPr>
              <w:pStyle w:val="Heading3"/>
              <w:numPr>
                <w:ilvl w:val="2"/>
                <w:numId w:val="2"/>
              </w:numPr>
              <w:spacing w:after="160"/>
            </w:pPr>
            <w:bookmarkStart w:id="48" w:name="_Toc484422435"/>
            <w:r w:rsidRPr="00530928">
              <w:t>“</w:t>
            </w:r>
            <w:r w:rsidRPr="00333B9E">
              <w:rPr>
                <w:b/>
              </w:rPr>
              <w:t xml:space="preserve">Multi-Supplier </w:t>
            </w:r>
            <w:r w:rsidR="0035167B">
              <w:rPr>
                <w:b/>
              </w:rPr>
              <w:t>Framework Agreement</w:t>
            </w:r>
            <w:r w:rsidRPr="00530928">
              <w:t xml:space="preserve">” means </w:t>
            </w:r>
            <w:r>
              <w:t xml:space="preserve">a </w:t>
            </w:r>
            <w:r w:rsidR="0035167B">
              <w:t>Framework Agreement</w:t>
            </w:r>
            <w:r w:rsidR="007F3126">
              <w:t xml:space="preserve"> where there is more than one S</w:t>
            </w:r>
            <w:r>
              <w:t>upplier</w:t>
            </w:r>
            <w:r w:rsidR="007F3126">
              <w:t xml:space="preserve"> that has been appointed to the </w:t>
            </w:r>
            <w:r w:rsidR="0035167B">
              <w:t>Framework Agreement</w:t>
            </w:r>
            <w:r w:rsidR="007F3126">
              <w:t xml:space="preserve"> Panel.</w:t>
            </w:r>
            <w:bookmarkEnd w:id="48"/>
            <w:r w:rsidR="007F3126">
              <w:t xml:space="preserve"> </w:t>
            </w:r>
            <w:r w:rsidR="002C21C2">
              <w:t xml:space="preserve"> </w:t>
            </w:r>
            <w:r w:rsidRPr="00530928">
              <w:t xml:space="preserve"> </w:t>
            </w:r>
          </w:p>
          <w:p w14:paraId="7029F7B5" w14:textId="58A2ECBE" w:rsidR="008F22C8" w:rsidRPr="008F22C8" w:rsidRDefault="002354AC" w:rsidP="00E563AB">
            <w:pPr>
              <w:pStyle w:val="Heading3"/>
              <w:numPr>
                <w:ilvl w:val="2"/>
                <w:numId w:val="2"/>
              </w:numPr>
              <w:spacing w:after="160"/>
            </w:pPr>
            <w:bookmarkStart w:id="49" w:name="_Toc484422436"/>
            <w:r w:rsidRPr="00530928" w:rsidDel="002354AC">
              <w:t xml:space="preserve"> </w:t>
            </w:r>
            <w:bookmarkEnd w:id="49"/>
            <w:r w:rsidR="008F22C8" w:rsidRPr="00530928">
              <w:t>“</w:t>
            </w:r>
            <w:r w:rsidR="008F22C8">
              <w:rPr>
                <w:b/>
              </w:rPr>
              <w:t xml:space="preserve">Participating </w:t>
            </w:r>
            <w:r w:rsidR="00D9557C">
              <w:rPr>
                <w:b/>
              </w:rPr>
              <w:t>Users</w:t>
            </w:r>
            <w:r w:rsidR="008F22C8" w:rsidRPr="00530928">
              <w:t xml:space="preserve">” </w:t>
            </w:r>
            <w:r w:rsidR="009C1F4B">
              <w:t xml:space="preserve">covers the situation where there is more than one Purchaser. In which case all Participating </w:t>
            </w:r>
            <w:r w:rsidR="00590BEE">
              <w:t>Users</w:t>
            </w:r>
            <w:r w:rsidR="009C1F4B">
              <w:t xml:space="preserve"> are listed </w:t>
            </w:r>
            <w:r w:rsidR="009C1F4B" w:rsidRPr="00FF327A">
              <w:rPr>
                <w:b/>
              </w:rPr>
              <w:t>in the BDS</w:t>
            </w:r>
            <w:r w:rsidR="009C1F4B">
              <w:t xml:space="preserve"> and </w:t>
            </w:r>
            <w:r w:rsidR="0035167B">
              <w:t>Framework Agreement</w:t>
            </w:r>
            <w:r w:rsidR="009C1F4B">
              <w:t>;</w:t>
            </w:r>
          </w:p>
          <w:p w14:paraId="1DC08CC8" w14:textId="58B21D54" w:rsidR="00AC636C" w:rsidRDefault="007F3126" w:rsidP="00E563AB">
            <w:pPr>
              <w:pStyle w:val="Heading3"/>
              <w:numPr>
                <w:ilvl w:val="2"/>
                <w:numId w:val="2"/>
              </w:numPr>
              <w:spacing w:after="160"/>
            </w:pPr>
            <w:r w:rsidRPr="00530928">
              <w:t xml:space="preserve"> </w:t>
            </w:r>
            <w:bookmarkStart w:id="50" w:name="_Toc484422437"/>
            <w:r w:rsidR="0078754A" w:rsidRPr="00530928">
              <w:t>“</w:t>
            </w:r>
            <w:r w:rsidR="00AC636C" w:rsidRPr="00333B9E">
              <w:rPr>
                <w:b/>
              </w:rPr>
              <w:t>Primary Procurement</w:t>
            </w:r>
            <w:r w:rsidR="00AC636C" w:rsidRPr="00530928">
              <w:t xml:space="preserve">” means the </w:t>
            </w:r>
            <w:r w:rsidR="00707824">
              <w:t xml:space="preserve">procurement </w:t>
            </w:r>
            <w:r w:rsidR="00AC636C" w:rsidRPr="00530928">
              <w:t xml:space="preserve">process followed by </w:t>
            </w:r>
            <w:r w:rsidR="00A4791E">
              <w:t xml:space="preserve">the </w:t>
            </w:r>
            <w:r w:rsidR="00AC636C" w:rsidRPr="00530928">
              <w:t xml:space="preserve">Procuring Agency </w:t>
            </w:r>
            <w:r w:rsidR="00A4791E">
              <w:t>to establish</w:t>
            </w:r>
            <w:r w:rsidR="00AC636C" w:rsidRPr="00530928">
              <w:t xml:space="preserve"> </w:t>
            </w:r>
            <w:r w:rsidR="00CB2F27">
              <w:t xml:space="preserve">the </w:t>
            </w:r>
            <w:r w:rsidR="00A4791E">
              <w:t>F</w:t>
            </w:r>
            <w:r w:rsidR="00AC636C" w:rsidRPr="00530928">
              <w:t xml:space="preserve">ramework </w:t>
            </w:r>
            <w:r w:rsidR="00A4791E">
              <w:t>A</w:t>
            </w:r>
            <w:r w:rsidR="00AC636C" w:rsidRPr="00530928">
              <w:t>greement(s)</w:t>
            </w:r>
            <w:r w:rsidR="00CB2F27">
              <w:t xml:space="preserve"> and appoint FA Holders</w:t>
            </w:r>
            <w:r w:rsidR="00A4791E">
              <w:t>;</w:t>
            </w:r>
            <w:bookmarkEnd w:id="50"/>
          </w:p>
          <w:p w14:paraId="01D0C489" w14:textId="2174B7C1" w:rsidR="00F66AA0" w:rsidRDefault="00CD3660" w:rsidP="00E563AB">
            <w:pPr>
              <w:pStyle w:val="Heading3"/>
              <w:numPr>
                <w:ilvl w:val="2"/>
                <w:numId w:val="2"/>
              </w:numPr>
              <w:spacing w:after="160"/>
            </w:pPr>
            <w:bookmarkStart w:id="51" w:name="_Toc484422438"/>
            <w:r w:rsidRPr="00530928">
              <w:t>“</w:t>
            </w:r>
            <w:r w:rsidRPr="00333B9E">
              <w:rPr>
                <w:b/>
              </w:rPr>
              <w:t>Procuring Agency</w:t>
            </w:r>
            <w:r w:rsidRPr="00530928">
              <w:t xml:space="preserve">” means the agency that manages the </w:t>
            </w:r>
            <w:r w:rsidR="00F66AA0" w:rsidRPr="00530928">
              <w:t xml:space="preserve">Primary Procurement </w:t>
            </w:r>
            <w:r w:rsidRPr="00530928">
              <w:t xml:space="preserve">process and </w:t>
            </w:r>
            <w:r w:rsidR="00333B9E">
              <w:t>establishes the FAs</w:t>
            </w:r>
            <w:r w:rsidR="00F66AA0">
              <w:t xml:space="preserve">. The Procuring Agency may </w:t>
            </w:r>
            <w:r w:rsidR="008F22C8">
              <w:t xml:space="preserve">also </w:t>
            </w:r>
            <w:r w:rsidR="00F66AA0">
              <w:t xml:space="preserve">be a party to the </w:t>
            </w:r>
            <w:r w:rsidR="0035167B">
              <w:t>Framework Agreement</w:t>
            </w:r>
            <w:r w:rsidR="00F66AA0">
              <w:t xml:space="preserve"> (in its capacity as </w:t>
            </w:r>
            <w:r w:rsidR="008F22C8">
              <w:t>the Purchaser</w:t>
            </w:r>
            <w:r w:rsidR="00F66AA0">
              <w:t>).</w:t>
            </w:r>
            <w:bookmarkEnd w:id="51"/>
          </w:p>
          <w:p w14:paraId="76806E22" w14:textId="5CAC683A" w:rsidR="00CD3660" w:rsidRDefault="00CD3660" w:rsidP="00E563AB">
            <w:pPr>
              <w:pStyle w:val="Heading3"/>
              <w:numPr>
                <w:ilvl w:val="2"/>
                <w:numId w:val="2"/>
              </w:numPr>
              <w:spacing w:after="160"/>
            </w:pPr>
            <w:bookmarkStart w:id="52" w:name="_Toc484422439"/>
            <w:r w:rsidRPr="00530928">
              <w:lastRenderedPageBreak/>
              <w:t>“</w:t>
            </w:r>
            <w:r w:rsidRPr="00333B9E">
              <w:rPr>
                <w:b/>
              </w:rPr>
              <w:t>Purchaser</w:t>
            </w:r>
            <w:r w:rsidR="001A7060">
              <w:rPr>
                <w:b/>
              </w:rPr>
              <w:t>/User</w:t>
            </w:r>
            <w:r w:rsidRPr="00530928">
              <w:t xml:space="preserve">”, </w:t>
            </w:r>
            <w:r w:rsidRPr="00333B9E">
              <w:t xml:space="preserve">as </w:t>
            </w:r>
            <w:r w:rsidRPr="00CB2F27">
              <w:rPr>
                <w:b/>
              </w:rPr>
              <w:t>specified in the BDS</w:t>
            </w:r>
            <w:r w:rsidRPr="00530928">
              <w:t xml:space="preserve">, means </w:t>
            </w:r>
            <w:r w:rsidR="008F22C8">
              <w:t xml:space="preserve">an agency that is permitted to purchase Goods from a FA Holder/Supplier by awarding a Call-off Contract under the </w:t>
            </w:r>
            <w:r w:rsidR="0035167B">
              <w:t>Framework Agreement</w:t>
            </w:r>
            <w:r w:rsidR="00656097">
              <w:t xml:space="preserve">. </w:t>
            </w:r>
            <w:r w:rsidR="00656097" w:rsidRPr="00656097">
              <w:t>The term ‘Purchaser</w:t>
            </w:r>
            <w:r w:rsidR="009B05A8">
              <w:t>/User</w:t>
            </w:r>
            <w:r w:rsidR="00656097" w:rsidRPr="00656097">
              <w:t>’ includes all Participating Users</w:t>
            </w:r>
            <w:r w:rsidR="0083521E">
              <w:t xml:space="preserve"> </w:t>
            </w:r>
            <w:r w:rsidR="0083521E" w:rsidRPr="0083521E">
              <w:t>(and Procuring Agency, if it is also a User)</w:t>
            </w:r>
            <w:r w:rsidR="00656097" w:rsidRPr="00656097">
              <w:t xml:space="preserve">, as listed in Schedule </w:t>
            </w:r>
            <w:r w:rsidR="00656097">
              <w:t xml:space="preserve">6 </w:t>
            </w:r>
            <w:r w:rsidR="00656097" w:rsidRPr="00656097">
              <w:t>to this Framework Agreement</w:t>
            </w:r>
            <w:r>
              <w:t>;</w:t>
            </w:r>
            <w:bookmarkEnd w:id="52"/>
          </w:p>
          <w:p w14:paraId="63B6C110" w14:textId="135E7F71" w:rsidR="00A92515" w:rsidRDefault="00A92515" w:rsidP="00E563AB">
            <w:pPr>
              <w:pStyle w:val="Heading3"/>
              <w:numPr>
                <w:ilvl w:val="2"/>
                <w:numId w:val="2"/>
              </w:numPr>
              <w:spacing w:after="160"/>
            </w:pPr>
            <w:bookmarkStart w:id="53" w:name="_Toc484422440"/>
            <w:r>
              <w:t>“</w:t>
            </w:r>
            <w:r w:rsidRPr="00A92515">
              <w:rPr>
                <w:b/>
              </w:rPr>
              <w:t>Related Services</w:t>
            </w:r>
            <w:r>
              <w:t>” means the</w:t>
            </w:r>
            <w:r w:rsidRPr="003D1B2B">
              <w:t xml:space="preserve"> services i</w:t>
            </w:r>
            <w:r>
              <w:t>ncidental to the supply of the G</w:t>
            </w:r>
            <w:r w:rsidRPr="003D1B2B">
              <w:t xml:space="preserve">oods, such as insurance, installation, training and initial maintenance and other such obligations of the Supplier </w:t>
            </w:r>
            <w:r w:rsidRPr="00A92515">
              <w:t xml:space="preserve">set out in </w:t>
            </w:r>
            <w:r>
              <w:t xml:space="preserve">Part 2, Supply Requirements, and the </w:t>
            </w:r>
            <w:r w:rsidR="0035167B">
              <w:t>Framework Agreement</w:t>
            </w:r>
            <w:r w:rsidRPr="00A92515">
              <w:t xml:space="preserve"> and </w:t>
            </w:r>
            <w:r>
              <w:t xml:space="preserve">particularly </w:t>
            </w:r>
            <w:r w:rsidRPr="00A92515">
              <w:t xml:space="preserve">described in </w:t>
            </w:r>
            <w:r>
              <w:t>a</w:t>
            </w:r>
            <w:r w:rsidRPr="00A92515">
              <w:t xml:space="preserve"> Call-off Contract</w:t>
            </w:r>
            <w:r w:rsidRPr="003D1B2B">
              <w:t>.</w:t>
            </w:r>
          </w:p>
          <w:p w14:paraId="4F151FC9" w14:textId="1EBE6776" w:rsidR="00AA488A" w:rsidRDefault="00AC636C" w:rsidP="00E563AB">
            <w:pPr>
              <w:pStyle w:val="Heading3"/>
              <w:numPr>
                <w:ilvl w:val="2"/>
                <w:numId w:val="2"/>
              </w:numPr>
              <w:spacing w:after="160"/>
            </w:pPr>
            <w:r w:rsidRPr="00530928">
              <w:t>“</w:t>
            </w:r>
            <w:r w:rsidRPr="00333B9E">
              <w:rPr>
                <w:b/>
              </w:rPr>
              <w:t>Secondary Procurement</w:t>
            </w:r>
            <w:r w:rsidRPr="00530928">
              <w:t xml:space="preserve">” means the process followed by </w:t>
            </w:r>
            <w:r w:rsidR="00A4791E">
              <w:t xml:space="preserve">a </w:t>
            </w:r>
            <w:r w:rsidR="008F22C8">
              <w:t>Purchaser</w:t>
            </w:r>
            <w:r w:rsidRPr="00530928">
              <w:t xml:space="preserve"> </w:t>
            </w:r>
            <w:r w:rsidR="00CB2F27">
              <w:t xml:space="preserve">to </w:t>
            </w:r>
            <w:r w:rsidR="00333B9E">
              <w:t>select a FA Holder</w:t>
            </w:r>
            <w:r w:rsidR="008F22C8">
              <w:t>/Supplier</w:t>
            </w:r>
            <w:r w:rsidR="00333B9E">
              <w:t xml:space="preserve">, and </w:t>
            </w:r>
            <w:r w:rsidR="00CB2F27">
              <w:t>award</w:t>
            </w:r>
            <w:r w:rsidR="00A4791E">
              <w:t xml:space="preserve"> a</w:t>
            </w:r>
            <w:r w:rsidRPr="00530928">
              <w:t xml:space="preserve"> </w:t>
            </w:r>
            <w:r w:rsidR="00A4791E">
              <w:t>C</w:t>
            </w:r>
            <w:r w:rsidRPr="00530928">
              <w:t xml:space="preserve">all-off </w:t>
            </w:r>
            <w:r w:rsidR="00A4791E">
              <w:t>C</w:t>
            </w:r>
            <w:r w:rsidRPr="00530928">
              <w:t>ontract</w:t>
            </w:r>
            <w:r w:rsidR="00A4791E">
              <w:t xml:space="preserve"> </w:t>
            </w:r>
            <w:r w:rsidR="00CB2F27">
              <w:t>for the supply of Goods</w:t>
            </w:r>
            <w:r w:rsidR="00A4791E">
              <w:t>;</w:t>
            </w:r>
            <w:bookmarkEnd w:id="53"/>
          </w:p>
          <w:p w14:paraId="5758235D" w14:textId="5933EB8F" w:rsidR="00CB2F27" w:rsidRDefault="00CB2F27" w:rsidP="00E563AB">
            <w:pPr>
              <w:pStyle w:val="Heading3"/>
              <w:numPr>
                <w:ilvl w:val="2"/>
                <w:numId w:val="2"/>
              </w:numPr>
              <w:spacing w:after="160"/>
            </w:pPr>
            <w:bookmarkStart w:id="54" w:name="_Toc484422441"/>
            <w:r w:rsidRPr="00530928">
              <w:t>“</w:t>
            </w:r>
            <w:r w:rsidR="00F66AA0">
              <w:rPr>
                <w:b/>
              </w:rPr>
              <w:t>Single-User</w:t>
            </w:r>
            <w:r w:rsidRPr="00530928">
              <w:t xml:space="preserve">” means </w:t>
            </w:r>
            <w:r>
              <w:t xml:space="preserve">a </w:t>
            </w:r>
            <w:r w:rsidR="0035167B">
              <w:t>Framework</w:t>
            </w:r>
            <w:bookmarkStart w:id="55" w:name="_GoBack"/>
            <w:bookmarkEnd w:id="55"/>
            <w:r w:rsidR="0035167B">
              <w:t xml:space="preserve"> Agreement</w:t>
            </w:r>
            <w:r>
              <w:t xml:space="preserve"> where there is</w:t>
            </w:r>
            <w:r w:rsidRPr="00530928">
              <w:t xml:space="preserve"> </w:t>
            </w:r>
            <w:r>
              <w:t>only one</w:t>
            </w:r>
            <w:r w:rsidRPr="00530928">
              <w:t xml:space="preserve"> Purchaser</w:t>
            </w:r>
            <w:r>
              <w:t>;</w:t>
            </w:r>
            <w:bookmarkEnd w:id="54"/>
            <w:r>
              <w:t xml:space="preserve"> </w:t>
            </w:r>
          </w:p>
          <w:p w14:paraId="11C71297" w14:textId="044E3FD6" w:rsidR="00F66AA0" w:rsidRDefault="00E43320" w:rsidP="00E563AB">
            <w:pPr>
              <w:pStyle w:val="Heading3"/>
              <w:numPr>
                <w:ilvl w:val="2"/>
                <w:numId w:val="2"/>
              </w:numPr>
              <w:spacing w:after="160"/>
            </w:pPr>
            <w:bookmarkStart w:id="56" w:name="_Toc484422443"/>
            <w:r>
              <w:t>“</w:t>
            </w:r>
            <w:r w:rsidR="00333B9E">
              <w:rPr>
                <w:b/>
              </w:rPr>
              <w:t>Supplier</w:t>
            </w:r>
            <w:r>
              <w:t xml:space="preserve">” means </w:t>
            </w:r>
            <w:r w:rsidR="00333B9E">
              <w:t>a</w:t>
            </w:r>
            <w:r w:rsidR="00ED4FEB">
              <w:t xml:space="preserve"> FA Holder</w:t>
            </w:r>
            <w:r w:rsidR="00333B9E">
              <w:t xml:space="preserve"> that has been awarded a </w:t>
            </w:r>
            <w:r w:rsidR="00ED4FEB">
              <w:t>Call-off Contract</w:t>
            </w:r>
            <w:r w:rsidR="00333B9E">
              <w:t xml:space="preserve"> through </w:t>
            </w:r>
            <w:r w:rsidR="00F66AA0">
              <w:t xml:space="preserve">the </w:t>
            </w:r>
            <w:r w:rsidR="00ED4FEB">
              <w:t xml:space="preserve">Secondary </w:t>
            </w:r>
            <w:r w:rsidR="00F66AA0">
              <w:t>Procurement process;</w:t>
            </w:r>
            <w:bookmarkEnd w:id="56"/>
          </w:p>
          <w:p w14:paraId="2FA41C48" w14:textId="1893184C" w:rsidR="00AA488A" w:rsidRPr="00AA488A" w:rsidRDefault="00F66AA0" w:rsidP="00AF333C">
            <w:pPr>
              <w:pStyle w:val="Heading3"/>
              <w:numPr>
                <w:ilvl w:val="2"/>
                <w:numId w:val="2"/>
              </w:numPr>
              <w:spacing w:after="160"/>
            </w:pPr>
            <w:bookmarkStart w:id="57" w:name="_Toc484422444"/>
            <w:r w:rsidRPr="00F66AA0">
              <w:rPr>
                <w:b/>
              </w:rPr>
              <w:t>“Term”</w:t>
            </w:r>
            <w:r>
              <w:t xml:space="preserve"> mean t</w:t>
            </w:r>
            <w:r w:rsidRPr="00F66AA0">
              <w:t xml:space="preserve">he duration of </w:t>
            </w:r>
            <w:r>
              <w:t>a</w:t>
            </w:r>
            <w:r w:rsidRPr="00F66AA0">
              <w:t xml:space="preserve"> Framework Agreement starting on the Commencement Date. Where applicable, it includes any extension(s) to the initial Term, if permitted in the Framework Agreement</w:t>
            </w:r>
            <w:r w:rsidR="008F22C8">
              <w:t xml:space="preserve"> and</w:t>
            </w:r>
            <w:bookmarkEnd w:id="57"/>
            <w:r w:rsidR="008F22C8">
              <w:t xml:space="preserve"> granted by the </w:t>
            </w:r>
            <w:r w:rsidR="00893014">
              <w:t>Procuring Agency</w:t>
            </w:r>
            <w:r w:rsidR="008F22C8">
              <w:t>.</w:t>
            </w:r>
          </w:p>
        </w:tc>
      </w:tr>
      <w:tr w:rsidR="00ED0D94" w:rsidRPr="004A2C5F" w14:paraId="4175DA89" w14:textId="77777777" w:rsidTr="00451270">
        <w:tc>
          <w:tcPr>
            <w:tcW w:w="2776" w:type="dxa"/>
          </w:tcPr>
          <w:p w14:paraId="66E09992" w14:textId="62E46489" w:rsidR="00ED0D94" w:rsidRPr="004A2C5F" w:rsidRDefault="00ED0D94" w:rsidP="009A6958">
            <w:pPr>
              <w:pStyle w:val="ITBh2"/>
            </w:pPr>
            <w:bookmarkStart w:id="58" w:name="_Toc438438821"/>
            <w:bookmarkStart w:id="59" w:name="_Toc438532556"/>
            <w:bookmarkStart w:id="60" w:name="_Toc438733965"/>
            <w:bookmarkStart w:id="61" w:name="_Toc438907006"/>
            <w:bookmarkStart w:id="62" w:name="_Toc438907205"/>
            <w:bookmarkStart w:id="63" w:name="_Toc348000783"/>
            <w:bookmarkStart w:id="64" w:name="_Toc480193021"/>
            <w:bookmarkStart w:id="65" w:name="_Toc475548673"/>
            <w:bookmarkStart w:id="66" w:name="_Toc486619851"/>
            <w:r w:rsidRPr="004A2C5F">
              <w:lastRenderedPageBreak/>
              <w:t>Source of Funds</w:t>
            </w:r>
            <w:bookmarkEnd w:id="58"/>
            <w:bookmarkEnd w:id="59"/>
            <w:bookmarkEnd w:id="60"/>
            <w:bookmarkEnd w:id="61"/>
            <w:bookmarkEnd w:id="62"/>
            <w:bookmarkEnd w:id="63"/>
            <w:bookmarkEnd w:id="64"/>
            <w:bookmarkEnd w:id="65"/>
            <w:bookmarkEnd w:id="66"/>
          </w:p>
        </w:tc>
        <w:tc>
          <w:tcPr>
            <w:tcW w:w="6584" w:type="dxa"/>
          </w:tcPr>
          <w:p w14:paraId="517054AC" w14:textId="63F42ADD" w:rsidR="00ED0D94" w:rsidRPr="004A2C5F" w:rsidRDefault="00ED0D94" w:rsidP="00E563AB">
            <w:pPr>
              <w:pStyle w:val="Sub-ClauseText"/>
              <w:numPr>
                <w:ilvl w:val="1"/>
                <w:numId w:val="16"/>
              </w:numPr>
              <w:spacing w:before="0" w:after="160"/>
              <w:rPr>
                <w:spacing w:val="0"/>
              </w:rPr>
            </w:pPr>
            <w:r w:rsidRPr="004A2C5F">
              <w:rPr>
                <w:spacing w:val="0"/>
              </w:rPr>
              <w:t xml:space="preserve">The Borrower or Recipient (hereinafter called “Borrower”) </w:t>
            </w:r>
            <w:r w:rsidRPr="00C77EC8">
              <w:rPr>
                <w:spacing w:val="0"/>
              </w:rPr>
              <w:t xml:space="preserve">specified </w:t>
            </w:r>
            <w:r w:rsidRPr="004A2C5F">
              <w:rPr>
                <w:b/>
                <w:bCs/>
                <w:spacing w:val="0"/>
              </w:rPr>
              <w:t>in the BDS</w:t>
            </w:r>
            <w:r w:rsidRPr="004A2C5F">
              <w:rPr>
                <w:spacing w:val="0"/>
              </w:rPr>
              <w:t xml:space="preserve"> has applied for</w:t>
            </w:r>
            <w:r w:rsidR="00C77EC8">
              <w:rPr>
                <w:spacing w:val="0"/>
              </w:rPr>
              <w:t>,</w:t>
            </w:r>
            <w:r w:rsidRPr="004A2C5F">
              <w:rPr>
                <w:spacing w:val="0"/>
              </w:rPr>
              <w:t xml:space="preserve"> or received financing (hereinafter called “funds”) from the International Bank for Reconstruction and Development or the International Development Association (hereinafter called “the Bank”) in an amount </w:t>
            </w:r>
            <w:r w:rsidRPr="00C77EC8">
              <w:rPr>
                <w:spacing w:val="0"/>
              </w:rPr>
              <w:t xml:space="preserve">specified </w:t>
            </w:r>
            <w:r w:rsidRPr="004A2C5F">
              <w:rPr>
                <w:b/>
                <w:spacing w:val="0"/>
              </w:rPr>
              <w:t>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w:t>
            </w:r>
            <w:r w:rsidR="00333141">
              <w:rPr>
                <w:spacing w:val="0"/>
              </w:rPr>
              <w:t>C</w:t>
            </w:r>
            <w:r w:rsidR="005F7DA7">
              <w:rPr>
                <w:spacing w:val="0"/>
              </w:rPr>
              <w:t xml:space="preserve">all-off </w:t>
            </w:r>
            <w:r w:rsidR="00333141">
              <w:rPr>
                <w:spacing w:val="0"/>
              </w:rPr>
              <w:t>C</w:t>
            </w:r>
            <w:r w:rsidR="001C17A0">
              <w:rPr>
                <w:spacing w:val="0"/>
              </w:rPr>
              <w:t>ontracts</w:t>
            </w:r>
            <w:r w:rsidRPr="004A2C5F">
              <w:rPr>
                <w:spacing w:val="0"/>
              </w:rPr>
              <w:t xml:space="preserve"> </w:t>
            </w:r>
            <w:r w:rsidR="00BD728D">
              <w:rPr>
                <w:spacing w:val="0"/>
              </w:rPr>
              <w:t xml:space="preserve">to be </w:t>
            </w:r>
            <w:r w:rsidR="00333141">
              <w:rPr>
                <w:spacing w:val="0"/>
              </w:rPr>
              <w:t>awarded</w:t>
            </w:r>
            <w:r w:rsidR="00BD728D">
              <w:rPr>
                <w:spacing w:val="0"/>
              </w:rPr>
              <w:t xml:space="preserve"> under </w:t>
            </w:r>
            <w:r w:rsidR="00333141">
              <w:rPr>
                <w:spacing w:val="0"/>
              </w:rPr>
              <w:t xml:space="preserve">the </w:t>
            </w:r>
            <w:r w:rsidR="00BD728D">
              <w:rPr>
                <w:spacing w:val="0"/>
              </w:rPr>
              <w:t>Framework Agreement</w:t>
            </w:r>
            <w:r w:rsidR="00C77EC8">
              <w:rPr>
                <w:spacing w:val="0"/>
              </w:rPr>
              <w:t>(s)</w:t>
            </w:r>
            <w:r w:rsidR="00BD728D">
              <w:rPr>
                <w:spacing w:val="0"/>
              </w:rPr>
              <w:t xml:space="preserve"> </w:t>
            </w:r>
            <w:r w:rsidRPr="004A2C5F">
              <w:rPr>
                <w:spacing w:val="0"/>
              </w:rPr>
              <w:t xml:space="preserve">for which this </w:t>
            </w:r>
            <w:r w:rsidR="00AC2E50">
              <w:rPr>
                <w:spacing w:val="0"/>
              </w:rPr>
              <w:t>Bid</w:t>
            </w:r>
            <w:r w:rsidR="00706F9F" w:rsidRPr="004A2C5F">
              <w:rPr>
                <w:spacing w:val="0"/>
              </w:rPr>
              <w:t>ding</w:t>
            </w:r>
            <w:r w:rsidR="00E41492" w:rsidRPr="004A2C5F">
              <w:rPr>
                <w:spacing w:val="0"/>
              </w:rPr>
              <w:t xml:space="preserve"> document</w:t>
            </w:r>
            <w:r w:rsidRPr="004A2C5F">
              <w:rPr>
                <w:spacing w:val="0"/>
              </w:rPr>
              <w:t xml:space="preserve"> is issued.</w:t>
            </w:r>
          </w:p>
          <w:p w14:paraId="5D6D3422" w14:textId="7BAB5CE4" w:rsidR="00ED0D94" w:rsidRPr="004A2C5F" w:rsidRDefault="00ED0D94" w:rsidP="00E563AB">
            <w:pPr>
              <w:pStyle w:val="Sub-ClauseText"/>
              <w:numPr>
                <w:ilvl w:val="1"/>
                <w:numId w:val="16"/>
              </w:numPr>
              <w:spacing w:before="0" w:after="160"/>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Loan account for the </w:t>
            </w:r>
            <w:r w:rsidRPr="004A2C5F">
              <w:rPr>
                <w:spacing w:val="0"/>
              </w:rPr>
              <w:lastRenderedPageBreak/>
              <w:t xml:space="preserve">purpose of any payment to persons or entities, or for any import of </w:t>
            </w:r>
            <w:r w:rsidR="00A92515">
              <w:rPr>
                <w:spacing w:val="0"/>
              </w:rPr>
              <w:t>Goods</w:t>
            </w:r>
            <w:r w:rsidR="003E34F2" w:rsidRPr="004A2C5F">
              <w:rPr>
                <w:spacing w:val="0"/>
              </w:rPr>
              <w:t xml:space="preserve">, if such payment or import </w:t>
            </w:r>
            <w:r w:rsidRPr="004A2C5F">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14:paraId="71C6AF40" w14:textId="77777777" w:rsidTr="00451270">
        <w:tc>
          <w:tcPr>
            <w:tcW w:w="2776" w:type="dxa"/>
          </w:tcPr>
          <w:p w14:paraId="614D9FF8" w14:textId="3C9C3DCE" w:rsidR="00ED0D94" w:rsidRPr="004A2C5F" w:rsidRDefault="00ED0D94" w:rsidP="009A6958">
            <w:pPr>
              <w:pStyle w:val="ITBh2"/>
            </w:pPr>
            <w:bookmarkStart w:id="67" w:name="_Toc438002631"/>
            <w:bookmarkStart w:id="68" w:name="_Toc438438822"/>
            <w:bookmarkStart w:id="69" w:name="_Toc438532559"/>
            <w:bookmarkStart w:id="70" w:name="_Toc438733966"/>
            <w:bookmarkStart w:id="71" w:name="_Toc438907007"/>
            <w:bookmarkStart w:id="72" w:name="_Toc438907206"/>
            <w:bookmarkStart w:id="73" w:name="_Toc480193022"/>
            <w:bookmarkStart w:id="74" w:name="_Toc475548674"/>
            <w:bookmarkStart w:id="75" w:name="_Toc486619852"/>
            <w:r w:rsidRPr="004A2C5F">
              <w:lastRenderedPageBreak/>
              <w:t>Fraud and Corruption</w:t>
            </w:r>
            <w:bookmarkEnd w:id="67"/>
            <w:bookmarkEnd w:id="68"/>
            <w:bookmarkEnd w:id="69"/>
            <w:bookmarkEnd w:id="70"/>
            <w:bookmarkEnd w:id="71"/>
            <w:bookmarkEnd w:id="72"/>
            <w:bookmarkEnd w:id="73"/>
            <w:bookmarkEnd w:id="74"/>
            <w:bookmarkEnd w:id="75"/>
          </w:p>
        </w:tc>
        <w:tc>
          <w:tcPr>
            <w:tcW w:w="6584" w:type="dxa"/>
          </w:tcPr>
          <w:p w14:paraId="79FEE400" w14:textId="797A7FE8" w:rsidR="00DE7071" w:rsidRPr="004A2C5F" w:rsidRDefault="00DE7071" w:rsidP="00AE3BE9">
            <w:pPr>
              <w:pStyle w:val="S1-subpara"/>
              <w:numPr>
                <w:ilvl w:val="1"/>
                <w:numId w:val="167"/>
              </w:numPr>
              <w:spacing w:before="120" w:after="240"/>
              <w:ind w:left="634" w:right="-72" w:hanging="634"/>
            </w:pPr>
            <w:r w:rsidRPr="004A2C5F">
              <w:rPr>
                <w:iCs/>
              </w:rPr>
              <w:t>T</w:t>
            </w:r>
            <w:r w:rsidRPr="004A2C5F">
              <w:t>he Bank requires compliance with the Bank’s Anti-Corruption Guidelines and its prevailing sanctions policies and procedures as set forth in the WBG’s Sanctions Framework, as set forth in Section VI.</w:t>
            </w:r>
          </w:p>
          <w:p w14:paraId="427DDE51" w14:textId="0D328A49" w:rsidR="00ED0D94" w:rsidRPr="004A2C5F" w:rsidRDefault="00A138A7" w:rsidP="00AE3BE9">
            <w:pPr>
              <w:pStyle w:val="S1-subpara"/>
              <w:numPr>
                <w:ilvl w:val="1"/>
                <w:numId w:val="167"/>
              </w:numPr>
              <w:spacing w:before="240" w:after="240"/>
              <w:ind w:left="630" w:right="-75" w:hanging="630"/>
            </w:pPr>
            <w:r w:rsidRPr="004A2C5F">
              <w:t>In further pursuance of this policy, Bidders shall permit and shall cause their agents (whe</w:t>
            </w:r>
            <w:r w:rsidR="001F73AC">
              <w:t>ther</w:t>
            </w:r>
            <w:r w:rsidRPr="004A2C5F">
              <w:t xml:space="preserve"> declared or not), subcontractors, sub</w:t>
            </w:r>
            <w:r w:rsidR="00D7642C">
              <w:t>-</w:t>
            </w:r>
            <w:r w:rsidRPr="004A2C5F">
              <w:t xml:space="preserve">consultants, service providers, suppliers, and their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w:t>
            </w:r>
            <w:r w:rsidR="00AC2E50">
              <w:t>Bid</w:t>
            </w:r>
            <w:r w:rsidRPr="004A2C5F">
              <w:t xml:space="preserve"> submission, </w:t>
            </w:r>
            <w:r w:rsidR="003F0059">
              <w:rPr>
                <w:color w:val="000000" w:themeColor="text1"/>
              </w:rPr>
              <w:t>P</w:t>
            </w:r>
            <w:r w:rsidRPr="004A2C5F">
              <w:rPr>
                <w:color w:val="000000" w:themeColor="text1"/>
              </w:rPr>
              <w:t>roposal</w:t>
            </w:r>
            <w:r w:rsidR="003F0059">
              <w:rPr>
                <w:color w:val="000000" w:themeColor="text1"/>
              </w:rPr>
              <w:t xml:space="preserve"> submission</w:t>
            </w:r>
            <w:r w:rsidR="00AE0554">
              <w:t xml:space="preserve">, </w:t>
            </w:r>
            <w:r w:rsidR="00A92515">
              <w:t xml:space="preserve">Primary Procurement process, </w:t>
            </w:r>
            <w:r w:rsidR="008B09F6">
              <w:t xml:space="preserve">award of </w:t>
            </w:r>
            <w:r w:rsidR="0035167B">
              <w:t>Framework Agreement</w:t>
            </w:r>
            <w:r w:rsidR="008B09F6">
              <w:t xml:space="preserve">, </w:t>
            </w:r>
            <w:r w:rsidR="002062BA">
              <w:t>Secondary Procurement</w:t>
            </w:r>
            <w:r w:rsidR="005F7DA7">
              <w:t xml:space="preserve"> </w:t>
            </w:r>
            <w:r w:rsidR="00C77EC8">
              <w:t>process</w:t>
            </w:r>
            <w:r w:rsidRPr="004A2C5F">
              <w:rPr>
                <w:color w:val="000000" w:themeColor="text1"/>
              </w:rPr>
              <w:t xml:space="preserve">, </w:t>
            </w:r>
            <w:r w:rsidRPr="004A2C5F">
              <w:t>and</w:t>
            </w:r>
            <w:r w:rsidR="00E83E4E">
              <w:t>/or</w:t>
            </w:r>
            <w:r w:rsidRPr="004A2C5F">
              <w:t xml:space="preserve"> </w:t>
            </w:r>
            <w:r w:rsidR="002062BA">
              <w:t>C</w:t>
            </w:r>
            <w:r w:rsidR="005F7DA7">
              <w:t xml:space="preserve">all-off </w:t>
            </w:r>
            <w:r w:rsidR="002062BA">
              <w:t>C</w:t>
            </w:r>
            <w:r w:rsidRPr="004A2C5F">
              <w:t>ontract performance (in the case of award</w:t>
            </w:r>
            <w:r w:rsidR="00A92515">
              <w:t xml:space="preserve"> of a Call-off Contract</w:t>
            </w:r>
            <w:r w:rsidRPr="004A2C5F">
              <w:t>), and to have them audited by auditors appointed by the Bank.</w:t>
            </w:r>
          </w:p>
        </w:tc>
      </w:tr>
      <w:tr w:rsidR="00ED0D94" w:rsidRPr="004A2C5F" w14:paraId="46CEDD31" w14:textId="77777777" w:rsidTr="00451270">
        <w:tc>
          <w:tcPr>
            <w:tcW w:w="2776" w:type="dxa"/>
          </w:tcPr>
          <w:p w14:paraId="6E3E24AE" w14:textId="341B6ABA" w:rsidR="00ED0D94" w:rsidRPr="004A2C5F" w:rsidRDefault="00ED0D94" w:rsidP="009A6958">
            <w:pPr>
              <w:pStyle w:val="ITBh2"/>
            </w:pPr>
            <w:bookmarkStart w:id="76" w:name="_Toc438438823"/>
            <w:bookmarkStart w:id="77" w:name="_Toc438532560"/>
            <w:bookmarkStart w:id="78" w:name="_Toc438733967"/>
            <w:bookmarkStart w:id="79" w:name="_Toc438907008"/>
            <w:bookmarkStart w:id="80" w:name="_Toc438907207"/>
            <w:bookmarkStart w:id="81" w:name="_Toc348000785"/>
            <w:bookmarkStart w:id="82" w:name="_Toc480193023"/>
            <w:bookmarkStart w:id="83" w:name="_Toc475548675"/>
            <w:bookmarkStart w:id="84" w:name="_Toc486619853"/>
            <w:r w:rsidRPr="004A2C5F">
              <w:t>Eligible Bidders</w:t>
            </w:r>
            <w:bookmarkEnd w:id="76"/>
            <w:bookmarkEnd w:id="77"/>
            <w:bookmarkEnd w:id="78"/>
            <w:bookmarkEnd w:id="79"/>
            <w:bookmarkEnd w:id="80"/>
            <w:bookmarkEnd w:id="81"/>
            <w:bookmarkEnd w:id="82"/>
            <w:bookmarkEnd w:id="83"/>
            <w:bookmarkEnd w:id="84"/>
          </w:p>
        </w:tc>
        <w:tc>
          <w:tcPr>
            <w:tcW w:w="6584" w:type="dxa"/>
          </w:tcPr>
          <w:p w14:paraId="61121FEB" w14:textId="17015B96" w:rsidR="00ED0D94" w:rsidRPr="004A2C5F" w:rsidRDefault="00ED0D94" w:rsidP="00CC6EDE">
            <w:pPr>
              <w:pStyle w:val="Sub-ClauseText"/>
              <w:numPr>
                <w:ilvl w:val="1"/>
                <w:numId w:val="9"/>
              </w:numPr>
              <w:spacing w:before="0" w:after="240"/>
              <w:rPr>
                <w:spacing w:val="0"/>
              </w:rPr>
            </w:pPr>
            <w:r w:rsidRPr="004A2C5F">
              <w:t>A Bidder may be a firm that is a private entity, a state</w:t>
            </w:r>
            <w:r w:rsidR="008148E9" w:rsidRPr="004A2C5F">
              <w:t xml:space="preserve">-owned </w:t>
            </w:r>
            <w:r w:rsidR="003E34F2" w:rsidRPr="004A2C5F">
              <w:t>enterprise or institution</w:t>
            </w:r>
            <w:r w:rsidR="008148E9" w:rsidRPr="004A2C5F">
              <w:t xml:space="preserve"> </w:t>
            </w:r>
            <w:r w:rsidRPr="004A2C5F">
              <w:t xml:space="preserve">subject to ITB </w:t>
            </w:r>
            <w:r w:rsidR="00913382" w:rsidRPr="004A2C5F">
              <w:t>4.6</w:t>
            </w:r>
            <w:r w:rsidR="00CC6EDE">
              <w:t xml:space="preserve">. </w:t>
            </w:r>
            <w:r w:rsidR="00CC6EDE" w:rsidRPr="00CC6EDE">
              <w:t xml:space="preserve">Joint ventures </w:t>
            </w:r>
            <w:r w:rsidR="00CC6EDE">
              <w:t>are</w:t>
            </w:r>
            <w:r w:rsidR="00CC6EDE" w:rsidRPr="00CC6EDE">
              <w:t xml:space="preserve"> not permitted to bid.</w:t>
            </w:r>
          </w:p>
          <w:p w14:paraId="0F5F6C31" w14:textId="77777777" w:rsidR="00ED0D94" w:rsidRPr="004A2C5F" w:rsidRDefault="00ED0D94" w:rsidP="00AF333C">
            <w:pPr>
              <w:pStyle w:val="Sub-ClauseText"/>
              <w:numPr>
                <w:ilvl w:val="1"/>
                <w:numId w:val="9"/>
              </w:numPr>
              <w:spacing w:before="0" w:after="240"/>
            </w:pPr>
            <w:r w:rsidRPr="004A2C5F">
              <w:t xml:space="preserve">A Bidder shall not have a conflict of interest. Any Bidder found to have a conflict of interest shall be disqualified. A Bidder may be considered to have a conflict of interest for the purpose of this </w:t>
            </w:r>
            <w:r w:rsidR="000E14F1" w:rsidRPr="004A2C5F">
              <w:t>Bid</w:t>
            </w:r>
            <w:r w:rsidRPr="004A2C5F">
              <w:t xml:space="preserve">ding process, if the Bidder: </w:t>
            </w:r>
          </w:p>
          <w:p w14:paraId="5AC643E7" w14:textId="77777777" w:rsidR="00ED0D94" w:rsidRPr="004A2C5F" w:rsidRDefault="00ED0D94" w:rsidP="00AF333C">
            <w:pPr>
              <w:pStyle w:val="Heading3"/>
              <w:numPr>
                <w:ilvl w:val="2"/>
                <w:numId w:val="9"/>
              </w:numPr>
              <w:tabs>
                <w:tab w:val="clear" w:pos="936"/>
              </w:tabs>
              <w:spacing w:after="180"/>
              <w:ind w:left="1076" w:hanging="450"/>
            </w:pPr>
            <w:bookmarkStart w:id="85" w:name="_Toc484422445"/>
            <w:r w:rsidRPr="004A2C5F">
              <w:t>directly or indirectly controls, is controlled by or is under common control with another Bidder; or</w:t>
            </w:r>
            <w:bookmarkEnd w:id="85"/>
            <w:r w:rsidRPr="004A2C5F">
              <w:t xml:space="preserve"> </w:t>
            </w:r>
          </w:p>
          <w:p w14:paraId="0327E64A" w14:textId="59143682" w:rsidR="00ED0D94" w:rsidRPr="004A2C5F" w:rsidRDefault="00ED0D94" w:rsidP="00AF333C">
            <w:pPr>
              <w:pStyle w:val="Heading3"/>
              <w:numPr>
                <w:ilvl w:val="2"/>
                <w:numId w:val="9"/>
              </w:numPr>
              <w:tabs>
                <w:tab w:val="clear" w:pos="936"/>
              </w:tabs>
              <w:spacing w:after="180"/>
              <w:ind w:left="1076" w:hanging="450"/>
            </w:pPr>
            <w:bookmarkStart w:id="86" w:name="_Toc484422446"/>
            <w:r w:rsidRPr="004A2C5F">
              <w:t>receives or has received any direct or indirect subsidy from another Bidder; or</w:t>
            </w:r>
            <w:bookmarkEnd w:id="86"/>
          </w:p>
          <w:p w14:paraId="2CBA518B" w14:textId="0A24810E" w:rsidR="00ED0D94" w:rsidRPr="004A2C5F" w:rsidRDefault="00ED0D94" w:rsidP="00AF333C">
            <w:pPr>
              <w:pStyle w:val="Heading3"/>
              <w:numPr>
                <w:ilvl w:val="2"/>
                <w:numId w:val="9"/>
              </w:numPr>
              <w:tabs>
                <w:tab w:val="clear" w:pos="936"/>
              </w:tabs>
              <w:spacing w:after="180"/>
              <w:ind w:left="1076" w:hanging="450"/>
            </w:pPr>
            <w:bookmarkStart w:id="87" w:name="_Toc484422447"/>
            <w:r w:rsidRPr="004A2C5F">
              <w:t>has the same legal representative as another Bidder; or</w:t>
            </w:r>
            <w:bookmarkEnd w:id="87"/>
          </w:p>
          <w:p w14:paraId="02D6FEDE" w14:textId="60EC7B3A" w:rsidR="00ED0D94" w:rsidRPr="004A2C5F" w:rsidRDefault="00ED0D94" w:rsidP="00AF333C">
            <w:pPr>
              <w:pStyle w:val="Heading3"/>
              <w:numPr>
                <w:ilvl w:val="2"/>
                <w:numId w:val="9"/>
              </w:numPr>
              <w:tabs>
                <w:tab w:val="clear" w:pos="936"/>
              </w:tabs>
              <w:spacing w:after="180"/>
              <w:ind w:left="1076" w:hanging="450"/>
            </w:pPr>
            <w:bookmarkStart w:id="88" w:name="_Toc484422448"/>
            <w:r w:rsidRPr="004A2C5F">
              <w:t xml:space="preserve">has a relationship with another Bidder, directly or through common third parties, that puts it in a position to influence the </w:t>
            </w:r>
            <w:r w:rsidR="000E14F1" w:rsidRPr="004A2C5F">
              <w:t>Bid</w:t>
            </w:r>
            <w:r w:rsidRPr="004A2C5F">
              <w:t xml:space="preserve"> of another Bidder, or influence the decisions of the </w:t>
            </w:r>
            <w:r w:rsidR="00E079CE">
              <w:t xml:space="preserve">Procuring Agency </w:t>
            </w:r>
            <w:r w:rsidRPr="004A2C5F">
              <w:t xml:space="preserve">regarding this </w:t>
            </w:r>
            <w:r w:rsidR="00A92515">
              <w:t>Primary Procurement</w:t>
            </w:r>
            <w:r w:rsidRPr="004A2C5F">
              <w:t xml:space="preserve"> process; or</w:t>
            </w:r>
            <w:bookmarkEnd w:id="88"/>
          </w:p>
          <w:p w14:paraId="0CFC4C10" w14:textId="2A23369A" w:rsidR="00ED0D94" w:rsidRPr="004A2C5F" w:rsidRDefault="00ED0D94" w:rsidP="00AF333C">
            <w:pPr>
              <w:pStyle w:val="Heading3"/>
              <w:numPr>
                <w:ilvl w:val="2"/>
                <w:numId w:val="9"/>
              </w:numPr>
              <w:tabs>
                <w:tab w:val="clear" w:pos="936"/>
                <w:tab w:val="left" w:pos="5955"/>
              </w:tabs>
              <w:spacing w:after="180"/>
              <w:ind w:left="1076" w:hanging="450"/>
            </w:pPr>
            <w:bookmarkStart w:id="89" w:name="_Toc484422449"/>
            <w:r w:rsidRPr="004A2C5F">
              <w:lastRenderedPageBreak/>
              <w:t xml:space="preserve">any of its affiliates participated as a consultant in the preparation of the design or technical specifications of the </w:t>
            </w:r>
            <w:r w:rsidR="00C77EC8">
              <w:t>G</w:t>
            </w:r>
            <w:r w:rsidR="00910983">
              <w:t>oods</w:t>
            </w:r>
            <w:r w:rsidR="00C77EC8">
              <w:t>, or Related Services</w:t>
            </w:r>
            <w:r w:rsidR="00A92515">
              <w:t>,</w:t>
            </w:r>
            <w:r w:rsidRPr="004A2C5F">
              <w:t xml:space="preserve"> that are the subject of the </w:t>
            </w:r>
            <w:r w:rsidR="000E14F1" w:rsidRPr="004A2C5F">
              <w:t>Bid</w:t>
            </w:r>
            <w:r w:rsidRPr="004A2C5F">
              <w:t>; or</w:t>
            </w:r>
            <w:bookmarkEnd w:id="89"/>
          </w:p>
          <w:p w14:paraId="45FECB3F" w14:textId="042FFB94" w:rsidR="00ED0D94" w:rsidRPr="004A2C5F" w:rsidRDefault="00ED0D94" w:rsidP="00AF333C">
            <w:pPr>
              <w:pStyle w:val="Heading3"/>
              <w:numPr>
                <w:ilvl w:val="2"/>
                <w:numId w:val="9"/>
              </w:numPr>
              <w:tabs>
                <w:tab w:val="clear" w:pos="936"/>
              </w:tabs>
              <w:spacing w:after="180"/>
              <w:ind w:left="1076" w:hanging="450"/>
            </w:pPr>
            <w:bookmarkStart w:id="90" w:name="_Toc484422450"/>
            <w:r w:rsidRPr="004A2C5F">
              <w:t xml:space="preserve">any of its affiliates has been hired (or is proposed to be hired) by the </w:t>
            </w:r>
            <w:r w:rsidR="00E079CE">
              <w:t xml:space="preserve">Procuring Agency or </w:t>
            </w:r>
            <w:r w:rsidRPr="004A2C5F">
              <w:t xml:space="preserve">Purchaser or Borrower </w:t>
            </w:r>
            <w:r w:rsidR="00E079CE">
              <w:t xml:space="preserve">in implementing the </w:t>
            </w:r>
            <w:r w:rsidR="0035167B">
              <w:t>Framework Agreement</w:t>
            </w:r>
            <w:r w:rsidR="00E079CE">
              <w:t xml:space="preserve"> or </w:t>
            </w:r>
            <w:r w:rsidR="00C77EC8">
              <w:t xml:space="preserve">a </w:t>
            </w:r>
            <w:r w:rsidR="00E079CE">
              <w:t xml:space="preserve">Call-off </w:t>
            </w:r>
            <w:r w:rsidRPr="004A2C5F">
              <w:t>Contract; or</w:t>
            </w:r>
            <w:bookmarkEnd w:id="90"/>
          </w:p>
          <w:p w14:paraId="5AC7FAA8" w14:textId="3A05B41D" w:rsidR="00ED0D94" w:rsidRPr="004A2C5F" w:rsidRDefault="00ED0D94" w:rsidP="00AF333C">
            <w:pPr>
              <w:pStyle w:val="Heading3"/>
              <w:numPr>
                <w:ilvl w:val="2"/>
                <w:numId w:val="9"/>
              </w:numPr>
              <w:tabs>
                <w:tab w:val="clear" w:pos="936"/>
              </w:tabs>
              <w:spacing w:after="180"/>
              <w:ind w:left="1076" w:hanging="450"/>
            </w:pPr>
            <w:bookmarkStart w:id="91" w:name="_Toc484422451"/>
            <w:r w:rsidRPr="004A2C5F">
              <w:t xml:space="preserve">would be providing </w:t>
            </w:r>
            <w:r w:rsidR="00A92515">
              <w:t>Goods</w:t>
            </w:r>
            <w:r w:rsidRPr="004A2C5F">
              <w:t>, works, or non-consulting services resulting from</w:t>
            </w:r>
            <w:r w:rsidR="00A92515">
              <w:t>,</w:t>
            </w:r>
            <w:r w:rsidRPr="004A2C5F">
              <w:t xml:space="preserve">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91"/>
          </w:p>
          <w:p w14:paraId="44E7D43A" w14:textId="1F192DE4" w:rsidR="00ED0D94" w:rsidRPr="004A2C5F" w:rsidRDefault="00ED0D94" w:rsidP="00AF333C">
            <w:pPr>
              <w:pStyle w:val="Heading3"/>
              <w:numPr>
                <w:ilvl w:val="2"/>
                <w:numId w:val="9"/>
              </w:numPr>
              <w:tabs>
                <w:tab w:val="clear" w:pos="936"/>
              </w:tabs>
              <w:spacing w:after="180"/>
              <w:ind w:left="1076" w:hanging="450"/>
            </w:pPr>
            <w:bookmarkStart w:id="92" w:name="_Toc484422452"/>
            <w:r w:rsidRPr="004A2C5F">
              <w:t xml:space="preserve">has a close business or family relationship with a professional staff of the Borrower (or of the project implementing agency, or of a recipient of a part of the loan) who: (i) are directly or indirectly involved in the preparation of the </w:t>
            </w:r>
            <w:r w:rsidR="00AC2E50">
              <w:t>Bid</w:t>
            </w:r>
            <w:r w:rsidR="00706F9F" w:rsidRPr="004A2C5F">
              <w:t>ding</w:t>
            </w:r>
            <w:r w:rsidR="00E41492" w:rsidRPr="004A2C5F">
              <w:t xml:space="preserve"> document</w:t>
            </w:r>
            <w:r w:rsidRPr="004A2C5F">
              <w:t xml:space="preserve"> or specifications of the </w:t>
            </w:r>
            <w:r w:rsidR="00650AFB">
              <w:t>Framework Agreement</w:t>
            </w:r>
            <w:r w:rsidR="00E079CE">
              <w:t xml:space="preserve"> or Call-off </w:t>
            </w:r>
            <w:r w:rsidRPr="004A2C5F">
              <w:t xml:space="preserve">Contract, and/or the </w:t>
            </w:r>
            <w:r w:rsidR="000E14F1" w:rsidRPr="004A2C5F">
              <w:t>Bid</w:t>
            </w:r>
            <w:r w:rsidRPr="004A2C5F">
              <w:t xml:space="preserve"> evaluation process of such </w:t>
            </w:r>
            <w:r w:rsidR="00650AFB">
              <w:t>Framework Agreement</w:t>
            </w:r>
            <w:r w:rsidR="00E079CE">
              <w:t xml:space="preserve"> or Call-off</w:t>
            </w:r>
            <w:r w:rsidR="00650AFB">
              <w:t xml:space="preserve"> </w:t>
            </w:r>
            <w:r w:rsidRPr="004A2C5F">
              <w:t xml:space="preserve">Contract; or (ii) would be involved in the implementation or supervision of such </w:t>
            </w:r>
            <w:r w:rsidR="00650AFB">
              <w:t>Framework Agreement</w:t>
            </w:r>
            <w:r w:rsidR="00E079CE">
              <w:t xml:space="preserve"> or Call-off</w:t>
            </w:r>
            <w:r w:rsidR="00650AFB">
              <w:t xml:space="preserve"> </w:t>
            </w:r>
            <w:r w:rsidRPr="004A2C5F">
              <w:t xml:space="preserve">Contract unless the conflict stemming from such relationship has been resolved in a manner acceptable to the Bank throughout the </w:t>
            </w:r>
            <w:r w:rsidR="000140CE" w:rsidRPr="004A2C5F">
              <w:t xml:space="preserve">Bidding </w:t>
            </w:r>
            <w:r w:rsidRPr="004A2C5F">
              <w:t xml:space="preserve">process and execution of the </w:t>
            </w:r>
            <w:r w:rsidR="00650AFB">
              <w:t>Framework Agreement</w:t>
            </w:r>
            <w:r w:rsidR="00E079CE">
              <w:t xml:space="preserve"> </w:t>
            </w:r>
            <w:r w:rsidR="00A92515">
              <w:t>and/</w:t>
            </w:r>
            <w:r w:rsidR="00E079CE">
              <w:t xml:space="preserve">or Call-off </w:t>
            </w:r>
            <w:r w:rsidRPr="004A2C5F">
              <w:t>Contract.</w:t>
            </w:r>
            <w:bookmarkEnd w:id="92"/>
          </w:p>
          <w:p w14:paraId="0CC57CB5" w14:textId="4847BB12" w:rsidR="00ED0D94" w:rsidRPr="004A2C5F" w:rsidRDefault="0033607B" w:rsidP="00AF333C">
            <w:pPr>
              <w:pStyle w:val="Sub-ClauseText"/>
              <w:numPr>
                <w:ilvl w:val="1"/>
                <w:numId w:val="9"/>
              </w:numPr>
              <w:spacing w:before="0" w:after="240"/>
              <w:rPr>
                <w:bCs/>
              </w:rPr>
            </w:pPr>
            <w:r w:rsidRPr="004A2C5F">
              <w:t xml:space="preserve">A </w:t>
            </w:r>
            <w:r w:rsidR="000140CE" w:rsidRPr="004A2C5F">
              <w:t xml:space="preserve">firm that is a Bidder shall </w:t>
            </w:r>
            <w:r w:rsidR="003E34F2" w:rsidRPr="004A2C5F">
              <w:t>not participate in more than one Bid</w:t>
            </w:r>
            <w:r w:rsidR="0085299C">
              <w:t>.</w:t>
            </w:r>
            <w:r w:rsidR="000140CE" w:rsidRPr="004A2C5F">
              <w:t xml:space="preserve"> This includes participation as a subcontractor. Such participation shall result in the disqualification of all Bids in which the firm is involved. </w:t>
            </w:r>
            <w:r w:rsidR="00ED0D94" w:rsidRPr="004A2C5F">
              <w:t xml:space="preserve">A firm that is not a </w:t>
            </w:r>
            <w:r w:rsidR="0083245D" w:rsidRPr="004A2C5F">
              <w:t>Bidder</w:t>
            </w:r>
            <w:r w:rsidR="00ED0D94" w:rsidRPr="004A2C5F">
              <w:t xml:space="preserve">, may participate as a subcontractor in more than one </w:t>
            </w:r>
            <w:r w:rsidR="000E14F1" w:rsidRPr="004A2C5F">
              <w:t>Bid</w:t>
            </w:r>
            <w:r w:rsidR="00ED0D94" w:rsidRPr="004A2C5F">
              <w:t>.</w:t>
            </w:r>
          </w:p>
          <w:p w14:paraId="0F4DD1BF" w14:textId="4F7431EC" w:rsidR="00ED0D94" w:rsidRPr="004A2C5F" w:rsidRDefault="00ED0D94" w:rsidP="00AF333C">
            <w:pPr>
              <w:pStyle w:val="Sub-ClauseText"/>
              <w:numPr>
                <w:ilvl w:val="1"/>
                <w:numId w:val="9"/>
              </w:numPr>
              <w:spacing w:before="0" w:after="240"/>
              <w:rPr>
                <w:bCs/>
              </w:rPr>
            </w:pPr>
            <w:r w:rsidRPr="004A2C5F">
              <w:rPr>
                <w:bCs/>
              </w:rPr>
              <w:t xml:space="preserve">A Bidder may have the nationality of any country, subject to the restrictions pursuant to ITB </w:t>
            </w:r>
            <w:r w:rsidR="006C7542">
              <w:rPr>
                <w:bCs/>
              </w:rPr>
              <w:t>4.7</w:t>
            </w:r>
            <w:r w:rsidRPr="004A2C5F">
              <w:rPr>
                <w:bCs/>
              </w:rPr>
              <w:t>. A Bidder shall be deemed to have the nationality of a country if the Bidder is constituted, incorporated or registered in</w:t>
            </w:r>
            <w:r w:rsidR="00A92515">
              <w:rPr>
                <w:bCs/>
              </w:rPr>
              <w:t>,</w:t>
            </w:r>
            <w:r w:rsidRPr="004A2C5F">
              <w:rPr>
                <w:bCs/>
              </w:rPr>
              <w:t xml:space="preserve"> and operates in conformity with</w:t>
            </w:r>
            <w:r w:rsidR="00A92515">
              <w:rPr>
                <w:bCs/>
              </w:rPr>
              <w:t>,</w:t>
            </w:r>
            <w:r w:rsidRPr="004A2C5F">
              <w:rPr>
                <w:bCs/>
              </w:rPr>
              <w:t xml:space="preserve">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w:t>
            </w:r>
            <w:r w:rsidRPr="004A2C5F">
              <w:rPr>
                <w:bCs/>
              </w:rPr>
              <w:lastRenderedPageBreak/>
              <w:t>sub</w:t>
            </w:r>
            <w:r w:rsidR="00D06939">
              <w:rPr>
                <w:bCs/>
              </w:rPr>
              <w:t>-</w:t>
            </w:r>
            <w:r w:rsidRPr="004A2C5F">
              <w:rPr>
                <w:bCs/>
              </w:rPr>
              <w:t xml:space="preserve">consultants for any part of </w:t>
            </w:r>
            <w:r w:rsidR="00A92515">
              <w:rPr>
                <w:bCs/>
              </w:rPr>
              <w:t>a</w:t>
            </w:r>
            <w:r w:rsidRPr="004A2C5F">
              <w:rPr>
                <w:bCs/>
              </w:rPr>
              <w:t xml:space="preserve"> </w:t>
            </w:r>
            <w:r w:rsidR="00E079CE">
              <w:rPr>
                <w:bCs/>
              </w:rPr>
              <w:t xml:space="preserve">Call-off </w:t>
            </w:r>
            <w:r w:rsidR="00A92515">
              <w:rPr>
                <w:bCs/>
              </w:rPr>
              <w:t>Contract including R</w:t>
            </w:r>
            <w:r w:rsidRPr="004A2C5F">
              <w:rPr>
                <w:bCs/>
              </w:rPr>
              <w:t>elated Services.</w:t>
            </w:r>
          </w:p>
          <w:p w14:paraId="37744363" w14:textId="2A609C06" w:rsidR="00DE7071" w:rsidRPr="004A2C5F" w:rsidRDefault="00A138A7" w:rsidP="00AF333C">
            <w:pPr>
              <w:pStyle w:val="S1-subpara"/>
              <w:numPr>
                <w:ilvl w:val="1"/>
                <w:numId w:val="9"/>
              </w:numPr>
              <w:spacing w:before="240" w:after="240"/>
              <w:ind w:right="-75"/>
              <w:rPr>
                <w:noProof/>
              </w:rPr>
            </w:pPr>
            <w:r w:rsidRPr="004A2C5F">
              <w:rPr>
                <w:bCs/>
              </w:rPr>
              <w:t xml:space="preserve">A Bidder </w:t>
            </w:r>
            <w:r w:rsidRPr="004A2C5F">
              <w:t xml:space="preserve">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w:t>
            </w:r>
            <w:r w:rsidR="00AC2E50">
              <w:t>Bid</w:t>
            </w:r>
            <w:r w:rsidRPr="004A2C5F">
              <w:t xml:space="preserve"> for, propose for, or be awarded a Bank-financed </w:t>
            </w:r>
            <w:r w:rsidR="00650AFB">
              <w:t>Framework Agreement</w:t>
            </w:r>
            <w:r w:rsidR="000F6F21">
              <w:t xml:space="preserve"> or C</w:t>
            </w:r>
            <w:r w:rsidR="00E079CE">
              <w:t xml:space="preserve">all-off </w:t>
            </w:r>
            <w:r w:rsidR="000F6F21">
              <w:t>C</w:t>
            </w:r>
            <w:r w:rsidRPr="004A2C5F">
              <w:t>ontract or benefit from a Bank-financed</w:t>
            </w:r>
            <w:r w:rsidR="000F6F21">
              <w:t xml:space="preserve"> Framework Agreement or Call-off C</w:t>
            </w:r>
            <w:r w:rsidR="000F6F21" w:rsidRPr="004A2C5F">
              <w:t>ontract</w:t>
            </w:r>
            <w:r w:rsidRPr="004A2C5F">
              <w:t xml:space="preserve">, financially or otherwise, during such period of time as the Bank shall have determined. The list of debarred firms and individuals is available at the electronic address </w:t>
            </w:r>
            <w:r w:rsidRPr="00DB3B9C">
              <w:t xml:space="preserve">specified </w:t>
            </w:r>
            <w:r w:rsidRPr="000F6F21">
              <w:rPr>
                <w:b/>
              </w:rPr>
              <w:t>in the BDS</w:t>
            </w:r>
            <w:r w:rsidR="00DE7071" w:rsidRPr="004A2C5F">
              <w:t xml:space="preserve">. </w:t>
            </w:r>
          </w:p>
          <w:p w14:paraId="279DA540" w14:textId="475D70D3" w:rsidR="00BB185E" w:rsidRPr="00BB185E" w:rsidRDefault="00ED0D94" w:rsidP="00AF333C">
            <w:pPr>
              <w:pStyle w:val="Sub-ClauseText"/>
              <w:numPr>
                <w:ilvl w:val="1"/>
                <w:numId w:val="9"/>
              </w:numPr>
              <w:spacing w:before="0" w:after="240"/>
              <w:rPr>
                <w:spacing w:val="0"/>
              </w:rPr>
            </w:pPr>
            <w:r w:rsidRPr="004A2C5F">
              <w:t xml:space="preserve">Bidders that are state-owned enterprises or institutions in the </w:t>
            </w:r>
            <w:r w:rsidR="00297E23">
              <w:t>Procuring Agency</w:t>
            </w:r>
            <w:r w:rsidRPr="004A2C5F">
              <w:t xml:space="preserve">’s </w:t>
            </w:r>
            <w:r w:rsidR="002C6A08" w:rsidRPr="004A2C5F">
              <w:t>C</w:t>
            </w:r>
            <w:r w:rsidR="00157813" w:rsidRPr="004A2C5F">
              <w:t xml:space="preserve">ountry </w:t>
            </w:r>
            <w:r w:rsidRPr="004A2C5F">
              <w:t xml:space="preserve">may be eligible to compete and be awarded a </w:t>
            </w:r>
            <w:r w:rsidR="00650AFB">
              <w:t>Framework Agreement</w:t>
            </w:r>
            <w:r w:rsidR="00E079CE">
              <w:t xml:space="preserve"> or Call-off </w:t>
            </w:r>
            <w:r w:rsidRPr="004A2C5F">
              <w:t>Contract(s) only if they can establish, in a manner acceptable to the Bank, that they</w:t>
            </w:r>
            <w:r w:rsidR="000F6F21">
              <w:t>:</w:t>
            </w:r>
            <w:r w:rsidRPr="004A2C5F">
              <w:t xml:space="preserve"> </w:t>
            </w:r>
          </w:p>
          <w:p w14:paraId="4B827102" w14:textId="77777777" w:rsidR="00BB185E" w:rsidRDefault="00ED0D94" w:rsidP="00AE3BE9">
            <w:pPr>
              <w:pStyle w:val="Sub-ClauseText"/>
              <w:numPr>
                <w:ilvl w:val="0"/>
                <w:numId w:val="172"/>
              </w:numPr>
              <w:spacing w:before="0"/>
            </w:pPr>
            <w:r w:rsidRPr="004A2C5F">
              <w:t>are legally and financially autonomous</w:t>
            </w:r>
            <w:r w:rsidR="000F6F21">
              <w:t>,</w:t>
            </w:r>
            <w:r w:rsidRPr="004A2C5F">
              <w:t xml:space="preserve"> </w:t>
            </w:r>
          </w:p>
          <w:p w14:paraId="75E3024E" w14:textId="657DA86F" w:rsidR="00BB185E" w:rsidRDefault="00ED0D94" w:rsidP="00AE3BE9">
            <w:pPr>
              <w:pStyle w:val="Sub-ClauseText"/>
              <w:numPr>
                <w:ilvl w:val="0"/>
                <w:numId w:val="172"/>
              </w:numPr>
              <w:spacing w:before="0"/>
            </w:pPr>
            <w:r w:rsidRPr="004A2C5F">
              <w:t xml:space="preserve">operate under commercial law, and </w:t>
            </w:r>
          </w:p>
          <w:p w14:paraId="0249ECE2" w14:textId="30069103" w:rsidR="00ED0D94" w:rsidRPr="004A2C5F" w:rsidRDefault="00ED0D94" w:rsidP="00AE3BE9">
            <w:pPr>
              <w:pStyle w:val="Sub-ClauseText"/>
              <w:numPr>
                <w:ilvl w:val="0"/>
                <w:numId w:val="172"/>
              </w:numPr>
              <w:spacing w:before="0"/>
              <w:rPr>
                <w:spacing w:val="0"/>
              </w:rPr>
            </w:pPr>
            <w:r w:rsidRPr="004A2C5F">
              <w:rPr>
                <w:spacing w:val="-5"/>
              </w:rPr>
              <w:t xml:space="preserve">are not under supervision of the </w:t>
            </w:r>
            <w:r w:rsidR="00E079CE">
              <w:rPr>
                <w:spacing w:val="-5"/>
              </w:rPr>
              <w:t>Procuring Agency or</w:t>
            </w:r>
            <w:r w:rsidR="000C50EF">
              <w:rPr>
                <w:spacing w:val="-5"/>
              </w:rPr>
              <w:t xml:space="preserve"> a </w:t>
            </w:r>
            <w:r w:rsidR="009C1F4B">
              <w:rPr>
                <w:spacing w:val="-5"/>
              </w:rPr>
              <w:t xml:space="preserve">Participating </w:t>
            </w:r>
            <w:r w:rsidR="005F1C35" w:rsidRPr="005F1C35">
              <w:rPr>
                <w:spacing w:val="-5"/>
              </w:rPr>
              <w:t>User</w:t>
            </w:r>
            <w:r w:rsidRPr="004A2C5F">
              <w:rPr>
                <w:spacing w:val="-5"/>
              </w:rPr>
              <w:t xml:space="preserve">. </w:t>
            </w:r>
          </w:p>
          <w:p w14:paraId="20E4D8BD" w14:textId="77777777" w:rsidR="00BB185E" w:rsidRDefault="00ED0D94" w:rsidP="00C2243C">
            <w:pPr>
              <w:pStyle w:val="Sub-ClauseText"/>
              <w:numPr>
                <w:ilvl w:val="1"/>
                <w:numId w:val="9"/>
              </w:numPr>
              <w:spacing w:before="0" w:after="240"/>
            </w:pPr>
            <w:r w:rsidRPr="004A2C5F">
              <w:t>Firms and individuals may be ineligible if so indicated in Section V and</w:t>
            </w:r>
            <w:r w:rsidR="00BB185E">
              <w:t>:</w:t>
            </w:r>
          </w:p>
          <w:p w14:paraId="0648DE7D" w14:textId="106F24A5" w:rsidR="00BB185E" w:rsidRDefault="00ED0D94" w:rsidP="00AE3BE9">
            <w:pPr>
              <w:pStyle w:val="Sub-ClauseText"/>
              <w:numPr>
                <w:ilvl w:val="3"/>
                <w:numId w:val="168"/>
              </w:numPr>
              <w:tabs>
                <w:tab w:val="clear" w:pos="1872"/>
              </w:tabs>
              <w:spacing w:before="0"/>
              <w:ind w:left="1080" w:hanging="450"/>
            </w:pPr>
            <w:r w:rsidRPr="004A2C5F">
              <w:t xml:space="preserve">as a matter of law or official regulations, the Borrower’s country prohibits commercial relations with that country, provided that the Bank is satisfied that such exclusion does not preclude effective competition for the supply of </w:t>
            </w:r>
            <w:r w:rsidR="00A92515">
              <w:t>Goods</w:t>
            </w:r>
            <w:r w:rsidRPr="004A2C5F">
              <w:t xml:space="preserve"> or the contracting of works or services required; or </w:t>
            </w:r>
          </w:p>
          <w:p w14:paraId="5780DC73" w14:textId="11E46191" w:rsidR="001C3020" w:rsidRPr="004A2C5F" w:rsidRDefault="00ED0D94" w:rsidP="00AE3BE9">
            <w:pPr>
              <w:pStyle w:val="Sub-ClauseText"/>
              <w:numPr>
                <w:ilvl w:val="3"/>
                <w:numId w:val="168"/>
              </w:numPr>
              <w:tabs>
                <w:tab w:val="clear" w:pos="1872"/>
              </w:tabs>
              <w:spacing w:before="0"/>
              <w:ind w:left="1080" w:hanging="450"/>
            </w:pPr>
            <w:r w:rsidRPr="004A2C5F">
              <w:t xml:space="preserve">by an act of compliance with a decision of the United Nations Security Council taken under Chapter VII of the Charter of the United Nations, the Borrower’s country prohibits any import of </w:t>
            </w:r>
            <w:r w:rsidR="00A92515">
              <w:t>Goods</w:t>
            </w:r>
            <w:r w:rsidRPr="004A2C5F">
              <w:t xml:space="preserve"> or contracting of works or services from that country, or any payments to any country, pers</w:t>
            </w:r>
            <w:r w:rsidR="00AE2BBD" w:rsidRPr="004A2C5F">
              <w:t xml:space="preserve">on, or entity in that country. </w:t>
            </w:r>
          </w:p>
          <w:p w14:paraId="56138B2B" w14:textId="2C6C9032" w:rsidR="00DE7071" w:rsidRPr="004A2C5F" w:rsidRDefault="00ED0D94" w:rsidP="00C56910">
            <w:pPr>
              <w:pStyle w:val="Sub-ClauseText"/>
              <w:numPr>
                <w:ilvl w:val="1"/>
                <w:numId w:val="9"/>
              </w:numPr>
              <w:spacing w:before="0" w:after="240"/>
            </w:pPr>
            <w:r w:rsidRPr="004A2C5F">
              <w:t xml:space="preserve">A Bidder shall provide such </w:t>
            </w:r>
            <w:r w:rsidR="003E34F2" w:rsidRPr="004A2C5F">
              <w:t xml:space="preserve">documentary </w:t>
            </w:r>
            <w:r w:rsidRPr="004A2C5F">
              <w:t xml:space="preserve">evidence of eligibility satisfactory to the </w:t>
            </w:r>
            <w:r w:rsidR="00297E23">
              <w:t>Procuring Agency</w:t>
            </w:r>
            <w:r w:rsidRPr="004A2C5F">
              <w:t xml:space="preserve">, as the </w:t>
            </w:r>
            <w:r w:rsidR="00297E23">
              <w:t>Procuring Agency</w:t>
            </w:r>
            <w:r w:rsidRPr="004A2C5F">
              <w:t xml:space="preserve"> shall reasonably request.</w:t>
            </w:r>
            <w:r w:rsidR="003A4595">
              <w:rPr>
                <w:bCs/>
              </w:rPr>
              <w:t xml:space="preserve"> </w:t>
            </w:r>
          </w:p>
        </w:tc>
      </w:tr>
      <w:tr w:rsidR="00ED0D94" w:rsidRPr="004A2C5F" w14:paraId="0D8D62DC" w14:textId="77777777" w:rsidTr="00451270">
        <w:tc>
          <w:tcPr>
            <w:tcW w:w="2776" w:type="dxa"/>
          </w:tcPr>
          <w:p w14:paraId="09088236" w14:textId="2EB34C36" w:rsidR="00ED0D94" w:rsidRPr="004A2C5F" w:rsidRDefault="00ED0D94" w:rsidP="009A6958">
            <w:pPr>
              <w:pStyle w:val="ITBh2"/>
            </w:pPr>
            <w:bookmarkStart w:id="93" w:name="_Toc438438824"/>
            <w:bookmarkStart w:id="94" w:name="_Toc438532568"/>
            <w:bookmarkStart w:id="95" w:name="_Toc438733968"/>
            <w:bookmarkStart w:id="96" w:name="_Toc438907009"/>
            <w:bookmarkStart w:id="97" w:name="_Toc438907208"/>
            <w:bookmarkStart w:id="98" w:name="_Toc348000786"/>
            <w:bookmarkStart w:id="99" w:name="_Toc480193024"/>
            <w:bookmarkStart w:id="100" w:name="_Toc475548676"/>
            <w:bookmarkStart w:id="101" w:name="_Toc486619854"/>
            <w:r w:rsidRPr="004A2C5F">
              <w:lastRenderedPageBreak/>
              <w:t>Eligible Goods and Related Services</w:t>
            </w:r>
            <w:bookmarkEnd w:id="93"/>
            <w:bookmarkEnd w:id="94"/>
            <w:bookmarkEnd w:id="95"/>
            <w:bookmarkEnd w:id="96"/>
            <w:bookmarkEnd w:id="97"/>
            <w:bookmarkEnd w:id="98"/>
            <w:bookmarkEnd w:id="99"/>
            <w:bookmarkEnd w:id="100"/>
            <w:bookmarkEnd w:id="101"/>
          </w:p>
        </w:tc>
        <w:tc>
          <w:tcPr>
            <w:tcW w:w="6584" w:type="dxa"/>
          </w:tcPr>
          <w:p w14:paraId="26780A31" w14:textId="485D06DD" w:rsidR="00ED0D94" w:rsidRPr="004A2C5F" w:rsidRDefault="00ED0D94" w:rsidP="00AF333C">
            <w:pPr>
              <w:pStyle w:val="Sub-ClauseText"/>
              <w:numPr>
                <w:ilvl w:val="1"/>
                <w:numId w:val="10"/>
              </w:numPr>
              <w:spacing w:before="0" w:after="200"/>
              <w:ind w:left="605" w:hanging="605"/>
              <w:rPr>
                <w:spacing w:val="0"/>
              </w:rPr>
            </w:pPr>
            <w:r w:rsidRPr="004A2C5F">
              <w:rPr>
                <w:spacing w:val="0"/>
              </w:rPr>
              <w:t xml:space="preserve">All the Goods and Related Services to be supplied under </w:t>
            </w:r>
            <w:r w:rsidR="000F6F21">
              <w:rPr>
                <w:spacing w:val="0"/>
              </w:rPr>
              <w:t>a</w:t>
            </w:r>
            <w:r w:rsidRPr="004A2C5F">
              <w:rPr>
                <w:spacing w:val="0"/>
              </w:rPr>
              <w:t xml:space="preserve"> </w:t>
            </w:r>
            <w:r w:rsidR="004956D0">
              <w:rPr>
                <w:spacing w:val="0"/>
              </w:rPr>
              <w:t xml:space="preserve">Call-off </w:t>
            </w:r>
            <w:r w:rsidRPr="004A2C5F">
              <w:rPr>
                <w:spacing w:val="0"/>
              </w:rPr>
              <w:t xml:space="preserve">Contract </w:t>
            </w:r>
            <w:r w:rsidR="000F6F21">
              <w:rPr>
                <w:spacing w:val="0"/>
              </w:rPr>
              <w:t xml:space="preserve">awarded </w:t>
            </w:r>
            <w:r w:rsidR="00022D9F">
              <w:rPr>
                <w:spacing w:val="0"/>
              </w:rPr>
              <w:t xml:space="preserve">under </w:t>
            </w:r>
            <w:r w:rsidR="000F6F21">
              <w:rPr>
                <w:spacing w:val="0"/>
              </w:rPr>
              <w:t xml:space="preserve">a </w:t>
            </w:r>
            <w:r w:rsidR="00022D9F">
              <w:rPr>
                <w:spacing w:val="0"/>
              </w:rPr>
              <w:t xml:space="preserve">Framework Agreement </w:t>
            </w:r>
            <w:r w:rsidRPr="004A2C5F">
              <w:rPr>
                <w:spacing w:val="0"/>
              </w:rPr>
              <w:t>and financed by the Bank</w:t>
            </w:r>
            <w:r w:rsidR="000F6F21">
              <w:rPr>
                <w:spacing w:val="0"/>
              </w:rPr>
              <w:t>,</w:t>
            </w:r>
            <w:r w:rsidRPr="004A2C5F">
              <w:rPr>
                <w:spacing w:val="0"/>
              </w:rPr>
              <w:t xml:space="preserve"> may have their origin in any country in accordance with Section V, Eligible Countries.</w:t>
            </w:r>
          </w:p>
          <w:p w14:paraId="662BB298" w14:textId="017A11CB" w:rsidR="00ED0D94" w:rsidRPr="004A2C5F" w:rsidRDefault="00ED0D94" w:rsidP="00AF333C">
            <w:pPr>
              <w:pStyle w:val="Sub-ClauseText"/>
              <w:numPr>
                <w:ilvl w:val="1"/>
                <w:numId w:val="10"/>
              </w:numPr>
              <w:spacing w:before="0" w:after="200"/>
              <w:ind w:left="605" w:hanging="605"/>
              <w:rPr>
                <w:spacing w:val="0"/>
              </w:rPr>
            </w:pPr>
            <w:r w:rsidRPr="004A2C5F">
              <w:rPr>
                <w:spacing w:val="0"/>
              </w:rPr>
              <w:t xml:space="preserve">For purposes of this </w:t>
            </w:r>
            <w:r w:rsidR="00AC5335" w:rsidRPr="004A2C5F">
              <w:rPr>
                <w:spacing w:val="0"/>
              </w:rPr>
              <w:t>ITB</w:t>
            </w:r>
            <w:r w:rsidR="000F6F21">
              <w:rPr>
                <w:spacing w:val="0"/>
              </w:rPr>
              <w:t>, the term “G</w:t>
            </w:r>
            <w:r w:rsidRPr="004A2C5F">
              <w:rPr>
                <w:spacing w:val="0"/>
              </w:rPr>
              <w:t xml:space="preserve">oods” includes commodities, raw </w:t>
            </w:r>
            <w:r w:rsidR="000C313D">
              <w:rPr>
                <w:spacing w:val="0"/>
              </w:rPr>
              <w:t>materials</w:t>
            </w:r>
            <w:r w:rsidRPr="004A2C5F">
              <w:rPr>
                <w:spacing w:val="0"/>
              </w:rPr>
              <w:t>, machinery, equipment, and industrial plants; and “</w:t>
            </w:r>
            <w:r w:rsidR="00A92515">
              <w:rPr>
                <w:spacing w:val="0"/>
              </w:rPr>
              <w:t>Related Services</w:t>
            </w:r>
            <w:r w:rsidRPr="004A2C5F">
              <w:rPr>
                <w:spacing w:val="0"/>
              </w:rPr>
              <w:t>” includes services such as insurance, installation, training, and initial maintenance.</w:t>
            </w:r>
          </w:p>
          <w:p w14:paraId="356F6549" w14:textId="6EA3551B" w:rsidR="00ED0D94" w:rsidRPr="004A2C5F" w:rsidRDefault="00ED0D94" w:rsidP="00AF333C">
            <w:pPr>
              <w:pStyle w:val="Sub-ClauseText"/>
              <w:numPr>
                <w:ilvl w:val="1"/>
                <w:numId w:val="10"/>
              </w:numPr>
              <w:spacing w:before="0" w:after="200"/>
              <w:ind w:left="605" w:hanging="605"/>
            </w:pPr>
            <w:r w:rsidRPr="004A2C5F">
              <w:rPr>
                <w:spacing w:val="0"/>
              </w:rPr>
              <w:t xml:space="preserve">The term “origin” means the country where the </w:t>
            </w:r>
            <w:r w:rsidR="00A92515">
              <w:rPr>
                <w:spacing w:val="0"/>
              </w:rPr>
              <w:t>Goods</w:t>
            </w:r>
            <w:r w:rsidRPr="004A2C5F">
              <w:rPr>
                <w:spacing w:val="0"/>
              </w:rPr>
              <w:t xml:space="preserve"> have been mined, grown, cultivated, produced, manufactured or processed; or, through manufacture, processing, or assembly, another commercially recognized article results that differs substantially in its basic characteristics from its components.</w:t>
            </w:r>
          </w:p>
        </w:tc>
      </w:tr>
      <w:tr w:rsidR="00DC3495" w:rsidRPr="004A2C5F" w14:paraId="16AF19FF" w14:textId="77777777" w:rsidTr="00045D1C">
        <w:tc>
          <w:tcPr>
            <w:tcW w:w="9360" w:type="dxa"/>
            <w:gridSpan w:val="2"/>
          </w:tcPr>
          <w:p w14:paraId="5582D195" w14:textId="01E06054" w:rsidR="00DC3495" w:rsidRPr="009A6958" w:rsidRDefault="00DC3495" w:rsidP="00AE3BE9">
            <w:pPr>
              <w:pStyle w:val="ITBh1"/>
              <w:numPr>
                <w:ilvl w:val="0"/>
                <w:numId w:val="173"/>
              </w:numPr>
            </w:pPr>
            <w:bookmarkStart w:id="102" w:name="_Toc505659524"/>
            <w:bookmarkStart w:id="103" w:name="_Toc348000787"/>
            <w:bookmarkStart w:id="104" w:name="_Toc451286563"/>
            <w:bookmarkStart w:id="105" w:name="_Toc480193025"/>
            <w:bookmarkStart w:id="106" w:name="_Toc475548677"/>
            <w:bookmarkStart w:id="107" w:name="_Toc486619855"/>
            <w:r w:rsidRPr="009A6958">
              <w:t>Contents of Request for Bids Document</w:t>
            </w:r>
            <w:bookmarkEnd w:id="102"/>
            <w:bookmarkEnd w:id="103"/>
            <w:bookmarkEnd w:id="104"/>
            <w:bookmarkEnd w:id="105"/>
            <w:bookmarkEnd w:id="106"/>
            <w:bookmarkEnd w:id="107"/>
          </w:p>
        </w:tc>
      </w:tr>
      <w:tr w:rsidR="00ED0D94" w:rsidRPr="004A2C5F" w14:paraId="51B79567" w14:textId="77777777" w:rsidTr="00451270">
        <w:tc>
          <w:tcPr>
            <w:tcW w:w="2776" w:type="dxa"/>
          </w:tcPr>
          <w:p w14:paraId="68AA1217" w14:textId="77777777" w:rsidR="00ED0D94" w:rsidRPr="004A2C5F" w:rsidRDefault="00ED0D94" w:rsidP="009A6958">
            <w:pPr>
              <w:pStyle w:val="ITBh2"/>
            </w:pPr>
            <w:bookmarkStart w:id="108" w:name="_Toc348000788"/>
            <w:bookmarkStart w:id="109" w:name="_Toc480193026"/>
            <w:bookmarkStart w:id="110" w:name="_Toc475548678"/>
            <w:bookmarkStart w:id="111" w:name="_Toc486619856"/>
            <w:bookmarkStart w:id="112" w:name="_Toc438438826"/>
            <w:bookmarkStart w:id="113" w:name="_Toc438532574"/>
            <w:bookmarkStart w:id="114" w:name="_Toc438733970"/>
            <w:bookmarkStart w:id="115" w:name="_Toc438907010"/>
            <w:bookmarkStart w:id="116" w:name="_Toc438907209"/>
            <w:r w:rsidRPr="004A2C5F">
              <w:t xml:space="preserve">Sections of </w:t>
            </w:r>
            <w:r w:rsidR="00706F9F" w:rsidRPr="004A2C5F">
              <w:t>Bidding</w:t>
            </w:r>
            <w:r w:rsidRPr="004A2C5F">
              <w:t xml:space="preserve"> Document</w:t>
            </w:r>
            <w:bookmarkEnd w:id="108"/>
            <w:bookmarkEnd w:id="109"/>
            <w:bookmarkEnd w:id="110"/>
            <w:bookmarkEnd w:id="111"/>
          </w:p>
          <w:bookmarkEnd w:id="112"/>
          <w:bookmarkEnd w:id="113"/>
          <w:bookmarkEnd w:id="114"/>
          <w:bookmarkEnd w:id="115"/>
          <w:bookmarkEnd w:id="116"/>
          <w:p w14:paraId="5F84EF25" w14:textId="77777777" w:rsidR="00ED0D94" w:rsidRPr="004A2C5F" w:rsidRDefault="00ED0D94" w:rsidP="000F6F21">
            <w:pPr>
              <w:pStyle w:val="i"/>
              <w:keepNext/>
              <w:suppressAutoHyphens w:val="0"/>
              <w:spacing w:after="200"/>
              <w:ind w:left="522" w:hanging="522"/>
              <w:rPr>
                <w:rFonts w:ascii="Times New Roman" w:hAnsi="Times New Roman"/>
                <w:b/>
              </w:rPr>
            </w:pPr>
          </w:p>
        </w:tc>
        <w:tc>
          <w:tcPr>
            <w:tcW w:w="6584" w:type="dxa"/>
          </w:tcPr>
          <w:p w14:paraId="09D742C6" w14:textId="51E1C4AC" w:rsidR="00ED0D94" w:rsidRDefault="00ED0D94" w:rsidP="00AF333C">
            <w:pPr>
              <w:pStyle w:val="Sub-ClauseText"/>
              <w:numPr>
                <w:ilvl w:val="1"/>
                <w:numId w:val="11"/>
              </w:numPr>
              <w:spacing w:before="0" w:after="200"/>
              <w:ind w:left="605" w:hanging="605"/>
              <w:rPr>
                <w:spacing w:val="0"/>
              </w:rPr>
            </w:pPr>
            <w:r w:rsidRPr="004A2C5F">
              <w:rPr>
                <w:spacing w:val="0"/>
              </w:rPr>
              <w:t xml:space="preserve">The </w:t>
            </w:r>
            <w:r w:rsidR="00BB185E">
              <w:t>B</w:t>
            </w:r>
            <w:r w:rsidR="00706F9F" w:rsidRPr="004A2C5F">
              <w:t xml:space="preserve">idding </w:t>
            </w:r>
            <w:r w:rsidR="00E41492" w:rsidRPr="004A2C5F">
              <w:rPr>
                <w:spacing w:val="0"/>
              </w:rPr>
              <w:t>document</w:t>
            </w:r>
            <w:r w:rsidRPr="004A2C5F">
              <w:rPr>
                <w:spacing w:val="0"/>
              </w:rPr>
              <w:t xml:space="preserve"> consist</w:t>
            </w:r>
            <w:r w:rsidR="00CD6125">
              <w:rPr>
                <w:spacing w:val="0"/>
              </w:rPr>
              <w:t>s</w:t>
            </w:r>
            <w:r w:rsidRPr="004A2C5F">
              <w:rPr>
                <w:spacing w:val="0"/>
              </w:rPr>
              <w:t xml:space="preserve"> </w:t>
            </w:r>
            <w:r w:rsidRPr="009F3271">
              <w:rPr>
                <w:spacing w:val="0"/>
              </w:rPr>
              <w:t xml:space="preserve">of Parts 1, 2, 3, </w:t>
            </w:r>
            <w:r w:rsidR="00BB185E" w:rsidRPr="009F3271">
              <w:rPr>
                <w:spacing w:val="0"/>
              </w:rPr>
              <w:t>and 4,</w:t>
            </w:r>
            <w:r w:rsidR="00BB185E">
              <w:rPr>
                <w:spacing w:val="0"/>
              </w:rPr>
              <w:t xml:space="preserve"> </w:t>
            </w:r>
            <w:r w:rsidRPr="004A2C5F">
              <w:rPr>
                <w:spacing w:val="0"/>
              </w:rPr>
              <w:t xml:space="preserve">which include all </w:t>
            </w:r>
            <w:r w:rsidR="002533A6" w:rsidRPr="004A2C5F">
              <w:rPr>
                <w:spacing w:val="0"/>
              </w:rPr>
              <w:t>s</w:t>
            </w:r>
            <w:r w:rsidRPr="004A2C5F">
              <w:rPr>
                <w:spacing w:val="0"/>
              </w:rPr>
              <w:t>ections</w:t>
            </w:r>
            <w:r w:rsidR="00BB185E">
              <w:rPr>
                <w:spacing w:val="0"/>
              </w:rPr>
              <w:t xml:space="preserve">, schedules, annexes. </w:t>
            </w:r>
            <w:r w:rsidRPr="004A2C5F">
              <w:rPr>
                <w:spacing w:val="0"/>
              </w:rPr>
              <w:t>and should be read in conjunction with any Addenda issued in accordance with ITB 8.</w:t>
            </w:r>
          </w:p>
          <w:p w14:paraId="222961BA" w14:textId="10E02887" w:rsidR="00ED0D94" w:rsidRPr="004A2C5F" w:rsidRDefault="00ED0D94" w:rsidP="00C8002F">
            <w:pPr>
              <w:tabs>
                <w:tab w:val="left" w:pos="1152"/>
                <w:tab w:val="left" w:pos="2502"/>
              </w:tabs>
              <w:spacing w:before="240" w:after="120"/>
              <w:ind w:left="619"/>
              <w:rPr>
                <w:b/>
              </w:rPr>
            </w:pPr>
            <w:r w:rsidRPr="004A2C5F">
              <w:rPr>
                <w:b/>
              </w:rPr>
              <w:t xml:space="preserve">PART </w:t>
            </w:r>
            <w:r w:rsidR="00913434" w:rsidRPr="004A2C5F">
              <w:rPr>
                <w:b/>
              </w:rPr>
              <w:t xml:space="preserve">1 </w:t>
            </w:r>
            <w:r w:rsidR="00C8002F">
              <w:rPr>
                <w:b/>
              </w:rPr>
              <w:t xml:space="preserve">- </w:t>
            </w:r>
            <w:r w:rsidR="00913434" w:rsidRPr="004A2C5F">
              <w:rPr>
                <w:b/>
              </w:rPr>
              <w:t>Bidding</w:t>
            </w:r>
            <w:r w:rsidRPr="004A2C5F">
              <w:rPr>
                <w:b/>
              </w:rPr>
              <w:t xml:space="preserve"> Procedures</w:t>
            </w:r>
          </w:p>
          <w:p w14:paraId="2896CE1A" w14:textId="77777777" w:rsidR="00ED0D94" w:rsidRPr="004A2C5F" w:rsidRDefault="00ED0D94" w:rsidP="00BB185E">
            <w:pPr>
              <w:spacing w:after="120"/>
              <w:ind w:left="645"/>
            </w:pPr>
            <w:r w:rsidRPr="004A2C5F">
              <w:t>Section I</w:t>
            </w:r>
            <w:r w:rsidR="00494D85" w:rsidRPr="004A2C5F">
              <w:t xml:space="preserve"> - </w:t>
            </w:r>
            <w:r w:rsidRPr="004A2C5F">
              <w:t>Instructions to Bidders (ITB)</w:t>
            </w:r>
          </w:p>
          <w:p w14:paraId="3C6D7165" w14:textId="77777777" w:rsidR="00ED0D94" w:rsidRPr="004A2C5F" w:rsidRDefault="00ED0D94" w:rsidP="00BB185E">
            <w:pPr>
              <w:spacing w:after="120"/>
              <w:ind w:left="645"/>
            </w:pPr>
            <w:r w:rsidRPr="004A2C5F">
              <w:t>Section II</w:t>
            </w:r>
            <w:r w:rsidR="00494D85" w:rsidRPr="004A2C5F">
              <w:t xml:space="preserve"> - </w:t>
            </w:r>
            <w:r w:rsidRPr="004A2C5F">
              <w:t>Bidding Data Sheet (BDS)</w:t>
            </w:r>
          </w:p>
          <w:p w14:paraId="4DA40123" w14:textId="77777777" w:rsidR="00ED0D94" w:rsidRPr="004A2C5F" w:rsidRDefault="00ED0D94" w:rsidP="00BB185E">
            <w:pPr>
              <w:spacing w:after="120"/>
              <w:ind w:left="645"/>
            </w:pPr>
            <w:r w:rsidRPr="004A2C5F">
              <w:t>Section III</w:t>
            </w:r>
            <w:r w:rsidR="00494D85" w:rsidRPr="004A2C5F">
              <w:t xml:space="preserve"> - </w:t>
            </w:r>
            <w:r w:rsidRPr="004A2C5F">
              <w:t>Evaluation and Qualification Criteria</w:t>
            </w:r>
          </w:p>
          <w:p w14:paraId="27CC8690" w14:textId="77777777" w:rsidR="00ED0D94" w:rsidRPr="004A2C5F" w:rsidRDefault="00ED0D94" w:rsidP="00BB185E">
            <w:pPr>
              <w:spacing w:after="120"/>
              <w:ind w:left="645"/>
            </w:pPr>
            <w:r w:rsidRPr="004A2C5F">
              <w:t>Section IV</w:t>
            </w:r>
            <w:r w:rsidR="00494D85" w:rsidRPr="004A2C5F">
              <w:t xml:space="preserve"> - </w:t>
            </w:r>
            <w:r w:rsidRPr="004A2C5F">
              <w:t>Bidding Forms</w:t>
            </w:r>
          </w:p>
          <w:p w14:paraId="6C531CE6" w14:textId="77777777" w:rsidR="00ED0D94" w:rsidRPr="004A2C5F" w:rsidRDefault="00ED0D94" w:rsidP="00BB185E">
            <w:pPr>
              <w:spacing w:after="120"/>
              <w:ind w:left="645"/>
            </w:pPr>
            <w:r w:rsidRPr="004A2C5F">
              <w:t>Section V</w:t>
            </w:r>
            <w:r w:rsidR="00494D85" w:rsidRPr="004A2C5F">
              <w:t xml:space="preserve"> - </w:t>
            </w:r>
            <w:r w:rsidRPr="004A2C5F">
              <w:t>Eligible Countries</w:t>
            </w:r>
          </w:p>
          <w:p w14:paraId="4B88948C" w14:textId="77777777" w:rsidR="00ED0D94" w:rsidRPr="004A2C5F" w:rsidRDefault="00ED0D94" w:rsidP="00BB185E">
            <w:pPr>
              <w:spacing w:after="120"/>
              <w:ind w:left="645"/>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14:paraId="495C9269" w14:textId="77777777" w:rsidTr="00451270">
        <w:tc>
          <w:tcPr>
            <w:tcW w:w="2776" w:type="dxa"/>
          </w:tcPr>
          <w:p w14:paraId="0AEB6265" w14:textId="77777777" w:rsidR="00ED0D94" w:rsidRPr="00232F2A" w:rsidRDefault="00ED0D94" w:rsidP="003F5161">
            <w:pPr>
              <w:ind w:left="360"/>
              <w:rPr>
                <w:b/>
              </w:rPr>
            </w:pPr>
          </w:p>
        </w:tc>
        <w:tc>
          <w:tcPr>
            <w:tcW w:w="6584" w:type="dxa"/>
          </w:tcPr>
          <w:p w14:paraId="032A653B" w14:textId="4037E6F0" w:rsidR="00ED0D94" w:rsidRPr="004A2C5F" w:rsidRDefault="00ED0D94" w:rsidP="00C8002F">
            <w:pPr>
              <w:tabs>
                <w:tab w:val="left" w:pos="1152"/>
                <w:tab w:val="left" w:pos="2502"/>
              </w:tabs>
              <w:spacing w:before="240" w:after="120"/>
              <w:ind w:left="619"/>
              <w:rPr>
                <w:b/>
              </w:rPr>
            </w:pPr>
            <w:r w:rsidRPr="004A2C5F">
              <w:rPr>
                <w:b/>
              </w:rPr>
              <w:t xml:space="preserve">PART </w:t>
            </w:r>
            <w:r w:rsidR="00913434" w:rsidRPr="004A2C5F">
              <w:rPr>
                <w:b/>
              </w:rPr>
              <w:t xml:space="preserve">2 </w:t>
            </w:r>
            <w:r w:rsidR="00C8002F">
              <w:rPr>
                <w:b/>
              </w:rPr>
              <w:t xml:space="preserve">- </w:t>
            </w:r>
            <w:r w:rsidR="00913434" w:rsidRPr="004A2C5F">
              <w:rPr>
                <w:b/>
              </w:rPr>
              <w:t>Supply</w:t>
            </w:r>
            <w:r w:rsidRPr="004A2C5F">
              <w:rPr>
                <w:b/>
              </w:rPr>
              <w:t xml:space="preserve"> Requirements</w:t>
            </w:r>
          </w:p>
          <w:p w14:paraId="0C7A462E" w14:textId="2401EC9D" w:rsidR="00ED0D94" w:rsidRDefault="00ED0D94" w:rsidP="00BB185E">
            <w:pPr>
              <w:spacing w:after="120"/>
              <w:ind w:left="645"/>
            </w:pPr>
            <w:r w:rsidRPr="004A2C5F">
              <w:t>Section VII</w:t>
            </w:r>
            <w:r w:rsidR="00494D85" w:rsidRPr="004A2C5F">
              <w:t xml:space="preserve"> - </w:t>
            </w:r>
            <w:r w:rsidRPr="004A2C5F">
              <w:t>Schedule of Requirements</w:t>
            </w:r>
          </w:p>
          <w:p w14:paraId="33F7657F" w14:textId="41A7E09B" w:rsidR="00BB185E" w:rsidRPr="004A2C5F" w:rsidRDefault="00BB185E" w:rsidP="00BB185E">
            <w:pPr>
              <w:tabs>
                <w:tab w:val="left" w:pos="1152"/>
                <w:tab w:val="left" w:pos="2502"/>
              </w:tabs>
              <w:spacing w:before="240" w:after="120"/>
              <w:ind w:left="619"/>
              <w:rPr>
                <w:b/>
              </w:rPr>
            </w:pPr>
            <w:r w:rsidRPr="004A2C5F">
              <w:rPr>
                <w:b/>
              </w:rPr>
              <w:t xml:space="preserve">PART </w:t>
            </w:r>
            <w:r w:rsidR="00C8002F">
              <w:rPr>
                <w:b/>
              </w:rPr>
              <w:t>3</w:t>
            </w:r>
            <w:r w:rsidRPr="004A2C5F">
              <w:rPr>
                <w:b/>
              </w:rPr>
              <w:t xml:space="preserve"> </w:t>
            </w:r>
            <w:r w:rsidR="00C8002F">
              <w:rPr>
                <w:b/>
              </w:rPr>
              <w:t>- Procuring Agency’s Forms</w:t>
            </w:r>
          </w:p>
          <w:p w14:paraId="49E2F99A" w14:textId="50BB6C66" w:rsidR="00ED0D94" w:rsidRPr="004A2C5F" w:rsidRDefault="00ED0D94" w:rsidP="00F30768">
            <w:pPr>
              <w:tabs>
                <w:tab w:val="left" w:pos="1152"/>
                <w:tab w:val="left" w:pos="2502"/>
              </w:tabs>
              <w:spacing w:before="240" w:after="120"/>
              <w:ind w:left="619"/>
              <w:rPr>
                <w:b/>
              </w:rPr>
            </w:pPr>
            <w:r w:rsidRPr="004A2C5F">
              <w:rPr>
                <w:b/>
              </w:rPr>
              <w:t xml:space="preserve">PART </w:t>
            </w:r>
            <w:r w:rsidR="00C8002F">
              <w:rPr>
                <w:b/>
              </w:rPr>
              <w:t>4</w:t>
            </w:r>
            <w:r w:rsidR="00913434" w:rsidRPr="004A2C5F">
              <w:rPr>
                <w:b/>
              </w:rPr>
              <w:t xml:space="preserve"> </w:t>
            </w:r>
            <w:r w:rsidR="00C8002F">
              <w:rPr>
                <w:b/>
              </w:rPr>
              <w:t xml:space="preserve">- </w:t>
            </w:r>
            <w:r w:rsidR="00022D9F">
              <w:rPr>
                <w:b/>
              </w:rPr>
              <w:t>Framework Agreement (FA)</w:t>
            </w:r>
          </w:p>
          <w:p w14:paraId="383AB3EB" w14:textId="389395A9" w:rsidR="00F30768" w:rsidRDefault="00F30768" w:rsidP="00C8002F">
            <w:pPr>
              <w:tabs>
                <w:tab w:val="left" w:pos="1890"/>
              </w:tabs>
              <w:spacing w:after="120"/>
              <w:ind w:left="645"/>
            </w:pPr>
            <w:r>
              <w:t xml:space="preserve">Section A: </w:t>
            </w:r>
            <w:r>
              <w:tab/>
              <w:t xml:space="preserve">Framework Agreement Specific </w:t>
            </w:r>
            <w:r>
              <w:tab/>
              <w:t xml:space="preserve">Provisions </w:t>
            </w:r>
          </w:p>
          <w:p w14:paraId="3F151357" w14:textId="698CFC1F" w:rsidR="00F30768" w:rsidRDefault="00F30768" w:rsidP="00C8002F">
            <w:pPr>
              <w:tabs>
                <w:tab w:val="left" w:pos="1890"/>
              </w:tabs>
              <w:spacing w:after="120"/>
              <w:ind w:left="645" w:right="-647"/>
            </w:pPr>
            <w:r>
              <w:t>Section B:</w:t>
            </w:r>
            <w:r w:rsidR="00C8002F">
              <w:t xml:space="preserve"> </w:t>
            </w:r>
            <w:r w:rsidR="00C8002F">
              <w:tab/>
              <w:t xml:space="preserve">Framework Agreement Standard </w:t>
            </w:r>
            <w:r>
              <w:t xml:space="preserve">Provisions </w:t>
            </w:r>
          </w:p>
          <w:p w14:paraId="2693C9B2" w14:textId="2ED8A11F" w:rsidR="00F30768" w:rsidRDefault="00F30768" w:rsidP="00C8002F">
            <w:pPr>
              <w:tabs>
                <w:tab w:val="left" w:pos="1890"/>
              </w:tabs>
              <w:spacing w:after="120"/>
              <w:ind w:left="645"/>
            </w:pPr>
            <w:r>
              <w:t xml:space="preserve">Section C: </w:t>
            </w:r>
            <w:r w:rsidR="00C8002F">
              <w:tab/>
            </w:r>
            <w:r w:rsidR="000F6F21">
              <w:t xml:space="preserve">Framework Agreement </w:t>
            </w:r>
            <w:r>
              <w:t xml:space="preserve">Definitions </w:t>
            </w:r>
          </w:p>
          <w:p w14:paraId="0EAD8A62" w14:textId="5D680876" w:rsidR="00F30768" w:rsidRDefault="00F30768" w:rsidP="00C8002F">
            <w:pPr>
              <w:tabs>
                <w:tab w:val="left" w:pos="1890"/>
              </w:tabs>
              <w:spacing w:after="120"/>
              <w:ind w:left="645"/>
            </w:pPr>
            <w:r>
              <w:lastRenderedPageBreak/>
              <w:t xml:space="preserve">Schedule 1: </w:t>
            </w:r>
            <w:r>
              <w:tab/>
            </w:r>
            <w:r w:rsidR="000F6F21">
              <w:t>Schedule of Requirements</w:t>
            </w:r>
          </w:p>
          <w:p w14:paraId="32A2877A" w14:textId="664CAA98" w:rsidR="00F30768" w:rsidRDefault="00F30768" w:rsidP="00C8002F">
            <w:pPr>
              <w:tabs>
                <w:tab w:val="left" w:pos="1890"/>
              </w:tabs>
              <w:spacing w:after="120"/>
              <w:ind w:left="645"/>
            </w:pPr>
            <w:r>
              <w:t xml:space="preserve">Schedule 2: </w:t>
            </w:r>
            <w:r>
              <w:tab/>
              <w:t>Price Schedules</w:t>
            </w:r>
          </w:p>
          <w:p w14:paraId="20341DCD" w14:textId="4DD7444D" w:rsidR="00F30768" w:rsidRDefault="00F30768" w:rsidP="00C8002F">
            <w:pPr>
              <w:tabs>
                <w:tab w:val="left" w:pos="1890"/>
              </w:tabs>
              <w:spacing w:after="120"/>
              <w:ind w:left="645"/>
            </w:pPr>
            <w:r>
              <w:t xml:space="preserve">Schedule 3: </w:t>
            </w:r>
            <w:r>
              <w:tab/>
              <w:t xml:space="preserve">Secondary Procurement </w:t>
            </w:r>
          </w:p>
          <w:p w14:paraId="0A680A15" w14:textId="254AC6CD" w:rsidR="00F30768" w:rsidRDefault="00F30768" w:rsidP="00C8002F">
            <w:pPr>
              <w:tabs>
                <w:tab w:val="left" w:pos="1890"/>
              </w:tabs>
              <w:spacing w:after="120"/>
              <w:ind w:left="645"/>
            </w:pPr>
            <w:r>
              <w:t xml:space="preserve">Schedule 4: </w:t>
            </w:r>
            <w:r>
              <w:tab/>
              <w:t>Call-of</w:t>
            </w:r>
            <w:r w:rsidR="00C8002F">
              <w:t xml:space="preserve">f Contract: General Conditions </w:t>
            </w:r>
            <w:r>
              <w:t xml:space="preserve">of </w:t>
            </w:r>
            <w:r w:rsidR="00C8002F">
              <w:tab/>
            </w:r>
            <w:r>
              <w:t>Contract (GCC)</w:t>
            </w:r>
          </w:p>
          <w:p w14:paraId="54577B7A" w14:textId="019707CB" w:rsidR="00F30768" w:rsidRDefault="00F30768" w:rsidP="00C8002F">
            <w:pPr>
              <w:tabs>
                <w:tab w:val="left" w:pos="1890"/>
              </w:tabs>
              <w:spacing w:after="120"/>
              <w:ind w:left="645"/>
            </w:pPr>
            <w:r>
              <w:t xml:space="preserve">Schedule 5: </w:t>
            </w:r>
            <w:r>
              <w:tab/>
            </w:r>
            <w:r w:rsidR="000F6F21">
              <w:t>Forms for Call-off Contract</w:t>
            </w:r>
          </w:p>
          <w:p w14:paraId="049453B9" w14:textId="6C9850D8" w:rsidR="00ED0D94" w:rsidRPr="004A2C5F" w:rsidRDefault="00F30768" w:rsidP="00590BEE">
            <w:pPr>
              <w:tabs>
                <w:tab w:val="left" w:pos="1890"/>
              </w:tabs>
              <w:spacing w:after="120"/>
              <w:ind w:left="645"/>
            </w:pPr>
            <w:r>
              <w:t xml:space="preserve">Schedule 6: </w:t>
            </w:r>
            <w:r>
              <w:tab/>
            </w:r>
            <w:r w:rsidR="000F6F21">
              <w:t xml:space="preserve">List of </w:t>
            </w:r>
            <w:r w:rsidR="009C1F4B">
              <w:t xml:space="preserve">Participating </w:t>
            </w:r>
            <w:r w:rsidR="00590BEE">
              <w:t xml:space="preserve">Users </w:t>
            </w:r>
            <w:r w:rsidR="00590BEE" w:rsidRPr="009A358A">
              <w:t>[</w:t>
            </w:r>
            <w:r w:rsidR="00590BEE">
              <w:rPr>
                <w:i/>
              </w:rPr>
              <w:t>for Multi-User FAs only</w:t>
            </w:r>
            <w:r w:rsidR="00590BEE" w:rsidRPr="00F555A4">
              <w:t>]</w:t>
            </w:r>
            <w:r>
              <w:tab/>
            </w:r>
          </w:p>
        </w:tc>
      </w:tr>
      <w:tr w:rsidR="00ED0D94" w:rsidRPr="004A2C5F" w14:paraId="45ACC09B" w14:textId="77777777" w:rsidTr="00451270">
        <w:tc>
          <w:tcPr>
            <w:tcW w:w="2776" w:type="dxa"/>
          </w:tcPr>
          <w:p w14:paraId="7F699471" w14:textId="77777777" w:rsidR="00ED0D94" w:rsidRPr="00232F2A" w:rsidRDefault="00ED0D94" w:rsidP="00603B1B">
            <w:pPr>
              <w:ind w:left="360"/>
              <w:rPr>
                <w:b/>
              </w:rPr>
            </w:pPr>
          </w:p>
        </w:tc>
        <w:tc>
          <w:tcPr>
            <w:tcW w:w="6584" w:type="dxa"/>
          </w:tcPr>
          <w:p w14:paraId="1070AC23" w14:textId="75A0A02E" w:rsidR="00ED0D94" w:rsidRPr="004A2C5F" w:rsidRDefault="00022D9F" w:rsidP="00AF333C">
            <w:pPr>
              <w:pStyle w:val="Sub-ClauseText"/>
              <w:numPr>
                <w:ilvl w:val="1"/>
                <w:numId w:val="11"/>
              </w:numPr>
              <w:tabs>
                <w:tab w:val="clear" w:pos="960"/>
              </w:tabs>
              <w:spacing w:before="0" w:after="200"/>
              <w:ind w:left="645" w:hanging="630"/>
              <w:rPr>
                <w:spacing w:val="0"/>
              </w:rPr>
            </w:pPr>
            <w:r>
              <w:rPr>
                <w:spacing w:val="0"/>
              </w:rPr>
              <w:t>The Specific Procurement Notice</w:t>
            </w:r>
            <w:r w:rsidR="00706F9F" w:rsidRPr="004A2C5F">
              <w:rPr>
                <w:spacing w:val="0"/>
              </w:rPr>
              <w:t>,</w:t>
            </w:r>
            <w:r w:rsidR="001F4FEF" w:rsidRPr="004A2C5F">
              <w:rPr>
                <w:spacing w:val="0"/>
              </w:rPr>
              <w:t xml:space="preserve"> Request for Bids (RFB)</w:t>
            </w:r>
            <w:r w:rsidR="00706F9F" w:rsidRPr="004A2C5F">
              <w:rPr>
                <w:spacing w:val="0"/>
              </w:rPr>
              <w:t>,</w:t>
            </w:r>
            <w:r w:rsidR="00ED0D94" w:rsidRPr="004A2C5F">
              <w:rPr>
                <w:spacing w:val="0"/>
              </w:rPr>
              <w:t xml:space="preserve"> issued by the </w:t>
            </w:r>
            <w:r w:rsidR="00297E23">
              <w:rPr>
                <w:spacing w:val="0"/>
              </w:rPr>
              <w:t>Procuring Agency</w:t>
            </w:r>
            <w:r w:rsidR="00ED0D94" w:rsidRPr="004A2C5F">
              <w:rPr>
                <w:spacing w:val="0"/>
              </w:rPr>
              <w:t xml:space="preserve"> is not part of this </w:t>
            </w:r>
            <w:r w:rsidR="00AC2E50">
              <w:t>Bid</w:t>
            </w:r>
            <w:r w:rsidR="00706F9F" w:rsidRPr="004A2C5F">
              <w:t xml:space="preserve">ding </w:t>
            </w:r>
            <w:r w:rsidR="00E41492" w:rsidRPr="004A2C5F">
              <w:rPr>
                <w:spacing w:val="0"/>
              </w:rPr>
              <w:t>document</w:t>
            </w:r>
            <w:r w:rsidR="00ED0D94" w:rsidRPr="004A2C5F">
              <w:rPr>
                <w:spacing w:val="0"/>
              </w:rPr>
              <w:t>.</w:t>
            </w:r>
          </w:p>
          <w:p w14:paraId="4D888292" w14:textId="54FC91A4" w:rsidR="00ED0D94" w:rsidRPr="004A2C5F" w:rsidRDefault="00ED0D94" w:rsidP="00AF333C">
            <w:pPr>
              <w:pStyle w:val="Sub-ClauseText"/>
              <w:numPr>
                <w:ilvl w:val="1"/>
                <w:numId w:val="11"/>
              </w:numPr>
              <w:spacing w:before="0" w:after="200"/>
              <w:ind w:left="605" w:hanging="605"/>
              <w:rPr>
                <w:spacing w:val="0"/>
              </w:rPr>
            </w:pPr>
            <w:r w:rsidRPr="004A2C5F">
              <w:rPr>
                <w:spacing w:val="0"/>
              </w:rPr>
              <w:t xml:space="preserve">Unless obtained directly from the </w:t>
            </w:r>
            <w:r w:rsidR="00297E23">
              <w:rPr>
                <w:spacing w:val="0"/>
              </w:rPr>
              <w:t>Procuring Agency</w:t>
            </w:r>
            <w:r w:rsidRPr="004A2C5F">
              <w:rPr>
                <w:spacing w:val="0"/>
              </w:rPr>
              <w:t xml:space="preserve">, the </w:t>
            </w:r>
            <w:r w:rsidR="00297E23">
              <w:rPr>
                <w:spacing w:val="0"/>
              </w:rPr>
              <w:t>Procuring Agency</w:t>
            </w:r>
            <w:r w:rsidRPr="004A2C5F">
              <w:rPr>
                <w:spacing w:val="0"/>
              </w:rPr>
              <w:t xml:space="preserve"> is not responsible for the completeness of the document, responses to requests for clarification, the Minutes of the pre-Bid meeting (if any), or Addenda to the </w:t>
            </w:r>
            <w:r w:rsidR="00AC2E50">
              <w:t>Bid</w:t>
            </w:r>
            <w:r w:rsidR="00706F9F" w:rsidRPr="004A2C5F">
              <w:t xml:space="preserve">ding </w:t>
            </w:r>
            <w:r w:rsidR="00E41492" w:rsidRPr="004A2C5F">
              <w:rPr>
                <w:spacing w:val="0"/>
              </w:rPr>
              <w:t>document</w:t>
            </w:r>
            <w:r w:rsidRPr="004A2C5F">
              <w:rPr>
                <w:spacing w:val="0"/>
              </w:rPr>
              <w:t xml:space="preserve"> in accordance with ITB 8. In case of any contradiction, documents obtained directly from the </w:t>
            </w:r>
            <w:r w:rsidR="00297E23">
              <w:rPr>
                <w:spacing w:val="0"/>
              </w:rPr>
              <w:t>Procuring Agency</w:t>
            </w:r>
            <w:r w:rsidRPr="004A2C5F">
              <w:rPr>
                <w:spacing w:val="0"/>
              </w:rPr>
              <w:t xml:space="preserve"> shall prevail.</w:t>
            </w:r>
          </w:p>
          <w:p w14:paraId="0905FC4D" w14:textId="3ECDFADE" w:rsidR="00ED0D94" w:rsidRPr="004A2C5F" w:rsidRDefault="00ED0D94" w:rsidP="00AF333C">
            <w:pPr>
              <w:pStyle w:val="Sub-ClauseText"/>
              <w:numPr>
                <w:ilvl w:val="1"/>
                <w:numId w:val="11"/>
              </w:numPr>
              <w:spacing w:before="0" w:after="200"/>
              <w:ind w:left="605" w:hanging="605"/>
              <w:rPr>
                <w:spacing w:val="0"/>
              </w:rPr>
            </w:pPr>
            <w:r w:rsidRPr="004A2C5F">
              <w:rPr>
                <w:spacing w:val="0"/>
              </w:rPr>
              <w:t xml:space="preserve">The Bidder is expected to examine all instructions, forms, terms, and specifications in the </w:t>
            </w:r>
            <w:r w:rsidR="00AC2E50">
              <w:t>Bid</w:t>
            </w:r>
            <w:r w:rsidR="00706F9F" w:rsidRPr="004A2C5F">
              <w:t xml:space="preserve">ding </w:t>
            </w:r>
            <w:r w:rsidR="00E41492" w:rsidRPr="004A2C5F">
              <w:rPr>
                <w:spacing w:val="0"/>
              </w:rPr>
              <w:t>document</w:t>
            </w:r>
            <w:r w:rsidRPr="004A2C5F">
              <w:rPr>
                <w:spacing w:val="0"/>
              </w:rPr>
              <w:t xml:space="preserve"> and to furnish with its Bid all information or documentation as is required by the </w:t>
            </w:r>
            <w:r w:rsidR="00AC2E50">
              <w:t>Bid</w:t>
            </w:r>
            <w:r w:rsidR="00706F9F" w:rsidRPr="004A2C5F">
              <w:t xml:space="preserve">ding </w:t>
            </w:r>
            <w:r w:rsidR="00E41492" w:rsidRPr="004A2C5F">
              <w:rPr>
                <w:spacing w:val="0"/>
              </w:rPr>
              <w:t>document</w:t>
            </w:r>
            <w:r w:rsidRPr="004A2C5F">
              <w:rPr>
                <w:spacing w:val="0"/>
              </w:rPr>
              <w:t>.</w:t>
            </w:r>
          </w:p>
        </w:tc>
      </w:tr>
      <w:tr w:rsidR="00ED0D94" w:rsidRPr="004A2C5F" w14:paraId="188B0AEC" w14:textId="77777777" w:rsidTr="00451270">
        <w:tc>
          <w:tcPr>
            <w:tcW w:w="2776" w:type="dxa"/>
          </w:tcPr>
          <w:p w14:paraId="0F65E1B7" w14:textId="34C7A6F8" w:rsidR="00ED0D94" w:rsidRPr="004A2C5F" w:rsidRDefault="00ED0D94" w:rsidP="00F93AAD">
            <w:pPr>
              <w:pStyle w:val="ITBh2"/>
            </w:pPr>
            <w:bookmarkStart w:id="117" w:name="_Toc438438827"/>
            <w:bookmarkStart w:id="118" w:name="_Toc438532575"/>
            <w:bookmarkStart w:id="119" w:name="_Toc438733971"/>
            <w:bookmarkStart w:id="120" w:name="_Toc438907011"/>
            <w:bookmarkStart w:id="121" w:name="_Toc438907210"/>
            <w:bookmarkStart w:id="122" w:name="_Toc348000789"/>
            <w:bookmarkStart w:id="123" w:name="_Toc480193027"/>
            <w:bookmarkStart w:id="124" w:name="_Toc475548679"/>
            <w:bookmarkStart w:id="125" w:name="_Toc486619857"/>
            <w:r w:rsidRPr="004A2C5F">
              <w:t xml:space="preserve">Clarification of </w:t>
            </w:r>
            <w:bookmarkEnd w:id="117"/>
            <w:bookmarkEnd w:id="118"/>
            <w:bookmarkEnd w:id="119"/>
            <w:bookmarkEnd w:id="120"/>
            <w:bookmarkEnd w:id="121"/>
            <w:bookmarkEnd w:id="122"/>
            <w:r w:rsidR="00706F9F" w:rsidRPr="004A2C5F">
              <w:t xml:space="preserve">Bidding </w:t>
            </w:r>
            <w:r w:rsidRPr="004A2C5F">
              <w:t>Document</w:t>
            </w:r>
            <w:bookmarkEnd w:id="123"/>
            <w:bookmarkEnd w:id="124"/>
            <w:bookmarkEnd w:id="125"/>
          </w:p>
        </w:tc>
        <w:tc>
          <w:tcPr>
            <w:tcW w:w="6584" w:type="dxa"/>
          </w:tcPr>
          <w:p w14:paraId="018D14B9" w14:textId="77777777" w:rsidR="00ED0D94" w:rsidRPr="00CA2138" w:rsidRDefault="00ED0D94" w:rsidP="00AE3BE9">
            <w:pPr>
              <w:pStyle w:val="Sub-ClauseText"/>
              <w:numPr>
                <w:ilvl w:val="1"/>
                <w:numId w:val="64"/>
              </w:numPr>
              <w:spacing w:before="0" w:after="200"/>
              <w:ind w:left="612" w:hanging="612"/>
              <w:rPr>
                <w:b/>
              </w:rPr>
            </w:pPr>
            <w:r w:rsidRPr="004A2C5F">
              <w:rPr>
                <w:spacing w:val="0"/>
              </w:rPr>
              <w:t xml:space="preserve">A Bidder requiring any clarification of the </w:t>
            </w:r>
            <w:r w:rsidR="00AC2E50">
              <w:t>Bid</w:t>
            </w:r>
            <w:r w:rsidR="00706F9F" w:rsidRPr="004A2C5F">
              <w:t xml:space="preserve">ding </w:t>
            </w:r>
            <w:r w:rsidR="00E41492" w:rsidRPr="004A2C5F">
              <w:rPr>
                <w:spacing w:val="0"/>
              </w:rPr>
              <w:t>document</w:t>
            </w:r>
            <w:r w:rsidRPr="004A2C5F">
              <w:rPr>
                <w:spacing w:val="0"/>
              </w:rPr>
              <w:t xml:space="preserve"> shall contact the </w:t>
            </w:r>
            <w:r w:rsidR="00297E23">
              <w:rPr>
                <w:spacing w:val="0"/>
              </w:rPr>
              <w:t>Procuring Agency</w:t>
            </w:r>
            <w:r w:rsidRPr="004A2C5F">
              <w:rPr>
                <w:spacing w:val="0"/>
              </w:rPr>
              <w:t xml:space="preserve"> in writing at the </w:t>
            </w:r>
            <w:r w:rsidR="00297E23">
              <w:rPr>
                <w:spacing w:val="0"/>
              </w:rPr>
              <w:t>Procuring Agency</w:t>
            </w:r>
            <w:r w:rsidRPr="004A2C5F">
              <w:rPr>
                <w:spacing w:val="0"/>
              </w:rPr>
              <w:t xml:space="preserve">’s address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The </w:t>
            </w:r>
            <w:r w:rsidR="00297E23">
              <w:rPr>
                <w:spacing w:val="0"/>
              </w:rPr>
              <w:t>Procuring Agency</w:t>
            </w:r>
            <w:r w:rsidRPr="004A2C5F">
              <w:rPr>
                <w:spacing w:val="0"/>
              </w:rPr>
              <w:t xml:space="preserve"> will respond in writing to any request for clarification, provided that such request is received prior to the deadline for submission of </w:t>
            </w:r>
            <w:r w:rsidR="000E14F1" w:rsidRPr="004A2C5F">
              <w:rPr>
                <w:spacing w:val="0"/>
              </w:rPr>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w:t>
            </w:r>
            <w:r w:rsidR="00297E23">
              <w:rPr>
                <w:spacing w:val="0"/>
              </w:rPr>
              <w:t>Procuring Agency</w:t>
            </w:r>
            <w:r w:rsidRPr="004A2C5F">
              <w:rPr>
                <w:spacing w:val="0"/>
              </w:rPr>
              <w:t xml:space="preserve"> shall forward copies of its response to all Bidders who have acquired the </w:t>
            </w:r>
            <w:r w:rsidR="00AC2E50">
              <w:t>Bid</w:t>
            </w:r>
            <w:r w:rsidR="00706F9F" w:rsidRPr="004A2C5F">
              <w:t xml:space="preserve">ding </w:t>
            </w:r>
            <w:r w:rsidR="00E41492" w:rsidRPr="004A2C5F">
              <w:rPr>
                <w:spacing w:val="0"/>
              </w:rPr>
              <w:t>document</w:t>
            </w:r>
            <w:r w:rsidRPr="004A2C5F">
              <w:rPr>
                <w:spacing w:val="0"/>
              </w:rPr>
              <w:t xml:space="preserve"> </w:t>
            </w:r>
            <w:r w:rsidRPr="004A2C5F">
              <w:t xml:space="preserve">in accordance with ITB 6.3, </w:t>
            </w:r>
            <w:r w:rsidRPr="004A2C5F">
              <w:rPr>
                <w:spacing w:val="0"/>
              </w:rPr>
              <w:t>including a description of the inquiry but without identifying its source. If so specified</w:t>
            </w:r>
            <w:r w:rsidRPr="004A2C5F">
              <w:rPr>
                <w:b/>
                <w:spacing w:val="0"/>
              </w:rPr>
              <w:t xml:space="preserve"> in the BDS</w:t>
            </w:r>
            <w:r w:rsidRPr="004A2C5F">
              <w:rPr>
                <w:spacing w:val="0"/>
              </w:rPr>
              <w:t xml:space="preserve">, the </w:t>
            </w:r>
            <w:r w:rsidR="00297E23">
              <w:rPr>
                <w:spacing w:val="0"/>
              </w:rPr>
              <w:t>Procuring Agency</w:t>
            </w:r>
            <w:r w:rsidRPr="004A2C5F">
              <w:rPr>
                <w:spacing w:val="0"/>
              </w:rPr>
              <w:t xml:space="preserve"> shall also promptly publish its response at the web page identified</w:t>
            </w:r>
            <w:r w:rsidRPr="004A2C5F">
              <w:rPr>
                <w:b/>
                <w:spacing w:val="0"/>
              </w:rPr>
              <w:t xml:space="preserve"> in the BDS</w:t>
            </w:r>
            <w:r w:rsidRPr="004A2C5F">
              <w:rPr>
                <w:spacing w:val="0"/>
              </w:rPr>
              <w:t xml:space="preserve">. Should the clarification result in changes to the essential elements of the </w:t>
            </w:r>
            <w:r w:rsidR="00AC2E50">
              <w:rPr>
                <w:spacing w:val="0"/>
              </w:rPr>
              <w:t>Bid</w:t>
            </w:r>
            <w:r w:rsidR="00706F9F" w:rsidRPr="004A2C5F">
              <w:rPr>
                <w:spacing w:val="0"/>
              </w:rPr>
              <w:t>ding</w:t>
            </w:r>
            <w:r w:rsidR="00E41492" w:rsidRPr="004A2C5F">
              <w:rPr>
                <w:spacing w:val="0"/>
              </w:rPr>
              <w:t xml:space="preserve"> document</w:t>
            </w:r>
            <w:r w:rsidRPr="004A2C5F">
              <w:rPr>
                <w:spacing w:val="0"/>
              </w:rPr>
              <w:t xml:space="preserve">, the </w:t>
            </w:r>
            <w:r w:rsidR="00297E23">
              <w:rPr>
                <w:spacing w:val="0"/>
              </w:rPr>
              <w:t>Procuring Agency</w:t>
            </w:r>
            <w:r w:rsidRPr="004A2C5F">
              <w:rPr>
                <w:spacing w:val="0"/>
              </w:rPr>
              <w:t xml:space="preserve"> shall amend the </w:t>
            </w:r>
            <w:r w:rsidR="00AC2E50">
              <w:rPr>
                <w:spacing w:val="0"/>
              </w:rPr>
              <w:t>Bid</w:t>
            </w:r>
            <w:r w:rsidR="00706F9F" w:rsidRPr="004A2C5F">
              <w:rPr>
                <w:spacing w:val="0"/>
              </w:rPr>
              <w:t>ding</w:t>
            </w:r>
            <w:r w:rsidR="00E41492" w:rsidRPr="004A2C5F">
              <w:rPr>
                <w:spacing w:val="0"/>
              </w:rPr>
              <w:t xml:space="preserve"> document</w:t>
            </w:r>
            <w:r w:rsidRPr="004A2C5F">
              <w:rPr>
                <w:spacing w:val="0"/>
              </w:rPr>
              <w:t xml:space="preserve"> following the procedure under ITB 8 and ITB </w:t>
            </w:r>
            <w:r w:rsidR="00EE016B">
              <w:rPr>
                <w:spacing w:val="0"/>
              </w:rPr>
              <w:t>2</w:t>
            </w:r>
            <w:r w:rsidR="00CD6125">
              <w:rPr>
                <w:spacing w:val="0"/>
              </w:rPr>
              <w:t>2</w:t>
            </w:r>
            <w:r w:rsidR="00EE016B">
              <w:rPr>
                <w:spacing w:val="0"/>
              </w:rPr>
              <w:t>.2</w:t>
            </w:r>
            <w:r w:rsidRPr="004A2C5F">
              <w:rPr>
                <w:spacing w:val="0"/>
              </w:rPr>
              <w:t>.</w:t>
            </w:r>
          </w:p>
          <w:p w14:paraId="5290D011" w14:textId="1C60BACE" w:rsidR="00B2446B" w:rsidRPr="004A2C5F" w:rsidRDefault="00B2446B" w:rsidP="00AE3BE9">
            <w:pPr>
              <w:pStyle w:val="Sub-ClauseText"/>
              <w:numPr>
                <w:ilvl w:val="1"/>
                <w:numId w:val="64"/>
              </w:numPr>
              <w:spacing w:before="0" w:after="200"/>
              <w:ind w:left="612" w:hanging="612"/>
              <w:rPr>
                <w:b/>
              </w:rPr>
            </w:pPr>
            <w:r w:rsidRPr="00AC2961">
              <w:rPr>
                <w:lang w:val="en-IN"/>
              </w:rPr>
              <w:t>If so</w:t>
            </w:r>
            <w:r w:rsidRPr="00180963">
              <w:rPr>
                <w:b/>
                <w:lang w:val="en-IN"/>
              </w:rPr>
              <w:t xml:space="preserve"> specified in the BDS</w:t>
            </w:r>
            <w:r w:rsidRPr="00180963">
              <w:rPr>
                <w:lang w:val="en-IN"/>
              </w:rPr>
              <w:t xml:space="preserve">, the Bidder’s designated representative is invited to attend a pre-bid meeting. The </w:t>
            </w:r>
            <w:r w:rsidRPr="00180963">
              <w:rPr>
                <w:lang w:val="en-IN"/>
              </w:rPr>
              <w:lastRenderedPageBreak/>
              <w:t>purpose of the meeting will be to clarify issues and to answer questions on any matter that may be raised at that stage.</w:t>
            </w:r>
          </w:p>
        </w:tc>
      </w:tr>
      <w:tr w:rsidR="00ED0D94" w:rsidRPr="004A2C5F" w14:paraId="44D7A8AF" w14:textId="77777777" w:rsidTr="00451270">
        <w:tc>
          <w:tcPr>
            <w:tcW w:w="2776" w:type="dxa"/>
          </w:tcPr>
          <w:p w14:paraId="292EC50B" w14:textId="46B1189F" w:rsidR="00ED0D94" w:rsidRPr="004A2C5F" w:rsidRDefault="00ED0D94" w:rsidP="00F93AAD">
            <w:pPr>
              <w:pStyle w:val="ITBh2"/>
            </w:pPr>
            <w:bookmarkStart w:id="126" w:name="_Toc438438828"/>
            <w:bookmarkStart w:id="127" w:name="_Toc438532576"/>
            <w:bookmarkStart w:id="128" w:name="_Toc438733972"/>
            <w:bookmarkStart w:id="129" w:name="_Toc438907012"/>
            <w:bookmarkStart w:id="130" w:name="_Toc438907211"/>
            <w:bookmarkStart w:id="131" w:name="_Toc348000790"/>
            <w:bookmarkStart w:id="132" w:name="_Toc480193028"/>
            <w:bookmarkStart w:id="133" w:name="_Toc475548680"/>
            <w:bookmarkStart w:id="134" w:name="_Toc486619858"/>
            <w:r w:rsidRPr="004A2C5F">
              <w:lastRenderedPageBreak/>
              <w:t xml:space="preserve">Amendment of </w:t>
            </w:r>
            <w:r w:rsidR="00706F9F" w:rsidRPr="004A2C5F">
              <w:t>Bidding</w:t>
            </w:r>
            <w:r w:rsidRPr="004A2C5F">
              <w:t xml:space="preserve"> Document</w:t>
            </w:r>
            <w:bookmarkEnd w:id="126"/>
            <w:bookmarkEnd w:id="127"/>
            <w:bookmarkEnd w:id="128"/>
            <w:bookmarkEnd w:id="129"/>
            <w:bookmarkEnd w:id="130"/>
            <w:bookmarkEnd w:id="131"/>
            <w:bookmarkEnd w:id="132"/>
            <w:bookmarkEnd w:id="133"/>
            <w:bookmarkEnd w:id="134"/>
          </w:p>
        </w:tc>
        <w:tc>
          <w:tcPr>
            <w:tcW w:w="6584" w:type="dxa"/>
          </w:tcPr>
          <w:p w14:paraId="024A1183" w14:textId="55BD47F6" w:rsidR="00ED0D94" w:rsidRPr="004A2C5F" w:rsidRDefault="00ED0D94" w:rsidP="00086B2F">
            <w:pPr>
              <w:pStyle w:val="Sub-ClauseText"/>
              <w:numPr>
                <w:ilvl w:val="1"/>
                <w:numId w:val="12"/>
              </w:numPr>
              <w:spacing w:before="0" w:after="200"/>
              <w:ind w:left="605" w:hanging="605"/>
              <w:rPr>
                <w:spacing w:val="0"/>
              </w:rPr>
            </w:pPr>
            <w:r w:rsidRPr="004A2C5F">
              <w:rPr>
                <w:spacing w:val="0"/>
              </w:rPr>
              <w:t xml:space="preserve">At any time prior to the deadline for submission of </w:t>
            </w:r>
            <w:r w:rsidR="000E14F1" w:rsidRPr="004A2C5F">
              <w:rPr>
                <w:spacing w:val="0"/>
              </w:rPr>
              <w:t>Bid</w:t>
            </w:r>
            <w:r w:rsidRPr="004A2C5F">
              <w:rPr>
                <w:spacing w:val="0"/>
              </w:rPr>
              <w:t xml:space="preserve">s, the </w:t>
            </w:r>
            <w:r w:rsidR="00297E23">
              <w:rPr>
                <w:spacing w:val="0"/>
              </w:rPr>
              <w:t>Procuring Agency</w:t>
            </w:r>
            <w:r w:rsidRPr="004A2C5F">
              <w:rPr>
                <w:spacing w:val="0"/>
              </w:rPr>
              <w:t xml:space="preserve"> may amend the </w:t>
            </w:r>
            <w:r w:rsidR="00AC2E50">
              <w:rPr>
                <w:spacing w:val="0"/>
              </w:rPr>
              <w:t>Bid</w:t>
            </w:r>
            <w:r w:rsidR="00706F9F" w:rsidRPr="004A2C5F">
              <w:rPr>
                <w:spacing w:val="0"/>
              </w:rPr>
              <w:t>ding</w:t>
            </w:r>
            <w:r w:rsidR="00E41492" w:rsidRPr="004A2C5F">
              <w:rPr>
                <w:spacing w:val="0"/>
              </w:rPr>
              <w:t xml:space="preserve"> document</w:t>
            </w:r>
            <w:r w:rsidRPr="004A2C5F">
              <w:rPr>
                <w:spacing w:val="0"/>
              </w:rPr>
              <w:t xml:space="preserve"> by issuing</w:t>
            </w:r>
            <w:r w:rsidR="009C1F4B">
              <w:rPr>
                <w:spacing w:val="0"/>
              </w:rPr>
              <w:t xml:space="preserve"> an</w:t>
            </w:r>
            <w:r w:rsidRPr="004A2C5F">
              <w:rPr>
                <w:spacing w:val="0"/>
              </w:rPr>
              <w:t xml:space="preserve"> </w:t>
            </w:r>
            <w:r w:rsidR="009C1F4B">
              <w:rPr>
                <w:spacing w:val="0"/>
              </w:rPr>
              <w:t>Addenda</w:t>
            </w:r>
            <w:r w:rsidRPr="004A2C5F">
              <w:rPr>
                <w:spacing w:val="0"/>
              </w:rPr>
              <w:t>.</w:t>
            </w:r>
          </w:p>
          <w:p w14:paraId="6E8E923F" w14:textId="6E312BA9" w:rsidR="00ED0D94" w:rsidRPr="004A2C5F" w:rsidRDefault="00C8002F" w:rsidP="00086B2F">
            <w:pPr>
              <w:pStyle w:val="Sub-ClauseText"/>
              <w:numPr>
                <w:ilvl w:val="1"/>
                <w:numId w:val="12"/>
              </w:numPr>
              <w:spacing w:before="0" w:after="200"/>
              <w:ind w:left="605" w:hanging="605"/>
              <w:rPr>
                <w:spacing w:val="0"/>
              </w:rPr>
            </w:pPr>
            <w:r>
              <w:rPr>
                <w:spacing w:val="0"/>
              </w:rPr>
              <w:t>Any A</w:t>
            </w:r>
            <w:r w:rsidR="00ED0D94" w:rsidRPr="004A2C5F">
              <w:rPr>
                <w:spacing w:val="0"/>
              </w:rPr>
              <w:t xml:space="preserve">ddendum issued shall be part of the </w:t>
            </w:r>
            <w:r w:rsidR="00AC2E50">
              <w:rPr>
                <w:spacing w:val="0"/>
              </w:rPr>
              <w:t>Bid</w:t>
            </w:r>
            <w:r w:rsidR="00706F9F" w:rsidRPr="004A2C5F">
              <w:rPr>
                <w:spacing w:val="0"/>
              </w:rPr>
              <w:t>ding</w:t>
            </w:r>
            <w:r w:rsidR="00E41492" w:rsidRPr="004A2C5F">
              <w:rPr>
                <w:spacing w:val="0"/>
              </w:rPr>
              <w:t xml:space="preserve"> document</w:t>
            </w:r>
            <w:r w:rsidR="00ED0D94" w:rsidRPr="004A2C5F">
              <w:rPr>
                <w:spacing w:val="0"/>
              </w:rPr>
              <w:t xml:space="preserve"> and shall be communicated in writing to all who have obtained the </w:t>
            </w:r>
            <w:r w:rsidR="00AC2E50">
              <w:rPr>
                <w:spacing w:val="0"/>
              </w:rPr>
              <w:t>Bid</w:t>
            </w:r>
            <w:r w:rsidR="00706F9F" w:rsidRPr="004A2C5F">
              <w:rPr>
                <w:spacing w:val="0"/>
              </w:rPr>
              <w:t>ding</w:t>
            </w:r>
            <w:r w:rsidR="00E41492" w:rsidRPr="004A2C5F">
              <w:rPr>
                <w:spacing w:val="0"/>
              </w:rPr>
              <w:t xml:space="preserve"> document</w:t>
            </w:r>
            <w:r w:rsidR="00ED0D94" w:rsidRPr="004A2C5F">
              <w:rPr>
                <w:spacing w:val="0"/>
              </w:rPr>
              <w:t xml:space="preserve"> from the </w:t>
            </w:r>
            <w:r w:rsidR="00297E23">
              <w:rPr>
                <w:spacing w:val="0"/>
              </w:rPr>
              <w:t>Procuring Agency</w:t>
            </w:r>
            <w:r w:rsidR="00ED0D94" w:rsidRPr="004A2C5F">
              <w:rPr>
                <w:spacing w:val="0"/>
              </w:rPr>
              <w:t xml:space="preserve"> in accordance with ITB 6.3. The </w:t>
            </w:r>
            <w:r w:rsidR="00297E23">
              <w:rPr>
                <w:spacing w:val="0"/>
              </w:rPr>
              <w:t>Procuring Agency</w:t>
            </w:r>
            <w:r w:rsidR="00ED0D94" w:rsidRPr="004A2C5F">
              <w:rPr>
                <w:spacing w:val="0"/>
              </w:rPr>
              <w:t xml:space="preserve"> shall also promptly publish the </w:t>
            </w:r>
            <w:r>
              <w:rPr>
                <w:spacing w:val="0"/>
              </w:rPr>
              <w:t>Addendum</w:t>
            </w:r>
            <w:r w:rsidR="00ED0D94" w:rsidRPr="004A2C5F">
              <w:rPr>
                <w:spacing w:val="0"/>
              </w:rPr>
              <w:t xml:space="preserve"> on the </w:t>
            </w:r>
            <w:r w:rsidR="00297E23">
              <w:rPr>
                <w:spacing w:val="0"/>
              </w:rPr>
              <w:t>Procuring Agency</w:t>
            </w:r>
            <w:r w:rsidR="00ED0D94" w:rsidRPr="004A2C5F">
              <w:rPr>
                <w:spacing w:val="0"/>
              </w:rPr>
              <w:t xml:space="preserve">’s web page in accordance with ITB 7.1. </w:t>
            </w:r>
          </w:p>
          <w:p w14:paraId="6E8D7BEA" w14:textId="2AAE2E82" w:rsidR="00ED0D94" w:rsidRPr="004A2C5F" w:rsidRDefault="00ED0D94" w:rsidP="00086B2F">
            <w:pPr>
              <w:pStyle w:val="Sub-ClauseText"/>
              <w:numPr>
                <w:ilvl w:val="1"/>
                <w:numId w:val="12"/>
              </w:numPr>
              <w:spacing w:before="0" w:after="200"/>
              <w:ind w:left="605" w:hanging="605"/>
              <w:rPr>
                <w:spacing w:val="0"/>
              </w:rPr>
            </w:pPr>
            <w:r w:rsidRPr="004A2C5F">
              <w:rPr>
                <w:spacing w:val="0"/>
              </w:rPr>
              <w:t xml:space="preserve">To give prospective Bidders reasonable time in which to take an </w:t>
            </w:r>
            <w:r w:rsidR="00C8002F">
              <w:rPr>
                <w:spacing w:val="0"/>
              </w:rPr>
              <w:t>Addendum</w:t>
            </w:r>
            <w:r w:rsidRPr="004A2C5F">
              <w:rPr>
                <w:spacing w:val="0"/>
              </w:rPr>
              <w:t xml:space="preserve"> into account in preparing their </w:t>
            </w:r>
            <w:r w:rsidR="000E14F1" w:rsidRPr="004A2C5F">
              <w:rPr>
                <w:spacing w:val="0"/>
              </w:rPr>
              <w:t>Bid</w:t>
            </w:r>
            <w:r w:rsidRPr="004A2C5F">
              <w:rPr>
                <w:spacing w:val="0"/>
              </w:rPr>
              <w:t xml:space="preserve">s, the </w:t>
            </w:r>
            <w:r w:rsidR="00297E23">
              <w:rPr>
                <w:spacing w:val="0"/>
              </w:rPr>
              <w:t>Procuring Agency</w:t>
            </w:r>
            <w:r w:rsidRPr="004A2C5F">
              <w:rPr>
                <w:spacing w:val="0"/>
              </w:rPr>
              <w:t xml:space="preserve"> may, at its discretion, extend the deadline for the submission of </w:t>
            </w:r>
            <w:r w:rsidR="000E14F1" w:rsidRPr="004A2C5F">
              <w:rPr>
                <w:spacing w:val="0"/>
              </w:rPr>
              <w:t>Bid</w:t>
            </w:r>
            <w:r w:rsidRPr="004A2C5F">
              <w:rPr>
                <w:spacing w:val="0"/>
              </w:rPr>
              <w:t xml:space="preserve">s, pursuant to ITB </w:t>
            </w:r>
            <w:r w:rsidR="00EE016B">
              <w:rPr>
                <w:spacing w:val="0"/>
              </w:rPr>
              <w:t>2</w:t>
            </w:r>
            <w:r w:rsidR="00CD6125">
              <w:rPr>
                <w:spacing w:val="0"/>
              </w:rPr>
              <w:t>2</w:t>
            </w:r>
            <w:r w:rsidR="00EE016B">
              <w:rPr>
                <w:spacing w:val="0"/>
              </w:rPr>
              <w:t>.2</w:t>
            </w:r>
            <w:r w:rsidRPr="004A2C5F">
              <w:rPr>
                <w:spacing w:val="0"/>
              </w:rPr>
              <w:t>.</w:t>
            </w:r>
          </w:p>
        </w:tc>
      </w:tr>
      <w:tr w:rsidR="00B623F9" w:rsidRPr="004A2C5F" w14:paraId="0A63940F" w14:textId="77777777" w:rsidTr="00B623F9">
        <w:tc>
          <w:tcPr>
            <w:tcW w:w="9360" w:type="dxa"/>
            <w:gridSpan w:val="2"/>
          </w:tcPr>
          <w:p w14:paraId="402945B2" w14:textId="09CE7AB5" w:rsidR="00B623F9" w:rsidRPr="004A2C5F" w:rsidRDefault="00B623F9" w:rsidP="00AE3BE9">
            <w:pPr>
              <w:pStyle w:val="ITBh1"/>
              <w:numPr>
                <w:ilvl w:val="0"/>
                <w:numId w:val="174"/>
              </w:numPr>
              <w:rPr>
                <w:b w:val="0"/>
              </w:rPr>
            </w:pPr>
            <w:bookmarkStart w:id="135" w:name="_Toc505659525"/>
            <w:bookmarkStart w:id="136" w:name="_Toc348000791"/>
            <w:bookmarkStart w:id="137" w:name="_Toc451286564"/>
            <w:bookmarkStart w:id="138" w:name="_Toc480193029"/>
            <w:bookmarkStart w:id="139" w:name="_Toc475548681"/>
            <w:bookmarkStart w:id="140" w:name="_Toc486619859"/>
            <w:r w:rsidRPr="004A2C5F">
              <w:t>Preparation of Bids</w:t>
            </w:r>
            <w:bookmarkEnd w:id="135"/>
            <w:bookmarkEnd w:id="136"/>
            <w:bookmarkEnd w:id="137"/>
            <w:bookmarkEnd w:id="138"/>
            <w:bookmarkEnd w:id="139"/>
            <w:bookmarkEnd w:id="140"/>
            <w:r>
              <w:t xml:space="preserve"> </w:t>
            </w:r>
          </w:p>
        </w:tc>
      </w:tr>
      <w:tr w:rsidR="00ED0D94" w:rsidRPr="004A2C5F" w14:paraId="1E2755BF" w14:textId="77777777" w:rsidTr="00451270">
        <w:tc>
          <w:tcPr>
            <w:tcW w:w="2776" w:type="dxa"/>
          </w:tcPr>
          <w:p w14:paraId="13BC36E1" w14:textId="799341A8" w:rsidR="00ED0D94" w:rsidRPr="004A2C5F" w:rsidRDefault="00ED0D94" w:rsidP="00F93AAD">
            <w:pPr>
              <w:pStyle w:val="ITBh2"/>
            </w:pPr>
            <w:bookmarkStart w:id="141" w:name="_Toc438438830"/>
            <w:bookmarkStart w:id="142" w:name="_Toc438532578"/>
            <w:bookmarkStart w:id="143" w:name="_Toc438733974"/>
            <w:bookmarkStart w:id="144" w:name="_Toc438907013"/>
            <w:bookmarkStart w:id="145" w:name="_Toc438907212"/>
            <w:bookmarkStart w:id="146" w:name="_Toc348000792"/>
            <w:bookmarkStart w:id="147" w:name="_Toc480193030"/>
            <w:bookmarkStart w:id="148" w:name="_Toc475548682"/>
            <w:bookmarkStart w:id="149" w:name="_Toc486619860"/>
            <w:r w:rsidRPr="004A2C5F">
              <w:t xml:space="preserve">Cost of </w:t>
            </w:r>
            <w:bookmarkEnd w:id="141"/>
            <w:bookmarkEnd w:id="142"/>
            <w:bookmarkEnd w:id="143"/>
            <w:bookmarkEnd w:id="144"/>
            <w:bookmarkEnd w:id="145"/>
            <w:bookmarkEnd w:id="146"/>
            <w:r w:rsidRPr="004A2C5F">
              <w:t>Bidding</w:t>
            </w:r>
            <w:bookmarkEnd w:id="147"/>
            <w:bookmarkEnd w:id="148"/>
            <w:bookmarkEnd w:id="149"/>
          </w:p>
        </w:tc>
        <w:tc>
          <w:tcPr>
            <w:tcW w:w="6584" w:type="dxa"/>
          </w:tcPr>
          <w:p w14:paraId="36921B1F" w14:textId="18076CA3" w:rsidR="00ED0D94" w:rsidRPr="004A2C5F" w:rsidRDefault="00ED0D94" w:rsidP="00086B2F">
            <w:pPr>
              <w:pStyle w:val="Sub-ClauseText"/>
              <w:numPr>
                <w:ilvl w:val="1"/>
                <w:numId w:val="13"/>
              </w:numPr>
              <w:spacing w:before="0" w:after="200"/>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w:t>
            </w:r>
            <w:r w:rsidR="00F30768">
              <w:rPr>
                <w:spacing w:val="0"/>
              </w:rPr>
              <w:t xml:space="preserve">in relation to this Primary Procurement process, </w:t>
            </w:r>
            <w:r w:rsidR="009222AF">
              <w:rPr>
                <w:spacing w:val="0"/>
              </w:rPr>
              <w:t xml:space="preserve">(and if successful any Secondary Procurement process where mini-competition is used) </w:t>
            </w:r>
            <w:r w:rsidRPr="004A2C5F">
              <w:rPr>
                <w:spacing w:val="0"/>
              </w:rPr>
              <w:t xml:space="preserve">and the </w:t>
            </w:r>
            <w:r w:rsidR="00297E23">
              <w:rPr>
                <w:spacing w:val="0"/>
              </w:rPr>
              <w:t>Procuring Agency</w:t>
            </w:r>
            <w:r w:rsidRPr="004A2C5F">
              <w:rPr>
                <w:spacing w:val="0"/>
              </w:rPr>
              <w:t xml:space="preserve"> shall not be responsible or liable for those costs, regardless of the conduct or outcome of the </w:t>
            </w:r>
            <w:r w:rsidR="000E14F1" w:rsidRPr="004A2C5F">
              <w:rPr>
                <w:spacing w:val="0"/>
              </w:rPr>
              <w:t>Bid</w:t>
            </w:r>
            <w:r w:rsidRPr="004A2C5F">
              <w:rPr>
                <w:spacing w:val="0"/>
              </w:rPr>
              <w:t>ding process.</w:t>
            </w:r>
          </w:p>
        </w:tc>
      </w:tr>
      <w:tr w:rsidR="00ED0D94" w:rsidRPr="004A2C5F" w14:paraId="09CC06CB" w14:textId="77777777" w:rsidTr="009222AF">
        <w:tc>
          <w:tcPr>
            <w:tcW w:w="2776" w:type="dxa"/>
          </w:tcPr>
          <w:p w14:paraId="66113FED" w14:textId="38A1C674" w:rsidR="00ED0D94" w:rsidRPr="004A2C5F" w:rsidRDefault="00ED0D94" w:rsidP="00F93AAD">
            <w:pPr>
              <w:pStyle w:val="ITBh2"/>
            </w:pPr>
            <w:bookmarkStart w:id="150" w:name="_Toc438438831"/>
            <w:bookmarkStart w:id="151" w:name="_Toc438532579"/>
            <w:bookmarkStart w:id="152" w:name="_Toc438733975"/>
            <w:bookmarkStart w:id="153" w:name="_Toc438907014"/>
            <w:bookmarkStart w:id="154" w:name="_Toc438907213"/>
            <w:bookmarkStart w:id="155" w:name="_Toc348000793"/>
            <w:bookmarkStart w:id="156" w:name="_Toc480193031"/>
            <w:bookmarkStart w:id="157" w:name="_Toc475548683"/>
            <w:bookmarkStart w:id="158" w:name="_Toc486619861"/>
            <w:r w:rsidRPr="004A2C5F">
              <w:t>Language of Bid</w:t>
            </w:r>
            <w:bookmarkEnd w:id="150"/>
            <w:bookmarkEnd w:id="151"/>
            <w:bookmarkEnd w:id="152"/>
            <w:bookmarkEnd w:id="153"/>
            <w:bookmarkEnd w:id="154"/>
            <w:bookmarkEnd w:id="155"/>
            <w:bookmarkEnd w:id="156"/>
            <w:bookmarkEnd w:id="157"/>
            <w:bookmarkEnd w:id="158"/>
          </w:p>
        </w:tc>
        <w:tc>
          <w:tcPr>
            <w:tcW w:w="6584" w:type="dxa"/>
          </w:tcPr>
          <w:p w14:paraId="3ECE4223" w14:textId="26DB5F10" w:rsidR="00ED0D94" w:rsidRPr="004A2C5F" w:rsidRDefault="00ED0D94" w:rsidP="00086B2F">
            <w:pPr>
              <w:pStyle w:val="Sub-ClauseText"/>
              <w:numPr>
                <w:ilvl w:val="1"/>
                <w:numId w:val="14"/>
              </w:numPr>
              <w:spacing w:before="0" w:after="200"/>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w:t>
            </w:r>
            <w:r w:rsidR="00297E23">
              <w:rPr>
                <w:spacing w:val="0"/>
              </w:rPr>
              <w:t>Procuring Agency</w:t>
            </w:r>
            <w:r w:rsidRPr="004A2C5F">
              <w:rPr>
                <w:spacing w:val="0"/>
              </w:rPr>
              <w:t xml:space="preserve">, shall be written in </w:t>
            </w:r>
            <w:r w:rsidR="00963906">
              <w:rPr>
                <w:spacing w:val="0"/>
              </w:rPr>
              <w:t>English</w:t>
            </w:r>
            <w:r w:rsidRPr="004A2C5F">
              <w:rPr>
                <w:b/>
                <w:spacing w:val="0"/>
              </w:rPr>
              <w:t>.</w:t>
            </w:r>
            <w:r w:rsidRPr="004A2C5F">
              <w:rPr>
                <w:spacing w:val="0"/>
              </w:rPr>
              <w:t xml:space="preserve"> Supporting documents and printed literature that are part of the Bid may be in another language provided they are accompanied by an accurate translation of the relevant passages into </w:t>
            </w:r>
            <w:r w:rsidR="00963906">
              <w:rPr>
                <w:spacing w:val="0"/>
              </w:rPr>
              <w:t>English</w:t>
            </w:r>
            <w:r w:rsidRPr="004A2C5F">
              <w:rPr>
                <w:b/>
                <w:spacing w:val="0"/>
              </w:rPr>
              <w:t>,</w:t>
            </w:r>
            <w:r w:rsidRPr="004A2C5F">
              <w:rPr>
                <w:spacing w:val="0"/>
              </w:rPr>
              <w:t xml:space="preserve"> in which case, for purposes of interpretation of the Bid, such translation shall govern.</w:t>
            </w:r>
          </w:p>
        </w:tc>
      </w:tr>
      <w:tr w:rsidR="00ED0D94" w:rsidRPr="004A2C5F" w14:paraId="6A3DDD01" w14:textId="77777777" w:rsidTr="009222AF">
        <w:tc>
          <w:tcPr>
            <w:tcW w:w="2776" w:type="dxa"/>
          </w:tcPr>
          <w:p w14:paraId="62E5588A" w14:textId="076EB49B" w:rsidR="00ED0D94" w:rsidRPr="004A2C5F" w:rsidRDefault="00ED0D94" w:rsidP="00F93AAD">
            <w:pPr>
              <w:pStyle w:val="ITBh2"/>
            </w:pPr>
            <w:bookmarkStart w:id="159" w:name="_Toc438438832"/>
            <w:bookmarkStart w:id="160" w:name="_Toc438532580"/>
            <w:bookmarkStart w:id="161" w:name="_Toc438733976"/>
            <w:bookmarkStart w:id="162" w:name="_Toc438907015"/>
            <w:bookmarkStart w:id="163" w:name="_Toc438907214"/>
            <w:bookmarkStart w:id="164" w:name="_Toc348000794"/>
            <w:bookmarkStart w:id="165" w:name="_Toc480193032"/>
            <w:bookmarkStart w:id="166" w:name="_Toc475548684"/>
            <w:bookmarkStart w:id="167" w:name="_Toc486619862"/>
            <w:r w:rsidRPr="004A2C5F">
              <w:t>Documents Comprising the Bid</w:t>
            </w:r>
            <w:bookmarkEnd w:id="159"/>
            <w:bookmarkEnd w:id="160"/>
            <w:bookmarkEnd w:id="161"/>
            <w:bookmarkEnd w:id="162"/>
            <w:bookmarkEnd w:id="163"/>
            <w:bookmarkEnd w:id="164"/>
            <w:bookmarkEnd w:id="165"/>
            <w:bookmarkEnd w:id="166"/>
            <w:bookmarkEnd w:id="167"/>
          </w:p>
        </w:tc>
        <w:tc>
          <w:tcPr>
            <w:tcW w:w="6584" w:type="dxa"/>
          </w:tcPr>
          <w:p w14:paraId="138281B3" w14:textId="77777777" w:rsidR="00ED0D94" w:rsidRPr="004A2C5F" w:rsidRDefault="00ED0D94" w:rsidP="00086B2F">
            <w:pPr>
              <w:pStyle w:val="Sub-ClauseText"/>
              <w:numPr>
                <w:ilvl w:val="1"/>
                <w:numId w:val="15"/>
              </w:numPr>
              <w:spacing w:before="0" w:after="160"/>
              <w:rPr>
                <w:spacing w:val="0"/>
              </w:rPr>
            </w:pPr>
            <w:r w:rsidRPr="004A2C5F">
              <w:rPr>
                <w:spacing w:val="0"/>
              </w:rPr>
              <w:t>The Bid shall comprise the following:</w:t>
            </w:r>
          </w:p>
          <w:p w14:paraId="10B66228" w14:textId="6C79C66E" w:rsidR="00ED0D94" w:rsidRPr="004A2C5F" w:rsidRDefault="00ED0D94" w:rsidP="00AE3BE9">
            <w:pPr>
              <w:pStyle w:val="Heading3"/>
              <w:numPr>
                <w:ilvl w:val="2"/>
                <w:numId w:val="30"/>
              </w:numPr>
              <w:spacing w:after="160"/>
            </w:pPr>
            <w:bookmarkStart w:id="168" w:name="_Toc484422453"/>
            <w:r w:rsidRPr="004A2C5F">
              <w:rPr>
                <w:b/>
              </w:rPr>
              <w:t>Letter of Bid</w:t>
            </w:r>
            <w:r w:rsidRPr="004A2C5F">
              <w:t xml:space="preserve"> </w:t>
            </w:r>
            <w:r w:rsidR="0083245D" w:rsidRPr="004A2C5F">
              <w:t xml:space="preserve">prepared </w:t>
            </w:r>
            <w:r w:rsidRPr="004A2C5F">
              <w:t>in accordance with ITB 12;</w:t>
            </w:r>
            <w:bookmarkEnd w:id="168"/>
          </w:p>
          <w:p w14:paraId="3FE05FDD" w14:textId="77777777" w:rsidR="00ED0D94" w:rsidRPr="004A2C5F" w:rsidRDefault="00E02731" w:rsidP="00AE3BE9">
            <w:pPr>
              <w:pStyle w:val="Sub-ClauseText"/>
              <w:numPr>
                <w:ilvl w:val="2"/>
                <w:numId w:val="30"/>
              </w:numPr>
              <w:spacing w:before="0" w:after="160"/>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14:paraId="1DCA7821" w14:textId="20B7D104" w:rsidR="00ED0D94" w:rsidRPr="004A2C5F" w:rsidRDefault="00ED0D94" w:rsidP="00AE3BE9">
            <w:pPr>
              <w:pStyle w:val="Heading3"/>
              <w:numPr>
                <w:ilvl w:val="2"/>
                <w:numId w:val="30"/>
              </w:numPr>
              <w:spacing w:after="160"/>
            </w:pPr>
            <w:bookmarkStart w:id="169" w:name="_Toc484422454"/>
            <w:r w:rsidRPr="004A2C5F">
              <w:rPr>
                <w:b/>
              </w:rPr>
              <w:t>Bid-Securi</w:t>
            </w:r>
            <w:r w:rsidR="007C7677">
              <w:rPr>
                <w:b/>
              </w:rPr>
              <w:t>ty</w:t>
            </w:r>
            <w:r w:rsidR="009222AF">
              <w:t xml:space="preserve"> </w:t>
            </w:r>
            <w:r w:rsidRPr="004A2C5F">
              <w:t>in accordance with ITB 19</w:t>
            </w:r>
            <w:r w:rsidR="00EE016B">
              <w:t>.1</w:t>
            </w:r>
            <w:r w:rsidRPr="004A2C5F">
              <w:t>;</w:t>
            </w:r>
            <w:bookmarkEnd w:id="169"/>
          </w:p>
          <w:p w14:paraId="7B6F5177" w14:textId="32F66F0C" w:rsidR="00ED0D94" w:rsidRPr="004A2C5F" w:rsidRDefault="00E02731" w:rsidP="00AE3BE9">
            <w:pPr>
              <w:pStyle w:val="Heading3"/>
              <w:numPr>
                <w:ilvl w:val="2"/>
                <w:numId w:val="30"/>
              </w:numPr>
              <w:spacing w:after="160"/>
            </w:pPr>
            <w:bookmarkStart w:id="170" w:name="_Toc484422455"/>
            <w:r w:rsidRPr="004A2C5F">
              <w:rPr>
                <w:b/>
              </w:rPr>
              <w:t>Alternative Bid</w:t>
            </w:r>
            <w:r w:rsidRPr="004A2C5F">
              <w:t xml:space="preserve">: </w:t>
            </w:r>
            <w:r w:rsidR="00EB28E8">
              <w:t>deleted</w:t>
            </w:r>
            <w:r w:rsidR="00ED0D94" w:rsidRPr="004A2C5F">
              <w:t>;</w:t>
            </w:r>
            <w:bookmarkEnd w:id="170"/>
          </w:p>
          <w:p w14:paraId="78954D5F" w14:textId="5C908548" w:rsidR="00ED0D94" w:rsidRPr="004A2C5F" w:rsidRDefault="00E02731" w:rsidP="00AE3BE9">
            <w:pPr>
              <w:pStyle w:val="Heading3"/>
              <w:numPr>
                <w:ilvl w:val="2"/>
                <w:numId w:val="30"/>
              </w:numPr>
              <w:spacing w:after="160"/>
            </w:pPr>
            <w:bookmarkStart w:id="171" w:name="_Toc484422456"/>
            <w:r w:rsidRPr="004A2C5F">
              <w:rPr>
                <w:b/>
              </w:rPr>
              <w:lastRenderedPageBreak/>
              <w:t>Authorization</w:t>
            </w:r>
            <w:r w:rsidRPr="004A2C5F">
              <w:t xml:space="preserve">: </w:t>
            </w:r>
            <w:r w:rsidR="00ED0D94" w:rsidRPr="004A2C5F">
              <w:t xml:space="preserve">written confirmation authorizing the signatory of the Bid to commit the Bidder, in accordance with ITB </w:t>
            </w:r>
            <w:r w:rsidR="00CD6125">
              <w:t>20</w:t>
            </w:r>
            <w:r w:rsidR="00EE016B">
              <w:t>.3</w:t>
            </w:r>
            <w:r w:rsidR="00ED0D94" w:rsidRPr="004A2C5F">
              <w:t>;</w:t>
            </w:r>
            <w:bookmarkEnd w:id="171"/>
          </w:p>
          <w:p w14:paraId="12C61B31" w14:textId="62AA2114" w:rsidR="00ED0D94" w:rsidRPr="004A2C5F" w:rsidRDefault="00E02731" w:rsidP="00AE3BE9">
            <w:pPr>
              <w:pStyle w:val="Heading3"/>
              <w:numPr>
                <w:ilvl w:val="2"/>
                <w:numId w:val="30"/>
              </w:numPr>
              <w:spacing w:after="160"/>
            </w:pPr>
            <w:bookmarkStart w:id="172" w:name="_Toc484422457"/>
            <w:r w:rsidRPr="004A2C5F">
              <w:rPr>
                <w:b/>
              </w:rPr>
              <w:t>Qualifications</w:t>
            </w:r>
            <w:r w:rsidRPr="004A2C5F">
              <w:t xml:space="preserve">: </w:t>
            </w:r>
            <w:r w:rsidR="00ED0D94" w:rsidRPr="004A2C5F">
              <w:t xml:space="preserve">documentary evidence in accordance with </w:t>
            </w:r>
            <w:r w:rsidR="000267CF">
              <w:t>IT</w:t>
            </w:r>
            <w:r w:rsidR="00307D3D">
              <w:t>B</w:t>
            </w:r>
            <w:r w:rsidR="00ED0D94" w:rsidRPr="004A2C5F">
              <w:t xml:space="preserve"> </w:t>
            </w:r>
            <w:r w:rsidR="00EE016B">
              <w:t>1</w:t>
            </w:r>
            <w:r w:rsidR="00CD6125">
              <w:t>7</w:t>
            </w:r>
            <w:r w:rsidR="00ED0D94" w:rsidRPr="004A2C5F">
              <w:t xml:space="preserve"> establishing the Bidder’s qualifications to </w:t>
            </w:r>
            <w:r w:rsidR="00AC2E50">
              <w:t xml:space="preserve">be awarded a </w:t>
            </w:r>
            <w:r w:rsidR="009222AF">
              <w:t xml:space="preserve">Framework Agreement and </w:t>
            </w:r>
            <w:r w:rsidR="00AC2E50">
              <w:t xml:space="preserve">perform </w:t>
            </w:r>
            <w:r w:rsidR="009222AF">
              <w:t xml:space="preserve">any </w:t>
            </w:r>
            <w:r w:rsidR="009957FD">
              <w:t xml:space="preserve">Call-off </w:t>
            </w:r>
            <w:r w:rsidR="00ED0D94" w:rsidRPr="004A2C5F">
              <w:t xml:space="preserve">Contract </w:t>
            </w:r>
            <w:r w:rsidR="00AC2E50">
              <w:t>if awarded</w:t>
            </w:r>
            <w:r w:rsidR="00ED0D94" w:rsidRPr="004A2C5F">
              <w:t>;</w:t>
            </w:r>
            <w:bookmarkEnd w:id="172"/>
            <w:r w:rsidR="00ED0D94" w:rsidRPr="004A2C5F">
              <w:t xml:space="preserve"> </w:t>
            </w:r>
          </w:p>
          <w:p w14:paraId="550DED02" w14:textId="0EC6D9C0" w:rsidR="00ED0D94" w:rsidRPr="004A2C5F" w:rsidRDefault="00E02731" w:rsidP="00AE3BE9">
            <w:pPr>
              <w:pStyle w:val="Heading3"/>
              <w:numPr>
                <w:ilvl w:val="2"/>
                <w:numId w:val="30"/>
              </w:numPr>
              <w:spacing w:after="160"/>
            </w:pPr>
            <w:bookmarkStart w:id="173" w:name="_Toc484422458"/>
            <w:r w:rsidRPr="004A2C5F">
              <w:rPr>
                <w:b/>
              </w:rPr>
              <w:t>Bidder’s Eligibility</w:t>
            </w:r>
            <w:r w:rsidRPr="004A2C5F">
              <w:t xml:space="preserve">: </w:t>
            </w:r>
            <w:r w:rsidR="00ED0D94" w:rsidRPr="004A2C5F">
              <w:t>documentary evidence in accordance with ITB 1</w:t>
            </w:r>
            <w:r w:rsidR="00CD6125">
              <w:t>7</w:t>
            </w:r>
            <w:r w:rsidR="00ED0D94" w:rsidRPr="004A2C5F">
              <w:t xml:space="preserve"> establishing the Bidder’s eligibility to </w:t>
            </w:r>
            <w:r w:rsidR="00AC2E50">
              <w:t>B</w:t>
            </w:r>
            <w:r w:rsidR="00455149" w:rsidRPr="004A2C5F">
              <w:t>id</w:t>
            </w:r>
            <w:r w:rsidR="00ED0D94" w:rsidRPr="004A2C5F">
              <w:t>;</w:t>
            </w:r>
            <w:bookmarkEnd w:id="173"/>
          </w:p>
          <w:p w14:paraId="124A4723" w14:textId="129F3C49" w:rsidR="00ED0D94" w:rsidRPr="004A2C5F" w:rsidRDefault="00E02731" w:rsidP="00AE3BE9">
            <w:pPr>
              <w:pStyle w:val="Heading3"/>
              <w:numPr>
                <w:ilvl w:val="2"/>
                <w:numId w:val="30"/>
              </w:numPr>
              <w:spacing w:after="160"/>
            </w:pPr>
            <w:bookmarkStart w:id="174" w:name="_Toc484422459"/>
            <w:r w:rsidRPr="004A2C5F">
              <w:rPr>
                <w:b/>
              </w:rPr>
              <w:t>Eligibility of Goods and Related Services:</w:t>
            </w:r>
            <w:r w:rsidRPr="004A2C5F">
              <w:t xml:space="preserve"> </w:t>
            </w:r>
            <w:r w:rsidR="00ED0D94" w:rsidRPr="004A2C5F">
              <w:t xml:space="preserve">documentary evidence in accordance with </w:t>
            </w:r>
            <w:r w:rsidR="000267CF">
              <w:t>IT</w:t>
            </w:r>
            <w:r w:rsidR="00307D3D">
              <w:t>B</w:t>
            </w:r>
            <w:r w:rsidR="00ED0D94" w:rsidRPr="004A2C5F">
              <w:t xml:space="preserve"> </w:t>
            </w:r>
            <w:r w:rsidR="00EE016B">
              <w:t>1</w:t>
            </w:r>
            <w:r w:rsidR="00CD6125">
              <w:t>6</w:t>
            </w:r>
            <w:r w:rsidR="00ED0D94" w:rsidRPr="004A2C5F">
              <w:t xml:space="preserve">, </w:t>
            </w:r>
            <w:r w:rsidR="00660990" w:rsidRPr="004A2C5F">
              <w:t>establishing the eligibility of the Goods and Related Services to be supplied by the Bidder</w:t>
            </w:r>
            <w:r w:rsidR="00ED0D94" w:rsidRPr="004A2C5F">
              <w:t>;</w:t>
            </w:r>
            <w:bookmarkEnd w:id="174"/>
          </w:p>
          <w:p w14:paraId="4697C249" w14:textId="5DEBBC91" w:rsidR="00ED0D94" w:rsidRPr="004A2C5F" w:rsidRDefault="00E02731" w:rsidP="00AE3BE9">
            <w:pPr>
              <w:pStyle w:val="Heading3"/>
              <w:numPr>
                <w:ilvl w:val="2"/>
                <w:numId w:val="30"/>
              </w:numPr>
              <w:spacing w:after="160"/>
            </w:pPr>
            <w:bookmarkStart w:id="175" w:name="_Toc484422460"/>
            <w:r w:rsidRPr="004A2C5F">
              <w:rPr>
                <w:b/>
              </w:rPr>
              <w:t>Conformity</w:t>
            </w:r>
            <w:r w:rsidRPr="004A2C5F">
              <w:t xml:space="preserve">: </w:t>
            </w:r>
            <w:r w:rsidR="00ED0D94" w:rsidRPr="004A2C5F">
              <w:t xml:space="preserve">documentary evidence in accordance with </w:t>
            </w:r>
            <w:r w:rsidR="000267CF">
              <w:t>IT</w:t>
            </w:r>
            <w:r w:rsidR="00307D3D">
              <w:t>B</w:t>
            </w:r>
            <w:r w:rsidR="00ED0D94" w:rsidRPr="004A2C5F">
              <w:t xml:space="preserve"> </w:t>
            </w:r>
            <w:r w:rsidR="00EE016B">
              <w:t>1</w:t>
            </w:r>
            <w:r w:rsidR="00CD6125">
              <w:t>6</w:t>
            </w:r>
            <w:r w:rsidR="00ED0D94" w:rsidRPr="004A2C5F">
              <w:t xml:space="preserve"> and </w:t>
            </w:r>
            <w:r w:rsidR="00CD6125">
              <w:t>30</w:t>
            </w:r>
            <w:r w:rsidR="00ED0D94" w:rsidRPr="004A2C5F">
              <w:t xml:space="preserve">, that the Goods and Related Services conform to the </w:t>
            </w:r>
            <w:r w:rsidR="00AC2E50">
              <w:t>Bid</w:t>
            </w:r>
            <w:r w:rsidR="00706F9F" w:rsidRPr="004A2C5F">
              <w:t>ding</w:t>
            </w:r>
            <w:r w:rsidR="00E41492" w:rsidRPr="004A2C5F">
              <w:t xml:space="preserve"> document</w:t>
            </w:r>
            <w:r w:rsidR="00ED0D94" w:rsidRPr="004A2C5F">
              <w:t>;</w:t>
            </w:r>
            <w:r w:rsidR="0002797D" w:rsidRPr="004A2C5F">
              <w:t xml:space="preserve"> and</w:t>
            </w:r>
            <w:bookmarkEnd w:id="175"/>
          </w:p>
          <w:p w14:paraId="470549AE" w14:textId="38380461" w:rsidR="00ED0D94" w:rsidRPr="004A2C5F" w:rsidRDefault="00ED0D94" w:rsidP="00AE3BE9">
            <w:pPr>
              <w:pStyle w:val="Heading3"/>
              <w:numPr>
                <w:ilvl w:val="2"/>
                <w:numId w:val="30"/>
              </w:numPr>
              <w:spacing w:after="160"/>
            </w:pPr>
            <w:bookmarkStart w:id="176" w:name="_Toc484422461"/>
            <w:r w:rsidRPr="004A2C5F">
              <w:t xml:space="preserve">any other document </w:t>
            </w:r>
            <w:r w:rsidRPr="004A2C5F">
              <w:rPr>
                <w:bCs/>
              </w:rPr>
              <w:t>required</w:t>
            </w:r>
            <w:r w:rsidRPr="004A2C5F">
              <w:rPr>
                <w:b/>
                <w:bCs/>
              </w:rPr>
              <w:t xml:space="preserve"> in the</w:t>
            </w:r>
            <w:r w:rsidRPr="004A2C5F">
              <w:rPr>
                <w:b/>
              </w:rPr>
              <w:t xml:space="preserve"> BDS.</w:t>
            </w:r>
            <w:bookmarkEnd w:id="176"/>
          </w:p>
          <w:p w14:paraId="68ADAFCB" w14:textId="14CA0C0E" w:rsidR="009327D9" w:rsidRPr="0086681E" w:rsidRDefault="00ED0D94" w:rsidP="00C56910">
            <w:pPr>
              <w:pStyle w:val="Sub-ClauseText"/>
              <w:numPr>
                <w:ilvl w:val="1"/>
                <w:numId w:val="15"/>
              </w:numPr>
              <w:spacing w:before="0" w:after="160"/>
            </w:pPr>
            <w:r w:rsidRPr="004A2C5F">
              <w:t>The Bidder shall furnish in the Letter of Bid</w:t>
            </w:r>
            <w:r w:rsidR="009222AF">
              <w:t xml:space="preserve"> </w:t>
            </w:r>
            <w:r w:rsidRPr="000C0C13">
              <w:t>informat</w:t>
            </w:r>
            <w:r w:rsidRPr="004A2C5F">
              <w:t>ion on commissions and gratuities, if any, paid or to be paid to agents or any other party relating to this Bid.</w:t>
            </w:r>
          </w:p>
        </w:tc>
      </w:tr>
      <w:tr w:rsidR="00ED0D94" w:rsidRPr="004A2C5F" w14:paraId="08D0227F" w14:textId="77777777" w:rsidTr="00451270">
        <w:tc>
          <w:tcPr>
            <w:tcW w:w="2776" w:type="dxa"/>
          </w:tcPr>
          <w:p w14:paraId="62545C88" w14:textId="4912913A" w:rsidR="00ED0D94" w:rsidRPr="004A2C5F" w:rsidRDefault="00ED0D94" w:rsidP="00F93AAD">
            <w:pPr>
              <w:pStyle w:val="ITBh2"/>
            </w:pPr>
            <w:bookmarkStart w:id="177" w:name="_Toc480193033"/>
            <w:bookmarkStart w:id="178" w:name="_Toc348000795"/>
            <w:bookmarkStart w:id="179" w:name="_Toc475548685"/>
            <w:bookmarkStart w:id="180" w:name="_Toc486619863"/>
            <w:r w:rsidRPr="004A2C5F">
              <w:lastRenderedPageBreak/>
              <w:t>Letter of Bid and Price Schedules</w:t>
            </w:r>
            <w:bookmarkEnd w:id="177"/>
            <w:bookmarkEnd w:id="178"/>
            <w:bookmarkEnd w:id="179"/>
            <w:bookmarkEnd w:id="180"/>
            <w:r w:rsidRPr="004A2C5F">
              <w:t xml:space="preserve"> </w:t>
            </w:r>
          </w:p>
        </w:tc>
        <w:tc>
          <w:tcPr>
            <w:tcW w:w="6584" w:type="dxa"/>
          </w:tcPr>
          <w:p w14:paraId="596EC032" w14:textId="136945C4" w:rsidR="00ED0D94" w:rsidRPr="004A2C5F" w:rsidRDefault="00ED0D94" w:rsidP="00086B2F">
            <w:pPr>
              <w:pStyle w:val="Sub-ClauseText"/>
              <w:keepNext/>
              <w:keepLines/>
              <w:numPr>
                <w:ilvl w:val="1"/>
                <w:numId w:val="17"/>
              </w:numPr>
              <w:spacing w:before="0" w:after="160"/>
              <w:rPr>
                <w:spacing w:val="0"/>
              </w:rPr>
            </w:pPr>
            <w:r w:rsidRPr="004A2C5F">
              <w:rPr>
                <w:spacing w:val="0"/>
              </w:rPr>
              <w:t xml:space="preserve">The Letter of Bid and Price Schedules shall be prepared using the relevant forms furnished in Section IV, Bidding Forms. The forms must be completed without any alterations to the text, and no substitutes shall be accepted except as provided under ITB </w:t>
            </w:r>
            <w:r w:rsidR="005273BB">
              <w:rPr>
                <w:spacing w:val="0"/>
              </w:rPr>
              <w:t>20.3</w:t>
            </w:r>
            <w:r w:rsidRPr="004A2C5F">
              <w:rPr>
                <w:spacing w:val="0"/>
              </w:rPr>
              <w:t>. All blank spaces shall be filled in with the information requested.</w:t>
            </w:r>
          </w:p>
        </w:tc>
      </w:tr>
      <w:tr w:rsidR="00ED0D94" w:rsidRPr="004A2C5F" w14:paraId="378D5802" w14:textId="77777777" w:rsidTr="00451270">
        <w:tc>
          <w:tcPr>
            <w:tcW w:w="2776" w:type="dxa"/>
          </w:tcPr>
          <w:p w14:paraId="33C81DEE" w14:textId="7DA47D2D" w:rsidR="00ED0D94" w:rsidRPr="004A2C5F" w:rsidRDefault="00ED0D94" w:rsidP="00F93AAD">
            <w:pPr>
              <w:pStyle w:val="ITBh2"/>
            </w:pPr>
            <w:bookmarkStart w:id="181" w:name="_Toc438438834"/>
            <w:bookmarkStart w:id="182" w:name="_Toc438532587"/>
            <w:bookmarkStart w:id="183" w:name="_Toc438733978"/>
            <w:bookmarkStart w:id="184" w:name="_Toc438907017"/>
            <w:bookmarkStart w:id="185" w:name="_Toc438907216"/>
            <w:bookmarkStart w:id="186" w:name="_Toc348000796"/>
            <w:bookmarkStart w:id="187" w:name="_Toc480193034"/>
            <w:bookmarkStart w:id="188" w:name="_Toc475548686"/>
            <w:bookmarkStart w:id="189" w:name="_Toc486619864"/>
            <w:r w:rsidRPr="004A2C5F">
              <w:t>Alternative Bids</w:t>
            </w:r>
            <w:bookmarkEnd w:id="181"/>
            <w:bookmarkEnd w:id="182"/>
            <w:bookmarkEnd w:id="183"/>
            <w:bookmarkEnd w:id="184"/>
            <w:bookmarkEnd w:id="185"/>
            <w:bookmarkEnd w:id="186"/>
            <w:bookmarkEnd w:id="187"/>
            <w:bookmarkEnd w:id="188"/>
            <w:bookmarkEnd w:id="189"/>
          </w:p>
        </w:tc>
        <w:tc>
          <w:tcPr>
            <w:tcW w:w="6584" w:type="dxa"/>
          </w:tcPr>
          <w:p w14:paraId="1F310B5B" w14:textId="6D6CF379" w:rsidR="00ED0D94" w:rsidRPr="004A2C5F" w:rsidRDefault="00EA6FE1" w:rsidP="00AE3BE9">
            <w:pPr>
              <w:pStyle w:val="Sub-ClauseText"/>
              <w:keepNext/>
              <w:keepLines/>
              <w:numPr>
                <w:ilvl w:val="1"/>
                <w:numId w:val="59"/>
              </w:numPr>
              <w:spacing w:before="0" w:after="160"/>
              <w:rPr>
                <w:spacing w:val="0"/>
              </w:rPr>
            </w:pPr>
            <w:r>
              <w:rPr>
                <w:spacing w:val="0"/>
              </w:rPr>
              <w:t>Deleted</w:t>
            </w:r>
            <w:r w:rsidR="00ED0D94" w:rsidRPr="004A2C5F">
              <w:rPr>
                <w:spacing w:val="0"/>
              </w:rPr>
              <w:t>.</w:t>
            </w:r>
          </w:p>
        </w:tc>
      </w:tr>
      <w:tr w:rsidR="00ED0D94" w:rsidRPr="004A2C5F" w14:paraId="3ED14069" w14:textId="77777777" w:rsidTr="00451270">
        <w:tc>
          <w:tcPr>
            <w:tcW w:w="2776" w:type="dxa"/>
          </w:tcPr>
          <w:p w14:paraId="4476162C" w14:textId="6993760B" w:rsidR="00ED0D94" w:rsidRPr="004A2C5F" w:rsidRDefault="00ED0D94" w:rsidP="00F93AAD">
            <w:pPr>
              <w:pStyle w:val="ITBh2"/>
            </w:pPr>
            <w:bookmarkStart w:id="190" w:name="_Toc348000799"/>
            <w:bookmarkStart w:id="191" w:name="_Toc480193035"/>
            <w:bookmarkStart w:id="192" w:name="_Toc438438835"/>
            <w:bookmarkStart w:id="193" w:name="_Toc438532588"/>
            <w:bookmarkStart w:id="194" w:name="_Toc438733979"/>
            <w:bookmarkStart w:id="195" w:name="_Toc438907018"/>
            <w:bookmarkStart w:id="196" w:name="_Toc438907217"/>
            <w:bookmarkStart w:id="197" w:name="_Toc348000797"/>
            <w:bookmarkStart w:id="198" w:name="_Toc475548687"/>
            <w:bookmarkStart w:id="199" w:name="_Toc486619865"/>
            <w:r w:rsidRPr="004A2C5F">
              <w:t xml:space="preserve">Bid </w:t>
            </w:r>
            <w:bookmarkEnd w:id="190"/>
            <w:bookmarkEnd w:id="191"/>
            <w:r w:rsidR="008A2E0C" w:rsidRPr="004A2C5F">
              <w:t xml:space="preserve">Prices </w:t>
            </w:r>
            <w:bookmarkEnd w:id="192"/>
            <w:bookmarkEnd w:id="193"/>
            <w:bookmarkEnd w:id="194"/>
            <w:bookmarkEnd w:id="195"/>
            <w:bookmarkEnd w:id="196"/>
            <w:bookmarkEnd w:id="197"/>
            <w:r w:rsidRPr="004A2C5F">
              <w:t>and Discounts</w:t>
            </w:r>
            <w:bookmarkEnd w:id="198"/>
            <w:bookmarkEnd w:id="199"/>
          </w:p>
        </w:tc>
        <w:tc>
          <w:tcPr>
            <w:tcW w:w="6584" w:type="dxa"/>
          </w:tcPr>
          <w:p w14:paraId="013D80D6" w14:textId="6BCBA88F" w:rsidR="00ED0D94" w:rsidRPr="004A2C5F" w:rsidRDefault="00ED0D94" w:rsidP="00AE3BE9">
            <w:pPr>
              <w:pStyle w:val="Sub-ClauseText"/>
              <w:numPr>
                <w:ilvl w:val="1"/>
                <w:numId w:val="58"/>
              </w:numPr>
              <w:spacing w:before="0" w:after="160"/>
              <w:rPr>
                <w:spacing w:val="0"/>
              </w:rPr>
            </w:pPr>
            <w:r w:rsidRPr="004A2C5F">
              <w:rPr>
                <w:spacing w:val="0"/>
              </w:rPr>
              <w:t xml:space="preserve">The prices and </w:t>
            </w:r>
            <w:r w:rsidR="00FD08AE">
              <w:rPr>
                <w:spacing w:val="0"/>
              </w:rPr>
              <w:t xml:space="preserve">unconditional </w:t>
            </w:r>
            <w:r w:rsidRPr="004A2C5F">
              <w:rPr>
                <w:spacing w:val="0"/>
              </w:rPr>
              <w:t>discounts quoted by the Bidder in the Letter of Bid and in the Price Schedules shall conform to the requirements specified below.</w:t>
            </w:r>
          </w:p>
          <w:p w14:paraId="2F8445F8" w14:textId="4F940FDE" w:rsidR="00ED0D94" w:rsidRPr="004A2C5F" w:rsidRDefault="009222AF" w:rsidP="00AE3BE9">
            <w:pPr>
              <w:pStyle w:val="Sub-ClauseText"/>
              <w:numPr>
                <w:ilvl w:val="1"/>
                <w:numId w:val="58"/>
              </w:numPr>
              <w:spacing w:before="0" w:after="160"/>
              <w:rPr>
                <w:spacing w:val="0"/>
              </w:rPr>
            </w:pPr>
            <w:r>
              <w:rPr>
                <w:spacing w:val="0"/>
              </w:rPr>
              <w:t xml:space="preserve">If </w:t>
            </w:r>
            <w:r w:rsidR="0086681E">
              <w:rPr>
                <w:spacing w:val="0"/>
              </w:rPr>
              <w:t>specified in the BDS that Goods may be purchased in lots and items, a</w:t>
            </w:r>
            <w:r w:rsidR="00ED0D94" w:rsidRPr="004A2C5F">
              <w:rPr>
                <w:spacing w:val="0"/>
              </w:rPr>
              <w:t xml:space="preserve">ll lots and items must be listed and priced separately in the Price Schedules. </w:t>
            </w:r>
          </w:p>
          <w:p w14:paraId="007D05BA" w14:textId="292D5D30" w:rsidR="00ED0D94" w:rsidRPr="004A2C5F" w:rsidRDefault="00ED0D94" w:rsidP="00AE3BE9">
            <w:pPr>
              <w:pStyle w:val="Sub-ClauseText"/>
              <w:numPr>
                <w:ilvl w:val="1"/>
                <w:numId w:val="58"/>
              </w:numPr>
              <w:spacing w:before="0" w:after="160"/>
              <w:rPr>
                <w:spacing w:val="0"/>
              </w:rPr>
            </w:pPr>
            <w:r w:rsidRPr="004A2C5F">
              <w:rPr>
                <w:spacing w:val="0"/>
              </w:rPr>
              <w:t xml:space="preserve">The price to be quoted in the Letter of Bid in accordance with ITB 12.1 shall be the total price </w:t>
            </w:r>
            <w:r w:rsidR="0086681E">
              <w:rPr>
                <w:spacing w:val="0"/>
              </w:rPr>
              <w:t>for</w:t>
            </w:r>
            <w:r w:rsidR="0086681E" w:rsidRPr="004A2C5F">
              <w:rPr>
                <w:spacing w:val="0"/>
              </w:rPr>
              <w:t xml:space="preserve"> </w:t>
            </w:r>
            <w:r w:rsidR="009222AF">
              <w:rPr>
                <w:spacing w:val="0"/>
              </w:rPr>
              <w:t>the</w:t>
            </w:r>
            <w:r w:rsidRPr="004A2C5F">
              <w:rPr>
                <w:spacing w:val="0"/>
              </w:rPr>
              <w:t>,</w:t>
            </w:r>
            <w:r w:rsidR="00EF0BB2">
              <w:rPr>
                <w:spacing w:val="0"/>
              </w:rPr>
              <w:t xml:space="preserve"> lots or items </w:t>
            </w:r>
            <w:r w:rsidRPr="004A2C5F">
              <w:rPr>
                <w:spacing w:val="0"/>
              </w:rPr>
              <w:t xml:space="preserve">excluding any discounts offered. </w:t>
            </w:r>
          </w:p>
          <w:p w14:paraId="27B77B85" w14:textId="1428712F" w:rsidR="00ED0D94" w:rsidRPr="004A2C5F" w:rsidRDefault="00ED0D94" w:rsidP="00AE3BE9">
            <w:pPr>
              <w:pStyle w:val="Sub-ClauseText"/>
              <w:numPr>
                <w:ilvl w:val="1"/>
                <w:numId w:val="58"/>
              </w:numPr>
              <w:spacing w:before="0" w:after="160"/>
              <w:rPr>
                <w:spacing w:val="0"/>
              </w:rPr>
            </w:pPr>
            <w:r w:rsidRPr="004A2C5F">
              <w:rPr>
                <w:spacing w:val="0"/>
              </w:rPr>
              <w:t xml:space="preserve">The Bidder </w:t>
            </w:r>
            <w:r w:rsidR="009222AF">
              <w:rPr>
                <w:spacing w:val="0"/>
              </w:rPr>
              <w:t>may</w:t>
            </w:r>
            <w:r w:rsidRPr="004A2C5F">
              <w:rPr>
                <w:spacing w:val="0"/>
              </w:rPr>
              <w:t xml:space="preserve"> quote discounts</w:t>
            </w:r>
            <w:r w:rsidR="009222AF">
              <w:rPr>
                <w:spacing w:val="0"/>
              </w:rPr>
              <w:t xml:space="preserve"> for bulk purchases</w:t>
            </w:r>
            <w:r w:rsidR="00AC2E50">
              <w:rPr>
                <w:spacing w:val="0"/>
              </w:rPr>
              <w:t xml:space="preserve"> (one-off bulk purchases that may be awarded in a Call-off Contract)</w:t>
            </w:r>
            <w:r w:rsidR="009222AF">
              <w:rPr>
                <w:spacing w:val="0"/>
              </w:rPr>
              <w:t xml:space="preserve">. </w:t>
            </w:r>
            <w:r w:rsidR="009222AF">
              <w:rPr>
                <w:spacing w:val="0"/>
              </w:rPr>
              <w:lastRenderedPageBreak/>
              <w:t>Discounts may be quoted on a sliding scale</w:t>
            </w:r>
            <w:r w:rsidRPr="004A2C5F">
              <w:rPr>
                <w:spacing w:val="0"/>
              </w:rPr>
              <w:t xml:space="preserve"> </w:t>
            </w:r>
            <w:r w:rsidR="009222AF">
              <w:rPr>
                <w:spacing w:val="0"/>
              </w:rPr>
              <w:t xml:space="preserve">(where the greater the bulk purchased the greater the discount). In quoting </w:t>
            </w:r>
            <w:r w:rsidR="00F52431">
              <w:rPr>
                <w:spacing w:val="0"/>
              </w:rPr>
              <w:t>discounts, the</w:t>
            </w:r>
            <w:r w:rsidR="009222AF">
              <w:rPr>
                <w:spacing w:val="0"/>
              </w:rPr>
              <w:t xml:space="preserve"> Bidder shall</w:t>
            </w:r>
            <w:r w:rsidRPr="004A2C5F">
              <w:rPr>
                <w:spacing w:val="0"/>
              </w:rPr>
              <w:t xml:space="preserve"> indicate the methodology for their application in the Letter of Bid, in accordance with ITB 12.1.</w:t>
            </w:r>
          </w:p>
          <w:p w14:paraId="57516C40" w14:textId="3ABF3EEE" w:rsidR="00ED0D94" w:rsidRPr="004A2C5F" w:rsidRDefault="00ED0D94" w:rsidP="00AE3BE9">
            <w:pPr>
              <w:pStyle w:val="Sub-ClauseText"/>
              <w:numPr>
                <w:ilvl w:val="1"/>
                <w:numId w:val="58"/>
              </w:numPr>
              <w:spacing w:before="0" w:after="160"/>
              <w:rPr>
                <w:spacing w:val="0"/>
              </w:rPr>
            </w:pPr>
            <w:r w:rsidRPr="004A2C5F">
              <w:rPr>
                <w:spacing w:val="0"/>
              </w:rPr>
              <w:t xml:space="preserve">Prices quoted by the Bidder shall be fixed </w:t>
            </w:r>
            <w:r w:rsidR="00957BA3">
              <w:rPr>
                <w:spacing w:val="0"/>
              </w:rPr>
              <w:t>for the duration</w:t>
            </w:r>
            <w:r w:rsidRPr="004A2C5F">
              <w:rPr>
                <w:spacing w:val="0"/>
              </w:rPr>
              <w:t xml:space="preserve"> of the </w:t>
            </w:r>
            <w:r w:rsidR="0035167B">
              <w:rPr>
                <w:spacing w:val="0"/>
              </w:rPr>
              <w:t>Framework Agreement</w:t>
            </w:r>
            <w:r w:rsidR="002F690A">
              <w:rPr>
                <w:spacing w:val="0"/>
              </w:rPr>
              <w:t xml:space="preserve">, and any agreed extension, </w:t>
            </w:r>
            <w:r w:rsidRPr="004A2C5F">
              <w:rPr>
                <w:spacing w:val="0"/>
              </w:rPr>
              <w:t>and not subject to variation on any account, unless otherwise specified</w:t>
            </w:r>
            <w:r w:rsidRPr="004A2C5F">
              <w:rPr>
                <w:b/>
                <w:spacing w:val="0"/>
              </w:rPr>
              <w:t xml:space="preserve"> in the BDS</w:t>
            </w:r>
            <w:r w:rsidR="00897C6B" w:rsidRPr="004A2C5F">
              <w:rPr>
                <w:b/>
                <w:spacing w:val="0"/>
              </w:rPr>
              <w:t>.</w:t>
            </w:r>
            <w:r w:rsidRPr="004A2C5F">
              <w:rPr>
                <w:b/>
                <w:spacing w:val="0"/>
              </w:rPr>
              <w:t xml:space="preserve"> </w:t>
            </w:r>
            <w:r w:rsidR="00CD6125" w:rsidRPr="00CD6125">
              <w:rPr>
                <w:spacing w:val="0"/>
              </w:rPr>
              <w:t xml:space="preserve">If in accordance with the BDS, prices quoted by the Bidder shall </w:t>
            </w:r>
            <w:r w:rsidR="00025ACC">
              <w:rPr>
                <w:spacing w:val="0"/>
              </w:rPr>
              <w:t xml:space="preserve">be </w:t>
            </w:r>
            <w:r w:rsidR="00CD6125" w:rsidRPr="00CD6125">
              <w:rPr>
                <w:spacing w:val="0"/>
              </w:rPr>
              <w:t>fixed, a Bid submitted with an adjustable price quotation shall be treated as nonresponsive and shall be rejected, pursuant to ITB 29</w:t>
            </w:r>
            <w:r w:rsidRPr="004A2C5F">
              <w:rPr>
                <w:spacing w:val="0"/>
              </w:rPr>
              <w:t xml:space="preserve">. </w:t>
            </w:r>
            <w:r w:rsidRPr="0036121E">
              <w:rPr>
                <w:spacing w:val="0"/>
              </w:rPr>
              <w:t xml:space="preserve">However, </w:t>
            </w:r>
            <w:r w:rsidR="002F690A" w:rsidRPr="0036121E">
              <w:rPr>
                <w:spacing w:val="0"/>
              </w:rPr>
              <w:t xml:space="preserve">if price </w:t>
            </w:r>
            <w:r w:rsidR="00AC2508" w:rsidRPr="0036121E">
              <w:rPr>
                <w:spacing w:val="0"/>
              </w:rPr>
              <w:t>adjustment</w:t>
            </w:r>
            <w:r w:rsidR="002F690A" w:rsidRPr="0036121E">
              <w:rPr>
                <w:spacing w:val="0"/>
              </w:rPr>
              <w:t xml:space="preserve"> is specified in </w:t>
            </w:r>
            <w:r w:rsidRPr="00FF327A">
              <w:rPr>
                <w:spacing w:val="0"/>
              </w:rPr>
              <w:t>the BDS</w:t>
            </w:r>
            <w:r w:rsidRPr="0036121E">
              <w:rPr>
                <w:spacing w:val="0"/>
              </w:rPr>
              <w:t xml:space="preserve">, a </w:t>
            </w:r>
            <w:r w:rsidR="000E14F1" w:rsidRPr="0036121E">
              <w:rPr>
                <w:spacing w:val="0"/>
              </w:rPr>
              <w:t>Bid</w:t>
            </w:r>
            <w:r w:rsidRPr="0036121E">
              <w:rPr>
                <w:spacing w:val="0"/>
              </w:rPr>
              <w:t xml:space="preserve"> submitted with a fixed price quotation shall not be rejected, but the price adjustment shall be treated as zero.</w:t>
            </w:r>
          </w:p>
          <w:p w14:paraId="69B2B3DE" w14:textId="6ABC6ED6" w:rsidR="00AC2508" w:rsidRDefault="00ED0D94" w:rsidP="00AE3BE9">
            <w:pPr>
              <w:pStyle w:val="Sub-ClauseText"/>
              <w:numPr>
                <w:ilvl w:val="1"/>
                <w:numId w:val="58"/>
              </w:numPr>
              <w:spacing w:before="0" w:after="160"/>
              <w:rPr>
                <w:spacing w:val="0"/>
              </w:rPr>
            </w:pPr>
            <w:r w:rsidRPr="00AC2508">
              <w:rPr>
                <w:spacing w:val="0"/>
              </w:rPr>
              <w:t xml:space="preserve">If so specified in ITB 1.1, </w:t>
            </w:r>
            <w:r w:rsidR="000E14F1" w:rsidRPr="00AC2508">
              <w:rPr>
                <w:spacing w:val="0"/>
              </w:rPr>
              <w:t>Bid</w:t>
            </w:r>
            <w:r w:rsidRPr="00AC2508">
              <w:rPr>
                <w:spacing w:val="0"/>
              </w:rPr>
              <w:t>s are being invited for individual lots or for any combination of lots (package</w:t>
            </w:r>
            <w:r w:rsidR="0086681E">
              <w:rPr>
                <w:spacing w:val="0"/>
              </w:rPr>
              <w:t>s</w:t>
            </w:r>
            <w:r w:rsidRPr="00AC2508">
              <w:rPr>
                <w:spacing w:val="0"/>
              </w:rPr>
              <w:t>). Unless otherwise specified</w:t>
            </w:r>
            <w:r w:rsidRPr="00AC2508">
              <w:rPr>
                <w:b/>
                <w:spacing w:val="0"/>
              </w:rPr>
              <w:t xml:space="preserve"> in the BDS,</w:t>
            </w:r>
            <w:r w:rsidRPr="00AC2508">
              <w:rPr>
                <w:spacing w:val="0"/>
              </w:rPr>
              <w:t xml:space="preserve"> prices quoted shall correspond to 100 % of the items specified for each lot and to 100% of the quantities specified for each item of a lot. </w:t>
            </w:r>
          </w:p>
          <w:p w14:paraId="07AB4CD4" w14:textId="7DBFA6DE" w:rsidR="00ED0D94" w:rsidRPr="00AC2508" w:rsidRDefault="00ED0D94" w:rsidP="00AE3BE9">
            <w:pPr>
              <w:pStyle w:val="Sub-ClauseText"/>
              <w:numPr>
                <w:ilvl w:val="1"/>
                <w:numId w:val="58"/>
              </w:numPr>
              <w:spacing w:before="0" w:after="160"/>
              <w:rPr>
                <w:spacing w:val="0"/>
              </w:rPr>
            </w:pPr>
            <w:r w:rsidRPr="00AC2508">
              <w:rPr>
                <w:spacing w:val="0"/>
              </w:rPr>
              <w:t xml:space="preserve">The terms EXW and other similar terms shall be governed by the rules prescribed in the current edition of Incoterms, published by </w:t>
            </w:r>
            <w:r w:rsidR="000140CE" w:rsidRPr="00AC2508">
              <w:rPr>
                <w:spacing w:val="0"/>
              </w:rPr>
              <w:t>t</w:t>
            </w:r>
            <w:r w:rsidRPr="00AC2508">
              <w:rPr>
                <w:spacing w:val="0"/>
              </w:rPr>
              <w:t>he International Chamber of Commerce</w:t>
            </w:r>
            <w:r w:rsidRPr="00AC2508">
              <w:rPr>
                <w:b/>
                <w:spacing w:val="0"/>
              </w:rPr>
              <w:t xml:space="preserve">, </w:t>
            </w:r>
            <w:r w:rsidRPr="00AC2508">
              <w:rPr>
                <w:spacing w:val="0"/>
              </w:rPr>
              <w:t>as specified</w:t>
            </w:r>
            <w:r w:rsidRPr="00AC2508">
              <w:rPr>
                <w:b/>
                <w:spacing w:val="0"/>
              </w:rPr>
              <w:t xml:space="preserve"> in the</w:t>
            </w:r>
            <w:r w:rsidRPr="00AC2508">
              <w:rPr>
                <w:spacing w:val="0"/>
              </w:rPr>
              <w:t xml:space="preserve"> </w:t>
            </w:r>
            <w:r w:rsidRPr="00AC2508">
              <w:rPr>
                <w:b/>
                <w:spacing w:val="0"/>
              </w:rPr>
              <w:t>BDS.</w:t>
            </w:r>
          </w:p>
          <w:p w14:paraId="51AF1A2F" w14:textId="6426B1E2" w:rsidR="00321855" w:rsidRPr="004A2C5F" w:rsidRDefault="00ED0D94" w:rsidP="00AE3BE9">
            <w:pPr>
              <w:pStyle w:val="Sub-ClauseText"/>
              <w:numPr>
                <w:ilvl w:val="1"/>
                <w:numId w:val="58"/>
              </w:numPr>
              <w:spacing w:before="0" w:after="160"/>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 xml:space="preserve">s by the </w:t>
            </w:r>
            <w:r w:rsidR="00297E23">
              <w:rPr>
                <w:spacing w:val="0"/>
              </w:rPr>
              <w:t>Procuring Agency</w:t>
            </w:r>
            <w:r w:rsidRPr="004A2C5F">
              <w:rPr>
                <w:spacing w:val="0"/>
              </w:rPr>
              <w:t xml:space="preserve">. This shall not in any way limit the Purchaser’s right to </w:t>
            </w:r>
            <w:r w:rsidR="00297E23">
              <w:rPr>
                <w:spacing w:val="0"/>
              </w:rPr>
              <w:t xml:space="preserve">award </w:t>
            </w:r>
            <w:r w:rsidR="0086681E">
              <w:rPr>
                <w:spacing w:val="0"/>
              </w:rPr>
              <w:t xml:space="preserve">a </w:t>
            </w:r>
            <w:r w:rsidR="0035167B">
              <w:rPr>
                <w:spacing w:val="0"/>
              </w:rPr>
              <w:t>Framework Agreement</w:t>
            </w:r>
            <w:r w:rsidRPr="004A2C5F">
              <w:rPr>
                <w:spacing w:val="0"/>
              </w:rPr>
              <w:t xml:space="preserve">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w:t>
            </w:r>
            <w:r w:rsidR="003A1D3F">
              <w:rPr>
                <w:spacing w:val="0"/>
              </w:rPr>
              <w:t xml:space="preserve">Prices shall be </w:t>
            </w:r>
            <w:r w:rsidR="00321855" w:rsidRPr="004A2C5F">
              <w:rPr>
                <w:spacing w:val="0"/>
              </w:rPr>
              <w:t>entered in the following manner:</w:t>
            </w:r>
          </w:p>
          <w:p w14:paraId="458C6D9E" w14:textId="1A27A0F0" w:rsidR="00321855" w:rsidRPr="004A2C5F" w:rsidRDefault="00321855" w:rsidP="00AE3BE9">
            <w:pPr>
              <w:pStyle w:val="Heading3"/>
              <w:numPr>
                <w:ilvl w:val="2"/>
                <w:numId w:val="31"/>
              </w:numPr>
              <w:spacing w:after="160"/>
            </w:pPr>
            <w:bookmarkStart w:id="200" w:name="_Toc484422462"/>
            <w:r w:rsidRPr="00CA2138">
              <w:rPr>
                <w:b/>
              </w:rPr>
              <w:t>For Goods</w:t>
            </w:r>
            <w:r w:rsidRPr="004A2C5F">
              <w:t>:</w:t>
            </w:r>
            <w:bookmarkEnd w:id="200"/>
          </w:p>
          <w:p w14:paraId="3756197F" w14:textId="4160A464" w:rsidR="00321855" w:rsidRPr="004A2C5F" w:rsidRDefault="00321855" w:rsidP="00AE3BE9">
            <w:pPr>
              <w:pStyle w:val="ListParagraph"/>
              <w:numPr>
                <w:ilvl w:val="3"/>
                <w:numId w:val="31"/>
              </w:numPr>
              <w:spacing w:after="160"/>
              <w:contextualSpacing w:val="0"/>
              <w:jc w:val="both"/>
            </w:pPr>
            <w:r w:rsidRPr="004A2C5F">
              <w:t xml:space="preserve">the price of the Goods quoted EXW (ex-works, ex-factory, ex warehouse, ex showroom, or off-the-shelf, as applicable), including all </w:t>
            </w:r>
            <w:r w:rsidR="00A96F96">
              <w:t>duties (</w:t>
            </w:r>
            <w:r w:rsidRPr="004A2C5F">
              <w:t>customs</w:t>
            </w:r>
            <w:r w:rsidR="00A96F96">
              <w:t xml:space="preserve"> </w:t>
            </w:r>
            <w:r w:rsidR="00425951">
              <w:t xml:space="preserve">duty </w:t>
            </w:r>
            <w:r w:rsidR="00A96F96">
              <w:t>etc.)</w:t>
            </w:r>
            <w:r w:rsidRPr="004A2C5F">
              <w:t xml:space="preserve"> and </w:t>
            </w:r>
            <w:r w:rsidR="00D7642C">
              <w:t>Goods and Services Tax (</w:t>
            </w:r>
            <w:r w:rsidR="00C51880">
              <w:t>GST</w:t>
            </w:r>
            <w:r w:rsidR="00D7642C">
              <w:t>)</w:t>
            </w:r>
            <w:r w:rsidR="00C51880" w:rsidRPr="004A2C5F">
              <w:t xml:space="preserve"> </w:t>
            </w:r>
            <w:r w:rsidRPr="004A2C5F">
              <w:t xml:space="preserve">and other taxes already paid or payable on </w:t>
            </w:r>
            <w:r w:rsidRPr="004A2C5F">
              <w:lastRenderedPageBreak/>
              <w:t xml:space="preserve">the components and raw material used in the manufacture or assembly of the Goods; </w:t>
            </w:r>
          </w:p>
          <w:p w14:paraId="7D1CE178" w14:textId="683F0277" w:rsidR="00ED0D94" w:rsidRPr="004A2C5F" w:rsidRDefault="00321855" w:rsidP="00AE3BE9">
            <w:pPr>
              <w:pStyle w:val="ListParagraph"/>
              <w:numPr>
                <w:ilvl w:val="3"/>
                <w:numId w:val="31"/>
              </w:numPr>
              <w:spacing w:after="160"/>
              <w:contextualSpacing w:val="0"/>
              <w:jc w:val="both"/>
            </w:pPr>
            <w:r w:rsidRPr="004A2C5F">
              <w:t xml:space="preserve">any </w:t>
            </w:r>
            <w:r w:rsidR="009F3271">
              <w:t xml:space="preserve">GST, </w:t>
            </w:r>
            <w:r w:rsidRPr="004A2C5F">
              <w:t xml:space="preserve">and other taxes which will be payable on the Goods </w:t>
            </w:r>
            <w:r w:rsidR="00AC2E50">
              <w:t>(</w:t>
            </w:r>
            <w:r w:rsidRPr="004A2C5F">
              <w:t xml:space="preserve">if </w:t>
            </w:r>
            <w:r w:rsidR="00596AF6">
              <w:t>a</w:t>
            </w:r>
            <w:r w:rsidRPr="004A2C5F">
              <w:t xml:space="preserve"> </w:t>
            </w:r>
            <w:r w:rsidR="00A05062">
              <w:t xml:space="preserve">Call-off </w:t>
            </w:r>
            <w:r w:rsidRPr="004A2C5F">
              <w:t xml:space="preserve">Contract is awarded to the </w:t>
            </w:r>
            <w:r w:rsidR="00ED0D94" w:rsidRPr="004A2C5F">
              <w:t>Bidder</w:t>
            </w:r>
            <w:r w:rsidR="00AC2E50">
              <w:t xml:space="preserve"> as a FA Holder)</w:t>
            </w:r>
            <w:r w:rsidR="00ED0D94" w:rsidRPr="004A2C5F">
              <w:t>; and</w:t>
            </w:r>
          </w:p>
          <w:p w14:paraId="6ABFC5B3" w14:textId="14EE4B4C" w:rsidR="00ED0D94" w:rsidRPr="004A2C5F" w:rsidRDefault="00ED0D94" w:rsidP="00AE3BE9">
            <w:pPr>
              <w:pStyle w:val="ListParagraph"/>
              <w:numPr>
                <w:ilvl w:val="3"/>
                <w:numId w:val="31"/>
              </w:numPr>
              <w:spacing w:after="160"/>
              <w:contextualSpacing w:val="0"/>
              <w:jc w:val="both"/>
            </w:pPr>
            <w:r w:rsidRPr="00863805">
              <w:rPr>
                <w:spacing w:val="-4"/>
              </w:rPr>
              <w:t>the price for inland transportation, insurance, and other local servi</w:t>
            </w:r>
            <w:r w:rsidRPr="00933D99">
              <w:rPr>
                <w:spacing w:val="-4"/>
              </w:rPr>
              <w:t xml:space="preserve">ces required to convey the Goods to their final destination (Project Site) </w:t>
            </w:r>
            <w:r w:rsidR="00AC2E50">
              <w:t>(</w:t>
            </w:r>
            <w:r w:rsidR="00AC2E50" w:rsidRPr="004A2C5F">
              <w:t xml:space="preserve">if </w:t>
            </w:r>
            <w:r w:rsidR="00AC2E50">
              <w:t>a</w:t>
            </w:r>
            <w:r w:rsidR="00AC2E50" w:rsidRPr="004A2C5F">
              <w:t xml:space="preserve"> </w:t>
            </w:r>
            <w:r w:rsidR="00AC2E50">
              <w:t xml:space="preserve">Call-off </w:t>
            </w:r>
            <w:r w:rsidR="00AC2E50" w:rsidRPr="004A2C5F">
              <w:t>Contract is awarded to the Bidder</w:t>
            </w:r>
            <w:r w:rsidR="00AC2E50">
              <w:t xml:space="preserve"> as a FA Holder) </w:t>
            </w:r>
            <w:r w:rsidRPr="00863805">
              <w:rPr>
                <w:spacing w:val="-4"/>
              </w:rPr>
              <w:t>specified</w:t>
            </w:r>
            <w:r w:rsidRPr="00863805">
              <w:rPr>
                <w:b/>
                <w:spacing w:val="-4"/>
              </w:rPr>
              <w:t xml:space="preserve"> in the</w:t>
            </w:r>
            <w:r w:rsidRPr="00672FBF">
              <w:rPr>
                <w:spacing w:val="-4"/>
              </w:rPr>
              <w:t xml:space="preserve"> </w:t>
            </w:r>
            <w:r w:rsidRPr="00672FBF">
              <w:rPr>
                <w:b/>
                <w:spacing w:val="-4"/>
              </w:rPr>
              <w:t>BDS</w:t>
            </w:r>
            <w:r w:rsidR="00321855" w:rsidRPr="00672FBF">
              <w:rPr>
                <w:b/>
                <w:spacing w:val="-4"/>
              </w:rPr>
              <w:t>.</w:t>
            </w:r>
          </w:p>
          <w:p w14:paraId="5A104FC6" w14:textId="3CCBEA2C" w:rsidR="007E1ED5" w:rsidRPr="004A2C5F" w:rsidRDefault="00ED0D94" w:rsidP="00AE3BE9">
            <w:pPr>
              <w:pStyle w:val="Heading3"/>
              <w:numPr>
                <w:ilvl w:val="2"/>
                <w:numId w:val="31"/>
              </w:numPr>
              <w:spacing w:after="160"/>
            </w:pPr>
            <w:bookmarkStart w:id="201" w:name="_Toc484422465"/>
            <w:r w:rsidRPr="00CA2138">
              <w:rPr>
                <w:b/>
              </w:rPr>
              <w:t>for Related Services</w:t>
            </w:r>
            <w:r w:rsidRPr="004A2C5F">
              <w:t xml:space="preserve">, other than inland transportation and other services required to convey the Goods to their final destination, whenever such Related Services are specified </w:t>
            </w:r>
            <w:r w:rsidR="00AE2BBD" w:rsidRPr="004A2C5F">
              <w:t xml:space="preserve">in the Schedule of Requirements, </w:t>
            </w:r>
            <w:r w:rsidRPr="004A2C5F">
              <w:t>the price of each item comprising the Related Services (inclusive of any applicable taxes).</w:t>
            </w:r>
            <w:bookmarkEnd w:id="201"/>
            <w:r w:rsidRPr="004A2C5F">
              <w:t xml:space="preserve"> </w:t>
            </w:r>
          </w:p>
        </w:tc>
      </w:tr>
      <w:tr w:rsidR="00ED0D94" w:rsidRPr="004A2C5F" w14:paraId="2E339A0A" w14:textId="77777777" w:rsidTr="00451270">
        <w:tc>
          <w:tcPr>
            <w:tcW w:w="2776" w:type="dxa"/>
          </w:tcPr>
          <w:p w14:paraId="7CA0E20B" w14:textId="77777777" w:rsidR="00ED0D94" w:rsidRPr="004A2C5F" w:rsidRDefault="00ED0D94" w:rsidP="00F93AAD">
            <w:pPr>
              <w:pStyle w:val="ITBh2"/>
            </w:pPr>
            <w:bookmarkStart w:id="202" w:name="_Toc482171628"/>
            <w:bookmarkStart w:id="203" w:name="_Toc475548688"/>
            <w:bookmarkStart w:id="204" w:name="_Toc486619866"/>
            <w:bookmarkStart w:id="205" w:name="_Toc438438837"/>
            <w:bookmarkStart w:id="206" w:name="_Toc438532598"/>
            <w:bookmarkStart w:id="207" w:name="_Toc438733981"/>
            <w:bookmarkStart w:id="208" w:name="_Toc438907020"/>
            <w:bookmarkStart w:id="209" w:name="_Toc438907219"/>
            <w:bookmarkStart w:id="210" w:name="_Toc348000800"/>
            <w:bookmarkStart w:id="211" w:name="_Toc480193036"/>
            <w:r w:rsidRPr="004A2C5F">
              <w:lastRenderedPageBreak/>
              <w:t>Cu</w:t>
            </w:r>
            <w:bookmarkStart w:id="212" w:name="_Hlt438531797"/>
            <w:bookmarkEnd w:id="212"/>
            <w:r w:rsidRPr="004A2C5F">
              <w:t>rrencies of Bid and Payment</w:t>
            </w:r>
            <w:bookmarkEnd w:id="202"/>
            <w:bookmarkEnd w:id="203"/>
            <w:bookmarkEnd w:id="204"/>
          </w:p>
        </w:tc>
        <w:tc>
          <w:tcPr>
            <w:tcW w:w="6584" w:type="dxa"/>
          </w:tcPr>
          <w:p w14:paraId="5B643434" w14:textId="7EDF7E49" w:rsidR="00ED0D94" w:rsidRPr="004A2C5F" w:rsidRDefault="00ED0D94" w:rsidP="00CA2138">
            <w:pPr>
              <w:pStyle w:val="Sub-ClauseText"/>
              <w:numPr>
                <w:ilvl w:val="1"/>
                <w:numId w:val="18"/>
              </w:numPr>
              <w:spacing w:before="0" w:after="180"/>
              <w:ind w:left="605" w:hanging="605"/>
              <w:rPr>
                <w:spacing w:val="0"/>
              </w:rPr>
            </w:pPr>
            <w:r w:rsidRPr="004A2C5F">
              <w:rPr>
                <w:spacing w:val="0"/>
              </w:rPr>
              <w:t xml:space="preserve">The Bidder shall quote </w:t>
            </w:r>
            <w:r w:rsidR="006C7259">
              <w:rPr>
                <w:spacing w:val="0"/>
              </w:rPr>
              <w:t xml:space="preserve">the Price </w:t>
            </w:r>
            <w:r w:rsidRPr="004A2C5F">
              <w:rPr>
                <w:spacing w:val="0"/>
              </w:rPr>
              <w:t xml:space="preserve">in </w:t>
            </w:r>
            <w:r w:rsidR="00672FBF">
              <w:rPr>
                <w:spacing w:val="0"/>
              </w:rPr>
              <w:t>Indian Rupees only</w:t>
            </w:r>
            <w:r w:rsidR="002F2D1E">
              <w:rPr>
                <w:spacing w:val="0"/>
              </w:rPr>
              <w:t xml:space="preserve"> and all payments shall be made in Indian Rupees only</w:t>
            </w:r>
            <w:r w:rsidR="00672FBF">
              <w:rPr>
                <w:spacing w:val="0"/>
              </w:rPr>
              <w:t>.</w:t>
            </w:r>
            <w:r w:rsidRPr="004A2C5F">
              <w:rPr>
                <w:spacing w:val="0"/>
              </w:rPr>
              <w:t xml:space="preserve"> </w:t>
            </w:r>
          </w:p>
        </w:tc>
      </w:tr>
      <w:tr w:rsidR="00ED0D94" w:rsidRPr="004A2C5F" w14:paraId="738DF6C3" w14:textId="77777777" w:rsidTr="00451270">
        <w:tc>
          <w:tcPr>
            <w:tcW w:w="2776" w:type="dxa"/>
          </w:tcPr>
          <w:p w14:paraId="0CA941BC" w14:textId="6C1F18CE" w:rsidR="00ED0D94" w:rsidRPr="004A2C5F" w:rsidRDefault="00ED0D94" w:rsidP="00F93AAD">
            <w:pPr>
              <w:pStyle w:val="ITBh2"/>
            </w:pPr>
            <w:bookmarkStart w:id="213" w:name="_Toc482171629"/>
            <w:bookmarkStart w:id="214" w:name="_Toc475548689"/>
            <w:bookmarkStart w:id="215" w:name="_Toc486619867"/>
            <w:r w:rsidRPr="004A2C5F">
              <w:t xml:space="preserve">Documents Establishing the Eligibility and Conformity </w:t>
            </w:r>
            <w:bookmarkEnd w:id="213"/>
            <w:bookmarkEnd w:id="214"/>
            <w:r w:rsidR="00AC2E50">
              <w:t>of Goods</w:t>
            </w:r>
            <w:bookmarkEnd w:id="215"/>
          </w:p>
        </w:tc>
        <w:tc>
          <w:tcPr>
            <w:tcW w:w="6584" w:type="dxa"/>
          </w:tcPr>
          <w:p w14:paraId="544B8371" w14:textId="1CF79156" w:rsidR="00ED0D94" w:rsidRPr="004A2C5F" w:rsidRDefault="004E7F16" w:rsidP="00086B2F">
            <w:pPr>
              <w:pStyle w:val="Sub-ClauseText"/>
              <w:numPr>
                <w:ilvl w:val="1"/>
                <w:numId w:val="19"/>
              </w:numPr>
              <w:spacing w:before="0" w:after="180"/>
            </w:pPr>
            <w:r w:rsidRPr="004A2C5F">
              <w:rPr>
                <w:spacing w:val="0"/>
              </w:rPr>
              <w:t>To establish the eligibility of the Goods and Related Services in accordance with ITB 5, Bidders shall complete the country of origin declarations in the Price Schedule Forms, included in Section IV, Bidding Forms</w:t>
            </w:r>
            <w:r w:rsidR="00ED0D94" w:rsidRPr="004A2C5F">
              <w:rPr>
                <w:spacing w:val="0"/>
              </w:rPr>
              <w:t>.</w:t>
            </w:r>
          </w:p>
          <w:p w14:paraId="6FFE5E17" w14:textId="5FD4E098" w:rsidR="00ED0D94" w:rsidRPr="004A2C5F" w:rsidRDefault="00ED0D94" w:rsidP="00086B2F">
            <w:pPr>
              <w:pStyle w:val="Sub-ClauseText"/>
              <w:numPr>
                <w:ilvl w:val="1"/>
                <w:numId w:val="19"/>
              </w:numPr>
              <w:spacing w:before="0" w:after="180"/>
            </w:pPr>
            <w:r w:rsidRPr="004A2C5F">
              <w:rPr>
                <w:spacing w:val="0"/>
              </w:rPr>
              <w:t xml:space="preserve">To establish the conformity of the Goods and Related Services to the </w:t>
            </w:r>
            <w:r w:rsidR="00AC2E50">
              <w:rPr>
                <w:spacing w:val="0"/>
              </w:rPr>
              <w:t>Bid</w:t>
            </w:r>
            <w:r w:rsidR="00706F9F" w:rsidRPr="004A2C5F">
              <w:rPr>
                <w:spacing w:val="0"/>
              </w:rPr>
              <w:t>ding</w:t>
            </w:r>
            <w:r w:rsidR="00E41492" w:rsidRPr="004A2C5F">
              <w:rPr>
                <w:spacing w:val="0"/>
              </w:rPr>
              <w:t xml:space="preserve"> document</w:t>
            </w:r>
            <w:r w:rsidRPr="004A2C5F">
              <w:rPr>
                <w:spacing w:val="0"/>
              </w:rPr>
              <w:t>, the Bidder shall furnish as part of its Bid the documentary evidence that the Goods conform to the technical specifications and standards specified in Section VII, Schedule of Requirements.</w:t>
            </w:r>
          </w:p>
          <w:p w14:paraId="0C6C829B" w14:textId="77777777" w:rsidR="00ED0D94" w:rsidRPr="004A2C5F" w:rsidRDefault="00ED0D94" w:rsidP="00086B2F">
            <w:pPr>
              <w:pStyle w:val="Sub-ClauseText"/>
              <w:numPr>
                <w:ilvl w:val="1"/>
                <w:numId w:val="19"/>
              </w:numPr>
              <w:spacing w:before="0" w:after="180"/>
            </w:pPr>
            <w:r w:rsidRPr="004A2C5F">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39DB3DAA" w14:textId="111BD507" w:rsidR="00ED0D94" w:rsidRPr="004A2C5F" w:rsidRDefault="00ED0D94" w:rsidP="00086B2F">
            <w:pPr>
              <w:pStyle w:val="Sub-ClauseText"/>
              <w:numPr>
                <w:ilvl w:val="1"/>
                <w:numId w:val="19"/>
              </w:numPr>
              <w:spacing w:before="0" w:after="180"/>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596AF6">
              <w:rPr>
                <w:spacing w:val="0"/>
              </w:rPr>
              <w:t xml:space="preserve">specified </w:t>
            </w:r>
            <w:r w:rsidRPr="004A2C5F">
              <w:rPr>
                <w:b/>
                <w:bCs/>
                <w:spacing w:val="0"/>
              </w:rPr>
              <w:t>in the</w:t>
            </w:r>
            <w:r w:rsidRPr="004A2C5F">
              <w:rPr>
                <w:spacing w:val="0"/>
              </w:rPr>
              <w:t xml:space="preserve"> </w:t>
            </w:r>
            <w:r w:rsidRPr="004A2C5F">
              <w:rPr>
                <w:b/>
                <w:spacing w:val="0"/>
              </w:rPr>
              <w:t>BDS</w:t>
            </w:r>
            <w:r w:rsidRPr="004A2C5F">
              <w:rPr>
                <w:spacing w:val="0"/>
              </w:rPr>
              <w:t xml:space="preserve"> following </w:t>
            </w:r>
            <w:r w:rsidR="00CD6125">
              <w:rPr>
                <w:spacing w:val="0"/>
              </w:rPr>
              <w:t>acceptance</w:t>
            </w:r>
            <w:r w:rsidRPr="004A2C5F">
              <w:rPr>
                <w:spacing w:val="0"/>
              </w:rPr>
              <w:t xml:space="preserve"> of the </w:t>
            </w:r>
            <w:r w:rsidR="0086681E">
              <w:rPr>
                <w:spacing w:val="0"/>
              </w:rPr>
              <w:t>G</w:t>
            </w:r>
            <w:r w:rsidRPr="004A2C5F">
              <w:rPr>
                <w:spacing w:val="0"/>
              </w:rPr>
              <w:t>oods by the Purchaser</w:t>
            </w:r>
            <w:r w:rsidR="00AC2E50">
              <w:rPr>
                <w:spacing w:val="0"/>
              </w:rPr>
              <w:t xml:space="preserve"> </w:t>
            </w:r>
            <w:r w:rsidR="00AC2E50">
              <w:t>(</w:t>
            </w:r>
            <w:r w:rsidR="00AC2E50" w:rsidRPr="004A2C5F">
              <w:t xml:space="preserve">if </w:t>
            </w:r>
            <w:r w:rsidR="00AC2E50">
              <w:t>a</w:t>
            </w:r>
            <w:r w:rsidR="00AC2E50" w:rsidRPr="004A2C5F">
              <w:t xml:space="preserve"> </w:t>
            </w:r>
            <w:r w:rsidR="00AC2E50">
              <w:t xml:space="preserve">Call-off </w:t>
            </w:r>
            <w:r w:rsidR="00AC2E50" w:rsidRPr="004A2C5F">
              <w:t>Contract is awarded to the Bidder</w:t>
            </w:r>
            <w:r w:rsidR="00AC2E50">
              <w:t xml:space="preserve"> as a FA Holder)</w:t>
            </w:r>
            <w:r w:rsidRPr="004A2C5F">
              <w:rPr>
                <w:spacing w:val="0"/>
              </w:rPr>
              <w:t>.</w:t>
            </w:r>
          </w:p>
          <w:p w14:paraId="2AD975EE" w14:textId="44612BB3" w:rsidR="00ED0D94" w:rsidRPr="004A2C5F" w:rsidRDefault="00ED0D94" w:rsidP="00086B2F">
            <w:pPr>
              <w:pStyle w:val="Sub-ClauseText"/>
              <w:numPr>
                <w:ilvl w:val="1"/>
                <w:numId w:val="19"/>
              </w:numPr>
              <w:spacing w:before="0" w:after="180"/>
            </w:pPr>
            <w:r w:rsidRPr="004A2C5F">
              <w:rPr>
                <w:spacing w:val="0"/>
              </w:rPr>
              <w:lastRenderedPageBreak/>
              <w:t xml:space="preserve">Standards for workmanship, process, material, and equipment, as well as references to brand names or catalogue numbers specified by the </w:t>
            </w:r>
            <w:r w:rsidR="00297E23">
              <w:rPr>
                <w:spacing w:val="0"/>
              </w:rPr>
              <w:t>Procuring Agency</w:t>
            </w:r>
            <w:r w:rsidRPr="004A2C5F">
              <w:rPr>
                <w:spacing w:val="0"/>
              </w:rPr>
              <w:t xml:space="preserve"> in the Schedule of Requirements, are intended to be descriptive only and not restrictive. The Bidder may offer other standards of quality, brand names, and/or catalogue numbers, provided that it demonstrates, to the </w:t>
            </w:r>
            <w:r w:rsidR="00297E23">
              <w:rPr>
                <w:spacing w:val="0"/>
              </w:rPr>
              <w:t>Procuring Agency</w:t>
            </w:r>
            <w:r w:rsidRPr="004A2C5F">
              <w:rPr>
                <w:spacing w:val="0"/>
              </w:rPr>
              <w:t>’s satisfaction, that the substitutions ensure substantial equivalence or are superior to those specified in the Section VII, Schedule of Requirements.</w:t>
            </w:r>
          </w:p>
        </w:tc>
      </w:tr>
      <w:tr w:rsidR="00ED0D94" w:rsidRPr="004A2C5F" w14:paraId="41D854B7" w14:textId="77777777" w:rsidTr="00451270">
        <w:tc>
          <w:tcPr>
            <w:tcW w:w="2776" w:type="dxa"/>
          </w:tcPr>
          <w:p w14:paraId="284085BC" w14:textId="70321948" w:rsidR="00ED0D94" w:rsidRPr="004A2C5F" w:rsidRDefault="00ED0D94" w:rsidP="00F93AAD">
            <w:pPr>
              <w:pStyle w:val="ITBh2"/>
            </w:pPr>
            <w:bookmarkStart w:id="216" w:name="_Toc475548690"/>
            <w:bookmarkStart w:id="217" w:name="_Toc486619868"/>
            <w:r w:rsidRPr="004A2C5F">
              <w:lastRenderedPageBreak/>
              <w:t xml:space="preserve">Documents </w:t>
            </w:r>
            <w:bookmarkStart w:id="218" w:name="_Hlt438531760"/>
            <w:bookmarkEnd w:id="218"/>
            <w:r w:rsidRPr="004A2C5F">
              <w:t>Establishing the Eligibility and Qualifications of the Bidder</w:t>
            </w:r>
            <w:bookmarkEnd w:id="205"/>
            <w:bookmarkEnd w:id="206"/>
            <w:bookmarkEnd w:id="207"/>
            <w:bookmarkEnd w:id="208"/>
            <w:bookmarkEnd w:id="209"/>
            <w:bookmarkEnd w:id="210"/>
            <w:bookmarkEnd w:id="211"/>
            <w:bookmarkEnd w:id="216"/>
            <w:bookmarkEnd w:id="217"/>
          </w:p>
        </w:tc>
        <w:tc>
          <w:tcPr>
            <w:tcW w:w="6584" w:type="dxa"/>
          </w:tcPr>
          <w:p w14:paraId="4E57508B" w14:textId="77777777" w:rsidR="00ED0D94" w:rsidRPr="004A2C5F" w:rsidRDefault="00ED0D94" w:rsidP="00AE3BE9">
            <w:pPr>
              <w:pStyle w:val="Sub-ClauseText"/>
              <w:numPr>
                <w:ilvl w:val="1"/>
                <w:numId w:val="175"/>
              </w:numPr>
              <w:spacing w:before="0" w:after="180"/>
            </w:pPr>
            <w:r w:rsidRPr="004A2C5F">
              <w:t>To establish Bidder’s eligibility in accordance with ITB 4, Bidd</w:t>
            </w:r>
            <w:bookmarkStart w:id="219" w:name="_Hlt438531784"/>
            <w:bookmarkEnd w:id="219"/>
            <w:r w:rsidRPr="004A2C5F">
              <w:t xml:space="preserve">ers shall complete the Letter of Bid, included in Section IV, Bidding Forms. </w:t>
            </w:r>
          </w:p>
          <w:p w14:paraId="06B9B6C5" w14:textId="706716C6" w:rsidR="00ED0D94" w:rsidRPr="004A2C5F" w:rsidRDefault="00ED0D94" w:rsidP="00AE3BE9">
            <w:pPr>
              <w:pStyle w:val="Sub-ClauseText"/>
              <w:numPr>
                <w:ilvl w:val="1"/>
                <w:numId w:val="175"/>
              </w:numPr>
              <w:spacing w:before="0" w:after="180"/>
              <w:outlineLvl w:val="1"/>
            </w:pPr>
            <w:r w:rsidRPr="004A2C5F">
              <w:rPr>
                <w:spacing w:val="0"/>
              </w:rPr>
              <w:t xml:space="preserve">The documentary evidence of the Bidder’s qualifications to </w:t>
            </w:r>
            <w:r w:rsidR="0086681E">
              <w:rPr>
                <w:spacing w:val="0"/>
              </w:rPr>
              <w:t xml:space="preserve">be </w:t>
            </w:r>
            <w:r w:rsidR="00596AF6">
              <w:rPr>
                <w:spacing w:val="0"/>
              </w:rPr>
              <w:t xml:space="preserve">awarded a </w:t>
            </w:r>
            <w:r w:rsidR="0035167B">
              <w:rPr>
                <w:spacing w:val="0"/>
              </w:rPr>
              <w:t>Framework Agreement</w:t>
            </w:r>
            <w:r w:rsidR="00596AF6">
              <w:rPr>
                <w:spacing w:val="0"/>
              </w:rPr>
              <w:t xml:space="preserve">, and/or </w:t>
            </w:r>
            <w:r w:rsidR="0086681E">
              <w:rPr>
                <w:spacing w:val="0"/>
              </w:rPr>
              <w:t xml:space="preserve">to </w:t>
            </w:r>
            <w:r w:rsidRPr="004A2C5F">
              <w:rPr>
                <w:spacing w:val="0"/>
              </w:rPr>
              <w:t xml:space="preserve">perform </w:t>
            </w:r>
            <w:r w:rsidR="0086681E">
              <w:rPr>
                <w:spacing w:val="0"/>
              </w:rPr>
              <w:t>any</w:t>
            </w:r>
            <w:r w:rsidR="0086681E" w:rsidRPr="004A2C5F">
              <w:rPr>
                <w:spacing w:val="0"/>
              </w:rPr>
              <w:t xml:space="preserve"> </w:t>
            </w:r>
            <w:r w:rsidR="00A05062">
              <w:rPr>
                <w:spacing w:val="0"/>
              </w:rPr>
              <w:t xml:space="preserve">Call-off </w:t>
            </w:r>
            <w:r w:rsidRPr="004A2C5F">
              <w:rPr>
                <w:spacing w:val="0"/>
              </w:rPr>
              <w:t>Contract</w:t>
            </w:r>
            <w:r w:rsidR="0086681E">
              <w:rPr>
                <w:spacing w:val="0"/>
              </w:rPr>
              <w:t>(</w:t>
            </w:r>
            <w:r w:rsidR="00A05062">
              <w:rPr>
                <w:spacing w:val="0"/>
              </w:rPr>
              <w:t>s</w:t>
            </w:r>
            <w:r w:rsidR="0086681E">
              <w:rPr>
                <w:spacing w:val="0"/>
              </w:rPr>
              <w:t>)</w:t>
            </w:r>
            <w:r w:rsidRPr="004A2C5F">
              <w:rPr>
                <w:spacing w:val="0"/>
              </w:rPr>
              <w:t xml:space="preserve"> </w:t>
            </w:r>
            <w:r w:rsidR="00596AF6">
              <w:rPr>
                <w:spacing w:val="0"/>
              </w:rPr>
              <w:t xml:space="preserve">if awarded, </w:t>
            </w:r>
            <w:r w:rsidRPr="004A2C5F">
              <w:rPr>
                <w:spacing w:val="0"/>
              </w:rPr>
              <w:t xml:space="preserve">shall establish to the </w:t>
            </w:r>
            <w:r w:rsidR="00297E23">
              <w:rPr>
                <w:spacing w:val="0"/>
              </w:rPr>
              <w:t>Procuring Agency</w:t>
            </w:r>
            <w:r w:rsidRPr="004A2C5F">
              <w:rPr>
                <w:spacing w:val="0"/>
              </w:rPr>
              <w:t xml:space="preserve">’s satisfaction: </w:t>
            </w:r>
          </w:p>
          <w:p w14:paraId="1DA567FA" w14:textId="16967EA3" w:rsidR="00ED0D94" w:rsidRPr="004A2C5F" w:rsidRDefault="00ED0D94" w:rsidP="00AE3BE9">
            <w:pPr>
              <w:pStyle w:val="Sub-ClauseText"/>
              <w:numPr>
                <w:ilvl w:val="2"/>
                <w:numId w:val="63"/>
              </w:numPr>
              <w:spacing w:before="0" w:after="180"/>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w:t>
            </w:r>
            <w:r w:rsidR="00297E23">
              <w:t>Procuring Agency</w:t>
            </w:r>
            <w:r w:rsidRPr="004A2C5F">
              <w:t>’s Country;</w:t>
            </w:r>
          </w:p>
          <w:p w14:paraId="6D92B570" w14:textId="712334FB" w:rsidR="00ED0D94" w:rsidRPr="004A2C5F" w:rsidRDefault="00ED0D94" w:rsidP="00AE3BE9">
            <w:pPr>
              <w:pStyle w:val="Sub-ClauseText"/>
              <w:numPr>
                <w:ilvl w:val="2"/>
                <w:numId w:val="63"/>
              </w:numPr>
              <w:tabs>
                <w:tab w:val="clear" w:pos="1152"/>
              </w:tabs>
              <w:spacing w:before="0" w:after="180"/>
              <w:ind w:left="1167" w:hanging="562"/>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 xml:space="preserve">the Bidder (if awarded </w:t>
            </w:r>
            <w:r w:rsidR="0086681E">
              <w:rPr>
                <w:spacing w:val="0"/>
              </w:rPr>
              <w:t>a</w:t>
            </w:r>
            <w:r w:rsidR="0086681E" w:rsidRPr="004A2C5F">
              <w:rPr>
                <w:spacing w:val="0"/>
              </w:rPr>
              <w:t xml:space="preserve"> </w:t>
            </w:r>
            <w:r w:rsidR="00CC6FAB">
              <w:rPr>
                <w:spacing w:val="0"/>
              </w:rPr>
              <w:t>Framework Agreement</w:t>
            </w:r>
            <w:r w:rsidRPr="004A2C5F">
              <w:rPr>
                <w:spacing w:val="0"/>
              </w:rPr>
              <w:t xml:space="preserve">) </w:t>
            </w:r>
            <w:r w:rsidR="00C13D60">
              <w:rPr>
                <w:spacing w:val="0"/>
              </w:rPr>
              <w:t>will</w:t>
            </w:r>
            <w:r w:rsidRPr="004A2C5F">
              <w:rPr>
                <w:spacing w:val="0"/>
              </w:rPr>
              <w:t xml:space="preserve"> carry out the Supplier’s maintenance, repair and spare parts-stocking obligations prescribed in</w:t>
            </w:r>
            <w:r w:rsidR="00AC2E50">
              <w:rPr>
                <w:spacing w:val="0"/>
              </w:rPr>
              <w:t xml:space="preserve"> </w:t>
            </w:r>
            <w:r w:rsidR="00AC2E50" w:rsidRPr="00DF7441">
              <w:rPr>
                <w:spacing w:val="0"/>
              </w:rPr>
              <w:t>Part 2</w:t>
            </w:r>
            <w:r w:rsidR="00AC2E50">
              <w:rPr>
                <w:spacing w:val="0"/>
              </w:rPr>
              <w:t xml:space="preserve"> Supply Requirements</w:t>
            </w:r>
            <w:r w:rsidRPr="004A2C5F">
              <w:rPr>
                <w:spacing w:val="0"/>
              </w:rPr>
              <w:t xml:space="preserve"> </w:t>
            </w:r>
            <w:r w:rsidR="00AC2E50">
              <w:rPr>
                <w:spacing w:val="0"/>
              </w:rPr>
              <w:t>any</w:t>
            </w:r>
            <w:r w:rsidR="0086681E">
              <w:rPr>
                <w:spacing w:val="0"/>
              </w:rPr>
              <w:t xml:space="preserve"> </w:t>
            </w:r>
            <w:r w:rsidR="00A05062">
              <w:rPr>
                <w:spacing w:val="0"/>
              </w:rPr>
              <w:t xml:space="preserve">Call-off </w:t>
            </w:r>
            <w:r w:rsidRPr="004A2C5F">
              <w:rPr>
                <w:spacing w:val="0"/>
              </w:rPr>
              <w:t xml:space="preserve">Contract </w:t>
            </w:r>
            <w:r w:rsidR="00AC2E50">
              <w:rPr>
                <w:spacing w:val="0"/>
              </w:rPr>
              <w:t>awarded</w:t>
            </w:r>
            <w:r w:rsidRPr="004A2C5F">
              <w:rPr>
                <w:spacing w:val="0"/>
              </w:rPr>
              <w:t>; and</w:t>
            </w:r>
          </w:p>
          <w:p w14:paraId="727A50EE" w14:textId="77777777" w:rsidR="00ED0D94" w:rsidRPr="00CA2138" w:rsidRDefault="00ED0D94" w:rsidP="00AE3BE9">
            <w:pPr>
              <w:pStyle w:val="Sub-ClauseText"/>
              <w:numPr>
                <w:ilvl w:val="2"/>
                <w:numId w:val="63"/>
              </w:numPr>
              <w:tabs>
                <w:tab w:val="clear" w:pos="1152"/>
              </w:tabs>
              <w:spacing w:before="0" w:after="180"/>
              <w:ind w:left="1167" w:hanging="562"/>
            </w:pPr>
            <w:r w:rsidRPr="004A2C5F">
              <w:rPr>
                <w:spacing w:val="0"/>
              </w:rPr>
              <w:t>that the Bidder meets each of the qualification criterion specified in Section III, Evaluation and Qualification Criteria.</w:t>
            </w:r>
          </w:p>
          <w:p w14:paraId="30477ECD" w14:textId="211715B8" w:rsidR="00333829" w:rsidRPr="004A2C5F" w:rsidRDefault="00333829" w:rsidP="00AE3BE9">
            <w:pPr>
              <w:pStyle w:val="Sub-ClauseText"/>
              <w:numPr>
                <w:ilvl w:val="2"/>
                <w:numId w:val="63"/>
              </w:numPr>
              <w:tabs>
                <w:tab w:val="clear" w:pos="1152"/>
              </w:tabs>
              <w:spacing w:before="0" w:after="180"/>
              <w:ind w:left="1166" w:hanging="540"/>
            </w:pPr>
            <w:r>
              <w:rPr>
                <w:spacing w:val="0"/>
              </w:rPr>
              <w:t>s</w:t>
            </w:r>
            <w:r w:rsidRPr="009846B0">
              <w:rPr>
                <w:spacing w:val="0"/>
              </w:rPr>
              <w:t xml:space="preserve">upplies for any particular item in each </w:t>
            </w:r>
            <w:r w:rsidR="00C51880">
              <w:rPr>
                <w:spacing w:val="0"/>
              </w:rPr>
              <w:t>lot</w:t>
            </w:r>
            <w:r w:rsidRPr="009846B0">
              <w:rPr>
                <w:spacing w:val="0"/>
              </w:rPr>
              <w:t xml:space="preserve"> of the bid should be from one manufacturer only</w:t>
            </w:r>
            <w:r w:rsidRPr="009846B0">
              <w:rPr>
                <w:b/>
                <w:spacing w:val="0"/>
              </w:rPr>
              <w:t>.</w:t>
            </w:r>
            <w:r w:rsidRPr="009846B0">
              <w:rPr>
                <w:spacing w:val="0"/>
              </w:rPr>
              <w:t xml:space="preserve">  Bids from agents offering supplies from different manufacturers for the same item of the </w:t>
            </w:r>
            <w:r w:rsidR="00C51880">
              <w:rPr>
                <w:spacing w:val="0"/>
              </w:rPr>
              <w:t>lot</w:t>
            </w:r>
            <w:r w:rsidRPr="009846B0">
              <w:rPr>
                <w:spacing w:val="0"/>
              </w:rPr>
              <w:t xml:space="preserve"> in the bid will be treated as non-responsive.</w:t>
            </w:r>
          </w:p>
        </w:tc>
      </w:tr>
      <w:tr w:rsidR="00ED0D94" w:rsidRPr="004A2C5F" w14:paraId="6154364C" w14:textId="77777777" w:rsidTr="00451270">
        <w:tc>
          <w:tcPr>
            <w:tcW w:w="2776" w:type="dxa"/>
          </w:tcPr>
          <w:p w14:paraId="2336CCF2" w14:textId="61E1CD32" w:rsidR="00ED0D94" w:rsidRPr="004A2C5F" w:rsidRDefault="00ED0D94" w:rsidP="00F93AAD">
            <w:pPr>
              <w:pStyle w:val="ITBh2"/>
            </w:pPr>
            <w:bookmarkStart w:id="220" w:name="_Toc438438841"/>
            <w:bookmarkStart w:id="221" w:name="_Toc438532604"/>
            <w:bookmarkStart w:id="222" w:name="_Toc438733985"/>
            <w:bookmarkStart w:id="223" w:name="_Toc438907024"/>
            <w:bookmarkStart w:id="224" w:name="_Toc438907223"/>
            <w:bookmarkStart w:id="225" w:name="_Toc348000801"/>
            <w:bookmarkStart w:id="226" w:name="_Toc480193037"/>
            <w:bookmarkStart w:id="227" w:name="_Toc475548691"/>
            <w:bookmarkStart w:id="228" w:name="_Toc486619869"/>
            <w:r w:rsidRPr="004A2C5F">
              <w:t>Period of Validity of Bids</w:t>
            </w:r>
            <w:bookmarkEnd w:id="220"/>
            <w:bookmarkEnd w:id="221"/>
            <w:bookmarkEnd w:id="222"/>
            <w:bookmarkEnd w:id="223"/>
            <w:bookmarkEnd w:id="224"/>
            <w:bookmarkEnd w:id="225"/>
            <w:bookmarkEnd w:id="226"/>
            <w:bookmarkEnd w:id="227"/>
            <w:bookmarkEnd w:id="228"/>
          </w:p>
        </w:tc>
        <w:tc>
          <w:tcPr>
            <w:tcW w:w="6584" w:type="dxa"/>
          </w:tcPr>
          <w:p w14:paraId="086118F0" w14:textId="568CE357" w:rsidR="00ED0D94" w:rsidRPr="004A2C5F" w:rsidRDefault="00ED0D94" w:rsidP="00411BB9">
            <w:pPr>
              <w:pStyle w:val="Sub-ClauseText"/>
              <w:numPr>
                <w:ilvl w:val="1"/>
                <w:numId w:val="20"/>
              </w:numPr>
              <w:spacing w:before="0" w:after="240"/>
              <w:rPr>
                <w:spacing w:val="0"/>
              </w:rPr>
            </w:pPr>
            <w:r w:rsidRPr="004A2C5F">
              <w:rPr>
                <w:spacing w:val="0"/>
              </w:rPr>
              <w:t xml:space="preserve">Bids shall remain valid for the </w:t>
            </w:r>
            <w:r w:rsidR="000D4296" w:rsidRPr="004A2C5F">
              <w:rPr>
                <w:spacing w:val="0"/>
              </w:rPr>
              <w:t xml:space="preserve">Bid Validity period </w:t>
            </w:r>
            <w:r w:rsidR="000D4296" w:rsidRPr="004A2C5F">
              <w:rPr>
                <w:bCs/>
                <w:spacing w:val="0"/>
              </w:rPr>
              <w:t>specified</w:t>
            </w:r>
            <w:r w:rsidR="000D4296" w:rsidRPr="004A2C5F">
              <w:rPr>
                <w:b/>
                <w:bCs/>
                <w:spacing w:val="0"/>
              </w:rPr>
              <w:t xml:space="preserve"> in the</w:t>
            </w:r>
            <w:r w:rsidR="000D4296" w:rsidRPr="004A2C5F">
              <w:rPr>
                <w:spacing w:val="0"/>
              </w:rPr>
              <w:t xml:space="preserve"> </w:t>
            </w:r>
            <w:r w:rsidR="000D4296" w:rsidRPr="004A2C5F">
              <w:rPr>
                <w:b/>
                <w:spacing w:val="0"/>
              </w:rPr>
              <w:t>BDS</w:t>
            </w:r>
            <w:r w:rsidR="000D4296" w:rsidRPr="004A2C5F">
              <w:rPr>
                <w:spacing w:val="0"/>
              </w:rPr>
              <w:t xml:space="preserve">. The Bid Validity period </w:t>
            </w:r>
            <w:r w:rsidR="00556DC6" w:rsidRPr="004A2C5F">
              <w:rPr>
                <w:spacing w:val="0"/>
              </w:rPr>
              <w:t xml:space="preserve">starts </w:t>
            </w:r>
            <w:r w:rsidR="000D4296" w:rsidRPr="004A2C5F">
              <w:rPr>
                <w:spacing w:val="0"/>
              </w:rPr>
              <w:t xml:space="preserve">from the date fixed for the Bid submission deadline (as prescribed by the </w:t>
            </w:r>
            <w:r w:rsidR="00297E23">
              <w:rPr>
                <w:spacing w:val="0"/>
              </w:rPr>
              <w:t>Procuring Agency</w:t>
            </w:r>
            <w:r w:rsidR="000D4296" w:rsidRPr="004A2C5F">
              <w:rPr>
                <w:spacing w:val="0"/>
              </w:rPr>
              <w:t xml:space="preserve"> in accordance with </w:t>
            </w:r>
            <w:r w:rsidR="00914D08">
              <w:rPr>
                <w:spacing w:val="0"/>
              </w:rPr>
              <w:t xml:space="preserve">ITB </w:t>
            </w:r>
            <w:r w:rsidR="00663B64">
              <w:rPr>
                <w:spacing w:val="0"/>
              </w:rPr>
              <w:t>2</w:t>
            </w:r>
            <w:r w:rsidR="00CD6125">
              <w:rPr>
                <w:spacing w:val="0"/>
              </w:rPr>
              <w:t>2</w:t>
            </w:r>
            <w:r w:rsidR="00663B64">
              <w:rPr>
                <w:spacing w:val="0"/>
              </w:rPr>
              <w:t>.1</w:t>
            </w:r>
            <w:r w:rsidR="00913434" w:rsidRPr="004A2C5F">
              <w:rPr>
                <w:spacing w:val="0"/>
              </w:rPr>
              <w:t>). A</w:t>
            </w:r>
            <w:r w:rsidRPr="004A2C5F">
              <w:rPr>
                <w:spacing w:val="0"/>
              </w:rPr>
              <w:t xml:space="preserve"> </w:t>
            </w:r>
            <w:r w:rsidR="000E14F1" w:rsidRPr="004A2C5F">
              <w:rPr>
                <w:spacing w:val="0"/>
              </w:rPr>
              <w:t>Bid</w:t>
            </w:r>
            <w:r w:rsidRPr="004A2C5F">
              <w:rPr>
                <w:spacing w:val="0"/>
              </w:rPr>
              <w:t xml:space="preserve"> valid </w:t>
            </w:r>
            <w:r w:rsidRPr="004A2C5F">
              <w:rPr>
                <w:spacing w:val="0"/>
              </w:rPr>
              <w:lastRenderedPageBreak/>
              <w:t xml:space="preserve">for a shorter period shall be rejected by the </w:t>
            </w:r>
            <w:r w:rsidR="00297E23">
              <w:rPr>
                <w:spacing w:val="0"/>
              </w:rPr>
              <w:t>Procuring Agency</w:t>
            </w:r>
            <w:r w:rsidRPr="004A2C5F">
              <w:rPr>
                <w:spacing w:val="0"/>
              </w:rPr>
              <w:t xml:space="preserve"> as nonresponsive.</w:t>
            </w:r>
          </w:p>
          <w:p w14:paraId="09AD10A3" w14:textId="15DAE27A" w:rsidR="00ED0D94" w:rsidRPr="004A2C5F" w:rsidRDefault="00ED0D94" w:rsidP="00411BB9">
            <w:pPr>
              <w:pStyle w:val="Sub-ClauseText"/>
              <w:numPr>
                <w:ilvl w:val="1"/>
                <w:numId w:val="20"/>
              </w:numPr>
              <w:spacing w:before="0" w:after="240"/>
              <w:ind w:left="605" w:hanging="605"/>
              <w:rPr>
                <w:spacing w:val="0"/>
              </w:rPr>
            </w:pPr>
            <w:r w:rsidRPr="004A2C5F">
              <w:rPr>
                <w:spacing w:val="0"/>
              </w:rPr>
              <w:t xml:space="preserve">In exceptional circumstances, prior to the expiration of the </w:t>
            </w:r>
            <w:r w:rsidR="000E14F1" w:rsidRPr="004A2C5F">
              <w:rPr>
                <w:spacing w:val="0"/>
              </w:rPr>
              <w:t>Bid</w:t>
            </w:r>
            <w:r w:rsidRPr="004A2C5F">
              <w:rPr>
                <w:spacing w:val="0"/>
              </w:rPr>
              <w:t xml:space="preserve"> validity period, the </w:t>
            </w:r>
            <w:r w:rsidR="00297E23">
              <w:rPr>
                <w:spacing w:val="0"/>
              </w:rPr>
              <w:t>Procuring Agency</w:t>
            </w:r>
            <w:r w:rsidRPr="004A2C5F">
              <w:rPr>
                <w:spacing w:val="0"/>
              </w:rPr>
              <w:t xml:space="preserve"> may request </w:t>
            </w:r>
            <w:r w:rsidR="00EE153E" w:rsidRPr="004A2C5F">
              <w:rPr>
                <w:spacing w:val="0"/>
              </w:rPr>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w:t>
            </w:r>
            <w:r w:rsidR="00596AF6">
              <w:rPr>
                <w:spacing w:val="0"/>
              </w:rPr>
              <w:t>Securi</w:t>
            </w:r>
            <w:r w:rsidR="00963906">
              <w:rPr>
                <w:spacing w:val="0"/>
              </w:rPr>
              <w:t>ty</w:t>
            </w:r>
            <w:r w:rsidRPr="004A2C5F">
              <w:rPr>
                <w:spacing w:val="0"/>
              </w:rPr>
              <w:t xml:space="preserve"> is </w:t>
            </w:r>
            <w:r w:rsidR="00596AF6">
              <w:rPr>
                <w:spacing w:val="0"/>
              </w:rPr>
              <w:t>specified in the BDS</w:t>
            </w:r>
            <w:r w:rsidRPr="004A2C5F">
              <w:rPr>
                <w:spacing w:val="0"/>
              </w:rPr>
              <w:t xml:space="preserve">, it shall also be extended for a corresponding period. A Bidder may refuse the request </w:t>
            </w:r>
            <w:r w:rsidR="00596AF6">
              <w:rPr>
                <w:spacing w:val="0"/>
              </w:rPr>
              <w:t xml:space="preserve">to extend </w:t>
            </w:r>
            <w:r w:rsidRPr="004A2C5F">
              <w:rPr>
                <w:spacing w:val="0"/>
              </w:rPr>
              <w:t xml:space="preserve">without forfeiting its Bid </w:t>
            </w:r>
            <w:r w:rsidR="00596AF6">
              <w:rPr>
                <w:spacing w:val="0"/>
              </w:rPr>
              <w:t>Securi</w:t>
            </w:r>
            <w:r w:rsidR="00963906">
              <w:rPr>
                <w:spacing w:val="0"/>
              </w:rPr>
              <w:t>ty</w:t>
            </w:r>
            <w:r w:rsidRPr="004A2C5F">
              <w:rPr>
                <w:spacing w:val="0"/>
              </w:rPr>
              <w:t xml:space="preserve">. A Bidder granting the request shall not be required or permitted to modify its </w:t>
            </w:r>
            <w:r w:rsidR="000E14F1" w:rsidRPr="004A2C5F">
              <w:rPr>
                <w:spacing w:val="0"/>
              </w:rPr>
              <w:t>Bid</w:t>
            </w:r>
            <w:r w:rsidRPr="004A2C5F">
              <w:rPr>
                <w:spacing w:val="0"/>
              </w:rPr>
              <w:t>, except as provided in ITB 18.3.</w:t>
            </w:r>
          </w:p>
          <w:p w14:paraId="4F63F02A" w14:textId="18CD69AF" w:rsidR="00ED0D94" w:rsidRPr="004A2C5F" w:rsidRDefault="00ED0D94" w:rsidP="00411BB9">
            <w:pPr>
              <w:pStyle w:val="Sub-ClauseText"/>
              <w:numPr>
                <w:ilvl w:val="1"/>
                <w:numId w:val="20"/>
              </w:numPr>
              <w:spacing w:before="0" w:after="240"/>
              <w:ind w:left="605" w:hanging="605"/>
              <w:rPr>
                <w:spacing w:val="0"/>
              </w:rPr>
            </w:pPr>
            <w:r w:rsidRPr="004A2C5F">
              <w:t xml:space="preserve">If the award </w:t>
            </w:r>
            <w:r w:rsidR="00AC2E50">
              <w:t xml:space="preserve">of a </w:t>
            </w:r>
            <w:r w:rsidR="0035167B">
              <w:t>Framework Agreement</w:t>
            </w:r>
            <w:r w:rsidR="00AC2E50">
              <w:t xml:space="preserve"> </w:t>
            </w:r>
            <w:r w:rsidRPr="004A2C5F">
              <w:t xml:space="preserve">is delayed by a period exceeding fifty-six (56) days beyond the expiry of the initial </w:t>
            </w:r>
            <w:r w:rsidR="000E14F1" w:rsidRPr="004A2C5F">
              <w:t>Bid</w:t>
            </w:r>
            <w:r w:rsidRPr="004A2C5F">
              <w:t xml:space="preserve"> validity period, the </w:t>
            </w:r>
            <w:r w:rsidR="00135D34">
              <w:t>base</w:t>
            </w:r>
            <w:r w:rsidR="00D22F67" w:rsidRPr="004A2C5F">
              <w:t xml:space="preserve"> </w:t>
            </w:r>
            <w:r w:rsidRPr="004A2C5F">
              <w:t xml:space="preserve">price </w:t>
            </w:r>
            <w:r w:rsidR="00135D34">
              <w:t xml:space="preserve">for FA </w:t>
            </w:r>
            <w:r w:rsidRPr="004A2C5F">
              <w:t xml:space="preserve">shall be determined as follows: </w:t>
            </w:r>
          </w:p>
          <w:p w14:paraId="480168E1" w14:textId="35195AD0" w:rsidR="00ED0D94" w:rsidRPr="004A2C5F" w:rsidRDefault="00DE007D" w:rsidP="00AE3BE9">
            <w:pPr>
              <w:pStyle w:val="StyleHeader1-ClausesAfter0pt"/>
              <w:numPr>
                <w:ilvl w:val="2"/>
                <w:numId w:val="55"/>
              </w:numPr>
              <w:tabs>
                <w:tab w:val="left" w:pos="576"/>
                <w:tab w:val="left" w:pos="1062"/>
              </w:tabs>
              <w:ind w:left="1062" w:hanging="450"/>
              <w:rPr>
                <w:lang w:val="en-US"/>
              </w:rPr>
            </w:pPr>
            <w:r w:rsidRPr="004A2C5F">
              <w:rPr>
                <w:lang w:val="en-US"/>
              </w:rPr>
              <w:t>i</w:t>
            </w:r>
            <w:r w:rsidR="00ED0D94" w:rsidRPr="004A2C5F">
              <w:rPr>
                <w:lang w:val="en-US"/>
              </w:rPr>
              <w:t xml:space="preserve">n the case of fixed price </w:t>
            </w:r>
            <w:r w:rsidR="00D22F67">
              <w:rPr>
                <w:lang w:val="en-US"/>
              </w:rPr>
              <w:t>FAs</w:t>
            </w:r>
            <w:r w:rsidR="00ED0D94" w:rsidRPr="004A2C5F">
              <w:rPr>
                <w:lang w:val="en-US"/>
              </w:rPr>
              <w:t xml:space="preserve">, the </w:t>
            </w:r>
            <w:r w:rsidR="00135D34">
              <w:rPr>
                <w:lang w:val="en-US"/>
              </w:rPr>
              <w:t>base</w:t>
            </w:r>
            <w:r w:rsidR="00D22F67" w:rsidRPr="004A2C5F">
              <w:rPr>
                <w:lang w:val="en-US"/>
              </w:rPr>
              <w:t xml:space="preserve"> </w:t>
            </w:r>
            <w:r w:rsidR="00ED0D94" w:rsidRPr="004A2C5F">
              <w:rPr>
                <w:lang w:val="en-US"/>
              </w:rPr>
              <w:t xml:space="preserve">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14:paraId="79214F9C" w14:textId="28BD9C94" w:rsidR="00ED0D94" w:rsidRPr="004A2C5F" w:rsidRDefault="00DE007D" w:rsidP="00AE3BE9">
            <w:pPr>
              <w:pStyle w:val="StyleHeader1-ClausesAfter0pt"/>
              <w:numPr>
                <w:ilvl w:val="2"/>
                <w:numId w:val="55"/>
              </w:numPr>
              <w:tabs>
                <w:tab w:val="left" w:pos="576"/>
                <w:tab w:val="left" w:pos="1062"/>
              </w:tabs>
              <w:ind w:left="1062" w:hanging="450"/>
              <w:rPr>
                <w:lang w:val="en-US"/>
              </w:rPr>
            </w:pPr>
            <w:r w:rsidRPr="004A2C5F">
              <w:rPr>
                <w:lang w:val="en-US"/>
              </w:rPr>
              <w:t>i</w:t>
            </w:r>
            <w:r w:rsidR="00ED0D94" w:rsidRPr="004A2C5F">
              <w:rPr>
                <w:lang w:val="en-US"/>
              </w:rPr>
              <w:t xml:space="preserve">n the case of adjustable price </w:t>
            </w:r>
            <w:r w:rsidR="00D22F67">
              <w:rPr>
                <w:lang w:val="en-US"/>
              </w:rPr>
              <w:t>FAs</w:t>
            </w:r>
            <w:r w:rsidR="00ED0D94" w:rsidRPr="004A2C5F">
              <w:rPr>
                <w:lang w:val="en-US"/>
              </w:rPr>
              <w:t>, no adjust</w:t>
            </w:r>
            <w:r w:rsidRPr="004A2C5F">
              <w:rPr>
                <w:lang w:val="en-US"/>
              </w:rPr>
              <w:t>ment shall be made;</w:t>
            </w:r>
          </w:p>
          <w:p w14:paraId="10066B6F" w14:textId="0DF805A4" w:rsidR="00ED0D94" w:rsidRPr="000A448F" w:rsidRDefault="00DE007D" w:rsidP="00AE3BE9">
            <w:pPr>
              <w:pStyle w:val="StyleHeader1-ClausesAfter0pt"/>
              <w:numPr>
                <w:ilvl w:val="2"/>
                <w:numId w:val="55"/>
              </w:numPr>
              <w:tabs>
                <w:tab w:val="left" w:pos="576"/>
                <w:tab w:val="left" w:pos="1062"/>
              </w:tabs>
              <w:ind w:left="1062" w:hanging="450"/>
            </w:pPr>
            <w:r w:rsidRPr="004A2C5F">
              <w:t>i</w:t>
            </w:r>
            <w:r w:rsidR="00ED0D94" w:rsidRPr="004A2C5F">
              <w:t>n</w:t>
            </w:r>
            <w:r w:rsidR="00ED0D94" w:rsidRPr="00F52431">
              <w:rPr>
                <w:lang w:val="en-US"/>
              </w:rPr>
              <w:t xml:space="preserve"> any</w:t>
            </w:r>
            <w:r w:rsidR="00ED0D94" w:rsidRPr="004A2C5F">
              <w:t xml:space="preserve"> case,</w:t>
            </w:r>
            <w:r w:rsidR="00ED0D94" w:rsidRPr="00F52431">
              <w:rPr>
                <w:lang w:val="en-US"/>
              </w:rPr>
              <w:t xml:space="preserve"> </w:t>
            </w:r>
            <w:r w:rsidR="000E14F1" w:rsidRPr="00F52431">
              <w:rPr>
                <w:lang w:val="en-US"/>
              </w:rPr>
              <w:t>Bid</w:t>
            </w:r>
            <w:r w:rsidR="00ED0D94" w:rsidRPr="00F52431">
              <w:rPr>
                <w:lang w:val="en-US"/>
              </w:rPr>
              <w:t xml:space="preserve"> evaluation shall</w:t>
            </w:r>
            <w:r w:rsidR="00ED0D94" w:rsidRPr="004A2C5F">
              <w:t xml:space="preserve"> be</w:t>
            </w:r>
            <w:r w:rsidR="00ED0D94" w:rsidRPr="00F52431">
              <w:rPr>
                <w:lang w:val="en-US"/>
              </w:rPr>
              <w:t xml:space="preserve"> based</w:t>
            </w:r>
            <w:r w:rsidR="00ED0D94" w:rsidRPr="004A2C5F">
              <w:t xml:space="preserve"> on</w:t>
            </w:r>
            <w:r w:rsidR="00ED0D94" w:rsidRPr="00F52431">
              <w:rPr>
                <w:lang w:val="en-US"/>
              </w:rPr>
              <w:t xml:space="preserve"> the</w:t>
            </w:r>
            <w:r w:rsidR="00ED0D94" w:rsidRPr="00603B1B">
              <w:rPr>
                <w:lang w:val="en-US"/>
              </w:rPr>
              <w:t xml:space="preserve"> </w:t>
            </w:r>
            <w:r w:rsidR="000E14F1" w:rsidRPr="00603B1B">
              <w:rPr>
                <w:lang w:val="en-US"/>
              </w:rPr>
              <w:t>Bid</w:t>
            </w:r>
            <w:r w:rsidR="00ED0D94" w:rsidRPr="00603B1B">
              <w:rPr>
                <w:lang w:val="en-US"/>
              </w:rPr>
              <w:t xml:space="preserve"> price without taking into consideration the applicable correction from those indicated above</w:t>
            </w:r>
            <w:r w:rsidR="00914D08" w:rsidRPr="00596AF6">
              <w:t>.</w:t>
            </w:r>
          </w:p>
        </w:tc>
      </w:tr>
      <w:tr w:rsidR="00ED0D94" w:rsidRPr="004A2C5F" w14:paraId="4DBA9EC5" w14:textId="77777777" w:rsidTr="00451270">
        <w:tc>
          <w:tcPr>
            <w:tcW w:w="2776" w:type="dxa"/>
          </w:tcPr>
          <w:p w14:paraId="76B3EB8E" w14:textId="092F2FCD" w:rsidR="00ED0D94" w:rsidRPr="004A2C5F" w:rsidRDefault="00D765E3" w:rsidP="00963906">
            <w:pPr>
              <w:pStyle w:val="ITBh2"/>
            </w:pPr>
            <w:bookmarkStart w:id="229" w:name="_Toc438438842"/>
            <w:bookmarkStart w:id="230" w:name="_Toc438532605"/>
            <w:bookmarkStart w:id="231" w:name="_Toc438733986"/>
            <w:bookmarkStart w:id="232" w:name="_Toc438907025"/>
            <w:bookmarkStart w:id="233" w:name="_Toc438907224"/>
            <w:bookmarkStart w:id="234" w:name="_Toc348000802"/>
            <w:bookmarkStart w:id="235" w:name="_Toc475548692"/>
            <w:bookmarkStart w:id="236" w:name="_Toc486619870"/>
            <w:r w:rsidRPr="004A2C5F">
              <w:lastRenderedPageBreak/>
              <w:t>Bid</w:t>
            </w:r>
            <w:bookmarkEnd w:id="229"/>
            <w:bookmarkEnd w:id="230"/>
            <w:bookmarkEnd w:id="231"/>
            <w:bookmarkEnd w:id="232"/>
            <w:bookmarkEnd w:id="233"/>
            <w:bookmarkEnd w:id="234"/>
            <w:bookmarkEnd w:id="235"/>
            <w:r w:rsidR="00E17A36">
              <w:t xml:space="preserve"> </w:t>
            </w:r>
            <w:r w:rsidRPr="004A2C5F">
              <w:t>Securi</w:t>
            </w:r>
            <w:r w:rsidR="00963906">
              <w:t>ty</w:t>
            </w:r>
            <w:bookmarkEnd w:id="236"/>
          </w:p>
        </w:tc>
        <w:tc>
          <w:tcPr>
            <w:tcW w:w="6584" w:type="dxa"/>
          </w:tcPr>
          <w:p w14:paraId="6F60A0A4" w14:textId="3D5164D5" w:rsidR="00ED0D94" w:rsidRPr="004A2C5F" w:rsidRDefault="00963906" w:rsidP="00411BB9">
            <w:pPr>
              <w:pStyle w:val="Sub-ClauseText"/>
              <w:numPr>
                <w:ilvl w:val="1"/>
                <w:numId w:val="21"/>
              </w:numPr>
              <w:spacing w:before="0" w:after="200"/>
              <w:rPr>
                <w:spacing w:val="0"/>
              </w:rPr>
            </w:pPr>
            <w:r>
              <w:rPr>
                <w:spacing w:val="0"/>
              </w:rPr>
              <w:t>T</w:t>
            </w:r>
            <w:r w:rsidR="00ED0D94" w:rsidRPr="004A2C5F">
              <w:rPr>
                <w:spacing w:val="0"/>
              </w:rPr>
              <w:t xml:space="preserve">he Bidder shall furnish as part of its </w:t>
            </w:r>
            <w:r w:rsidR="000E14F1" w:rsidRPr="004A2C5F">
              <w:rPr>
                <w:spacing w:val="0"/>
              </w:rPr>
              <w:t>Bid</w:t>
            </w:r>
            <w:r w:rsidR="00AC2508">
              <w:rPr>
                <w:spacing w:val="0"/>
              </w:rPr>
              <w:t>, a Bid-Securi</w:t>
            </w:r>
            <w:r>
              <w:rPr>
                <w:spacing w:val="0"/>
              </w:rPr>
              <w:t xml:space="preserve">ty, as specified </w:t>
            </w:r>
            <w:r w:rsidRPr="00963906">
              <w:rPr>
                <w:b/>
                <w:spacing w:val="0"/>
              </w:rPr>
              <w:t>in the BDS</w:t>
            </w:r>
            <w:r>
              <w:rPr>
                <w:spacing w:val="0"/>
              </w:rPr>
              <w:t>,</w:t>
            </w:r>
            <w:r w:rsidR="00AC2508">
              <w:rPr>
                <w:spacing w:val="0"/>
              </w:rPr>
              <w:t xml:space="preserve"> </w:t>
            </w:r>
            <w:r w:rsidR="00ED0D94" w:rsidRPr="004A2C5F">
              <w:rPr>
                <w:spacing w:val="0"/>
              </w:rPr>
              <w:t>in original form</w:t>
            </w:r>
            <w:r>
              <w:rPr>
                <w:spacing w:val="0"/>
              </w:rPr>
              <w:t xml:space="preserve">, </w:t>
            </w:r>
            <w:r w:rsidRPr="00E82467">
              <w:rPr>
                <w:spacing w:val="0"/>
              </w:rPr>
              <w:t xml:space="preserve">in the amount specified </w:t>
            </w:r>
            <w:r w:rsidRPr="00E82467">
              <w:rPr>
                <w:b/>
                <w:spacing w:val="0"/>
              </w:rPr>
              <w:t>in the BDS</w:t>
            </w:r>
            <w:r w:rsidR="00ED0D94" w:rsidRPr="00E17A36">
              <w:rPr>
                <w:spacing w:val="0"/>
              </w:rPr>
              <w:t>.</w:t>
            </w:r>
          </w:p>
          <w:p w14:paraId="6AF70C5D" w14:textId="77777777" w:rsidR="00B8413A" w:rsidRPr="00E82467" w:rsidRDefault="00B8413A" w:rsidP="00411BB9">
            <w:pPr>
              <w:pStyle w:val="Sub-ClauseText"/>
              <w:numPr>
                <w:ilvl w:val="1"/>
                <w:numId w:val="21"/>
              </w:numPr>
              <w:spacing w:before="0" w:after="200"/>
              <w:ind w:left="605" w:hanging="605"/>
              <w:rPr>
                <w:spacing w:val="0"/>
              </w:rPr>
            </w:pPr>
            <w:r w:rsidRPr="00E82467">
              <w:rPr>
                <w:spacing w:val="0"/>
              </w:rPr>
              <w:t>If a Bid Security is specified pursuant to ITB 19.1, the Bid Security shall be a demand guarantee in any of the following forms at the Bidder’s option:</w:t>
            </w:r>
          </w:p>
          <w:p w14:paraId="22A24505" w14:textId="77777777" w:rsidR="00B8413A" w:rsidRPr="00E82467" w:rsidRDefault="00B8413A" w:rsidP="00AE3BE9">
            <w:pPr>
              <w:pStyle w:val="Heading3"/>
              <w:numPr>
                <w:ilvl w:val="2"/>
                <w:numId w:val="170"/>
              </w:numPr>
              <w:spacing w:after="220"/>
            </w:pPr>
            <w:r w:rsidRPr="00E82467">
              <w:t xml:space="preserve">an unconditional </w:t>
            </w:r>
            <w:r>
              <w:t xml:space="preserve">bank </w:t>
            </w:r>
            <w:r w:rsidRPr="00E82467">
              <w:t xml:space="preserve">guarantee issued by a </w:t>
            </w:r>
            <w:r>
              <w:t xml:space="preserve">Nationalized/ Scheduled </w:t>
            </w:r>
            <w:r w:rsidRPr="00E82467">
              <w:t xml:space="preserve">bank </w:t>
            </w:r>
            <w:r>
              <w:t>located in India</w:t>
            </w:r>
            <w:r w:rsidRPr="00E82467">
              <w:t>;</w:t>
            </w:r>
          </w:p>
          <w:p w14:paraId="463EA6C2" w14:textId="77777777" w:rsidR="00B8413A" w:rsidRPr="00E82467" w:rsidRDefault="00B8413A" w:rsidP="00AE3BE9">
            <w:pPr>
              <w:pStyle w:val="Heading3"/>
              <w:numPr>
                <w:ilvl w:val="2"/>
                <w:numId w:val="170"/>
              </w:numPr>
              <w:spacing w:after="220"/>
            </w:pPr>
            <w:r w:rsidRPr="00E82467">
              <w:t>an irrevocable letter of credit</w:t>
            </w:r>
            <w:r>
              <w:t xml:space="preserve"> </w:t>
            </w:r>
            <w:r w:rsidRPr="00FD4E3E">
              <w:t>issued by a Nationalized or Scheduled bank located in India</w:t>
            </w:r>
            <w:r w:rsidRPr="00E82467">
              <w:t>;</w:t>
            </w:r>
          </w:p>
          <w:p w14:paraId="6C90476D" w14:textId="77777777" w:rsidR="00B8413A" w:rsidRPr="00E82467" w:rsidRDefault="00B8413A" w:rsidP="00AE3BE9">
            <w:pPr>
              <w:pStyle w:val="Heading3"/>
              <w:numPr>
                <w:ilvl w:val="2"/>
                <w:numId w:val="170"/>
              </w:numPr>
              <w:spacing w:after="220"/>
            </w:pPr>
            <w:r w:rsidRPr="00E82467">
              <w:t>a cashier’s or certified check</w:t>
            </w:r>
            <w:r>
              <w:t xml:space="preserve"> or demand draft </w:t>
            </w:r>
            <w:r w:rsidRPr="00FD4E3E">
              <w:t>issued by a Nationalized or Scheduled bank located in India</w:t>
            </w:r>
            <w:r w:rsidRPr="00E82467">
              <w:t>; or</w:t>
            </w:r>
          </w:p>
          <w:p w14:paraId="76111076" w14:textId="77777777" w:rsidR="00B8413A" w:rsidRPr="00E82467" w:rsidRDefault="00B8413A" w:rsidP="00AE3BE9">
            <w:pPr>
              <w:pStyle w:val="Heading3"/>
              <w:numPr>
                <w:ilvl w:val="2"/>
                <w:numId w:val="170"/>
              </w:numPr>
              <w:spacing w:after="220"/>
            </w:pPr>
            <w:r w:rsidRPr="00E82467">
              <w:t xml:space="preserve">another security </w:t>
            </w:r>
            <w:r w:rsidRPr="00E82467">
              <w:rPr>
                <w:bCs/>
              </w:rPr>
              <w:t>specified</w:t>
            </w:r>
            <w:r w:rsidRPr="00E82467">
              <w:rPr>
                <w:b/>
                <w:bCs/>
              </w:rPr>
              <w:t xml:space="preserve"> in the BDS</w:t>
            </w:r>
            <w:r w:rsidRPr="00E82467">
              <w:rPr>
                <w:bCs/>
              </w:rPr>
              <w:t>,</w:t>
            </w:r>
          </w:p>
          <w:p w14:paraId="68FFAFBB" w14:textId="45605038" w:rsidR="00ED0D94" w:rsidRPr="004A2C5F" w:rsidRDefault="00B8413A" w:rsidP="00C70552">
            <w:pPr>
              <w:pStyle w:val="Sub-ClauseText"/>
              <w:spacing w:before="0" w:after="200"/>
              <w:ind w:left="605"/>
              <w:rPr>
                <w:spacing w:val="0"/>
              </w:rPr>
            </w:pPr>
            <w:r w:rsidRPr="00E82467">
              <w:rPr>
                <w:bCs/>
              </w:rPr>
              <w:t xml:space="preserve">In the case of a bank guarantee, </w:t>
            </w:r>
            <w:r>
              <w:rPr>
                <w:spacing w:val="0"/>
              </w:rPr>
              <w:t>the</w:t>
            </w:r>
            <w:r w:rsidR="00ED0D94" w:rsidRPr="004A2C5F">
              <w:rPr>
                <w:spacing w:val="0"/>
              </w:rPr>
              <w:t xml:space="preserve"> Bid Securi</w:t>
            </w:r>
            <w:r w:rsidR="00963906">
              <w:rPr>
                <w:spacing w:val="0"/>
              </w:rPr>
              <w:t>ty</w:t>
            </w:r>
            <w:r w:rsidR="00ED0D94" w:rsidRPr="004A2C5F">
              <w:rPr>
                <w:spacing w:val="0"/>
              </w:rPr>
              <w:t xml:space="preserve"> shall </w:t>
            </w:r>
            <w:r>
              <w:rPr>
                <w:spacing w:val="0"/>
              </w:rPr>
              <w:t>be submitted using</w:t>
            </w:r>
            <w:r w:rsidR="00ED0D94" w:rsidRPr="004A2C5F">
              <w:rPr>
                <w:spacing w:val="0"/>
              </w:rPr>
              <w:t xml:space="preserve"> the </w:t>
            </w:r>
            <w:r>
              <w:rPr>
                <w:spacing w:val="0"/>
              </w:rPr>
              <w:t>Bid Security F</w:t>
            </w:r>
            <w:r w:rsidR="00ED0D94" w:rsidRPr="004A2C5F">
              <w:rPr>
                <w:spacing w:val="0"/>
              </w:rPr>
              <w:t xml:space="preserve">orm included in Section </w:t>
            </w:r>
            <w:r w:rsidR="00ED0D94" w:rsidRPr="004A2C5F">
              <w:rPr>
                <w:spacing w:val="0"/>
              </w:rPr>
              <w:lastRenderedPageBreak/>
              <w:t>IV, Bidding Forms.</w:t>
            </w:r>
            <w:r>
              <w:rPr>
                <w:spacing w:val="0"/>
              </w:rPr>
              <w:t xml:space="preserve"> </w:t>
            </w:r>
            <w:r w:rsidRPr="00E82467">
              <w:rPr>
                <w:bCs/>
              </w:rPr>
              <w:t xml:space="preserve">The Bid Security shall be valid for </w:t>
            </w:r>
            <w:r>
              <w:rPr>
                <w:bCs/>
              </w:rPr>
              <w:t>forty five</w:t>
            </w:r>
            <w:r w:rsidRPr="00E82467">
              <w:rPr>
                <w:bCs/>
              </w:rPr>
              <w:t xml:space="preserve"> (</w:t>
            </w:r>
            <w:r>
              <w:rPr>
                <w:bCs/>
              </w:rPr>
              <w:t>45</w:t>
            </w:r>
            <w:r w:rsidRPr="00E82467">
              <w:rPr>
                <w:bCs/>
              </w:rPr>
              <w:t>) days beyond the original validity period of the Bid, or beyond any period of extension if requested under ITB 18</w:t>
            </w:r>
            <w:r w:rsidRPr="00E82467">
              <w:t>.2.</w:t>
            </w:r>
          </w:p>
          <w:p w14:paraId="21FA126E" w14:textId="6D277444" w:rsidR="00ED0D94" w:rsidRPr="004A2C5F" w:rsidRDefault="00ED0D94" w:rsidP="00411BB9">
            <w:pPr>
              <w:pStyle w:val="Sub-ClauseText"/>
              <w:numPr>
                <w:ilvl w:val="1"/>
                <w:numId w:val="21"/>
              </w:numPr>
              <w:spacing w:before="0" w:after="200"/>
              <w:ind w:left="605" w:hanging="605"/>
              <w:jc w:val="left"/>
              <w:rPr>
                <w:spacing w:val="0"/>
              </w:rPr>
            </w:pPr>
            <w:r w:rsidRPr="004A2C5F">
              <w:rPr>
                <w:spacing w:val="0"/>
              </w:rPr>
              <w:t xml:space="preserve">If a Bid </w:t>
            </w:r>
            <w:r w:rsidR="00E17A36">
              <w:rPr>
                <w:spacing w:val="0"/>
              </w:rPr>
              <w:t>Securi</w:t>
            </w:r>
            <w:r w:rsidR="00963906">
              <w:rPr>
                <w:spacing w:val="0"/>
              </w:rPr>
              <w:t>ty</w:t>
            </w:r>
            <w:r w:rsidRPr="004A2C5F">
              <w:rPr>
                <w:spacing w:val="0"/>
              </w:rPr>
              <w:t xml:space="preserve"> is specified </w:t>
            </w:r>
            <w:r w:rsidR="00C70552">
              <w:rPr>
                <w:spacing w:val="0"/>
              </w:rPr>
              <w:t>pursuant to</w:t>
            </w:r>
            <w:r w:rsidR="00E17A36">
              <w:rPr>
                <w:spacing w:val="0"/>
              </w:rPr>
              <w:t xml:space="preserve"> </w:t>
            </w:r>
            <w:r w:rsidR="00B8413A">
              <w:rPr>
                <w:spacing w:val="0"/>
              </w:rPr>
              <w:t>ITB 19.1</w:t>
            </w:r>
            <w:r w:rsidRPr="004A2C5F">
              <w:rPr>
                <w:spacing w:val="0"/>
              </w:rPr>
              <w:t xml:space="preserve">, any </w:t>
            </w:r>
            <w:r w:rsidR="000E14F1" w:rsidRPr="004A2C5F">
              <w:rPr>
                <w:spacing w:val="0"/>
              </w:rPr>
              <w:t>Bid</w:t>
            </w:r>
            <w:r w:rsidRPr="004A2C5F">
              <w:rPr>
                <w:spacing w:val="0"/>
              </w:rPr>
              <w:t xml:space="preserve"> not accompanied by a Bid </w:t>
            </w:r>
            <w:r w:rsidR="00E17A36">
              <w:rPr>
                <w:spacing w:val="0"/>
              </w:rPr>
              <w:t>Securi</w:t>
            </w:r>
            <w:r w:rsidR="00963906">
              <w:rPr>
                <w:spacing w:val="0"/>
              </w:rPr>
              <w:t>ty</w:t>
            </w:r>
            <w:r w:rsidR="00E17A36" w:rsidRPr="004A2C5F">
              <w:rPr>
                <w:spacing w:val="0"/>
              </w:rPr>
              <w:t xml:space="preserve"> </w:t>
            </w:r>
            <w:r w:rsidR="00C70552">
              <w:rPr>
                <w:spacing w:val="0"/>
              </w:rPr>
              <w:t xml:space="preserve">in accordance with ITB 19.2 </w:t>
            </w:r>
            <w:r w:rsidRPr="004A2C5F">
              <w:rPr>
                <w:spacing w:val="0"/>
              </w:rPr>
              <w:t>shall be rejected by the Purchaser as non-responsive.</w:t>
            </w:r>
          </w:p>
          <w:p w14:paraId="11A1BDC9" w14:textId="1EDA1905" w:rsidR="00ED0D94" w:rsidRPr="00772D13" w:rsidRDefault="00ED0D94" w:rsidP="00411BB9">
            <w:pPr>
              <w:pStyle w:val="Sub-ClauseText"/>
              <w:numPr>
                <w:ilvl w:val="1"/>
                <w:numId w:val="21"/>
              </w:numPr>
              <w:spacing w:before="0" w:after="200"/>
              <w:ind w:left="605" w:hanging="605"/>
              <w:rPr>
                <w:spacing w:val="0"/>
              </w:rPr>
            </w:pPr>
            <w:r w:rsidRPr="004A2C5F">
              <w:rPr>
                <w:spacing w:val="0"/>
              </w:rPr>
              <w:t xml:space="preserve">If a Bid </w:t>
            </w:r>
            <w:r w:rsidR="00E17A36">
              <w:rPr>
                <w:spacing w:val="0"/>
              </w:rPr>
              <w:t>Securi</w:t>
            </w:r>
            <w:r w:rsidR="00963906">
              <w:rPr>
                <w:spacing w:val="0"/>
              </w:rPr>
              <w:t>ty</w:t>
            </w:r>
            <w:r w:rsidR="00E17A36" w:rsidRPr="004A2C5F">
              <w:rPr>
                <w:spacing w:val="0"/>
              </w:rPr>
              <w:t xml:space="preserve"> </w:t>
            </w:r>
            <w:r w:rsidRPr="004A2C5F">
              <w:rPr>
                <w:spacing w:val="0"/>
              </w:rPr>
              <w:t xml:space="preserve">is specified </w:t>
            </w:r>
            <w:r w:rsidR="00C70552" w:rsidRPr="00E82467">
              <w:rPr>
                <w:spacing w:val="0"/>
              </w:rPr>
              <w:t>pursuant to ITB 19.1</w:t>
            </w:r>
            <w:r w:rsidRPr="004A2C5F">
              <w:rPr>
                <w:spacing w:val="0"/>
              </w:rPr>
              <w:t xml:space="preserve">, the Bid </w:t>
            </w:r>
            <w:r w:rsidR="00E17A36">
              <w:rPr>
                <w:spacing w:val="0"/>
              </w:rPr>
              <w:t>Securi</w:t>
            </w:r>
            <w:r w:rsidR="00963906">
              <w:rPr>
                <w:spacing w:val="0"/>
              </w:rPr>
              <w:t>t</w:t>
            </w:r>
            <w:r w:rsidR="00874393">
              <w:rPr>
                <w:spacing w:val="0"/>
              </w:rPr>
              <w:t>ies</w:t>
            </w:r>
            <w:r w:rsidR="00E17A36" w:rsidRPr="004A2C5F">
              <w:rPr>
                <w:spacing w:val="0"/>
              </w:rPr>
              <w:t xml:space="preserve"> </w:t>
            </w:r>
            <w:r w:rsidRPr="004A2C5F">
              <w:rPr>
                <w:spacing w:val="0"/>
              </w:rPr>
              <w:t>of unsuccessful Bidders shall be returned as promptly as possible</w:t>
            </w:r>
            <w:r w:rsidR="00E17A36">
              <w:rPr>
                <w:spacing w:val="0"/>
              </w:rPr>
              <w:t xml:space="preserve"> </w:t>
            </w:r>
            <w:r w:rsidR="00C70552" w:rsidRPr="00E82467">
              <w:rPr>
                <w:spacing w:val="0"/>
              </w:rPr>
              <w:t xml:space="preserve">upon the successful Bidder’s signing the </w:t>
            </w:r>
            <w:r w:rsidR="006C7259">
              <w:rPr>
                <w:spacing w:val="0"/>
              </w:rPr>
              <w:t>Framework Agreement</w:t>
            </w:r>
            <w:r w:rsidR="00C70552" w:rsidRPr="00E82467">
              <w:rPr>
                <w:spacing w:val="0"/>
              </w:rPr>
              <w:t xml:space="preserve"> and furnishing the Performance Security pursuant </w:t>
            </w:r>
            <w:r w:rsidR="00C70552" w:rsidRPr="00772D13">
              <w:rPr>
                <w:spacing w:val="0"/>
              </w:rPr>
              <w:t xml:space="preserve">to </w:t>
            </w:r>
            <w:r w:rsidR="00C70552" w:rsidRPr="00CA2138">
              <w:rPr>
                <w:spacing w:val="0"/>
              </w:rPr>
              <w:t xml:space="preserve">ITB </w:t>
            </w:r>
            <w:r w:rsidR="009B05A8">
              <w:rPr>
                <w:spacing w:val="0"/>
              </w:rPr>
              <w:t>41</w:t>
            </w:r>
            <w:r w:rsidR="00E17A36" w:rsidRPr="00772D13">
              <w:rPr>
                <w:spacing w:val="0"/>
              </w:rPr>
              <w:t>.</w:t>
            </w:r>
            <w:r w:rsidRPr="00772D13">
              <w:rPr>
                <w:spacing w:val="0"/>
              </w:rPr>
              <w:t xml:space="preserve"> </w:t>
            </w:r>
          </w:p>
          <w:p w14:paraId="04FA87DD" w14:textId="64D5A51D" w:rsidR="00ED0D94" w:rsidRPr="004A2C5F" w:rsidRDefault="00ED0D94" w:rsidP="00411BB9">
            <w:pPr>
              <w:pStyle w:val="Sub-ClauseText"/>
              <w:numPr>
                <w:ilvl w:val="1"/>
                <w:numId w:val="21"/>
              </w:numPr>
              <w:spacing w:before="0" w:after="200"/>
              <w:ind w:left="605" w:hanging="605"/>
              <w:rPr>
                <w:spacing w:val="0"/>
              </w:rPr>
            </w:pPr>
            <w:r w:rsidRPr="004A2C5F">
              <w:rPr>
                <w:spacing w:val="0"/>
              </w:rPr>
              <w:t xml:space="preserve">The Bid </w:t>
            </w:r>
            <w:r w:rsidR="00E17A36">
              <w:rPr>
                <w:spacing w:val="0"/>
              </w:rPr>
              <w:t>Securi</w:t>
            </w:r>
            <w:r w:rsidR="00963906">
              <w:rPr>
                <w:spacing w:val="0"/>
              </w:rPr>
              <w:t>ty</w:t>
            </w:r>
            <w:r w:rsidR="00E17A36" w:rsidRPr="004A2C5F">
              <w:rPr>
                <w:spacing w:val="0"/>
              </w:rPr>
              <w:t xml:space="preserve"> </w:t>
            </w:r>
            <w:r w:rsidRPr="004A2C5F">
              <w:rPr>
                <w:spacing w:val="0"/>
              </w:rPr>
              <w:t>of successful Bidder</w:t>
            </w:r>
            <w:r w:rsidR="00991D79">
              <w:rPr>
                <w:spacing w:val="0"/>
              </w:rPr>
              <w:t>(</w:t>
            </w:r>
            <w:r w:rsidR="00E17A36">
              <w:rPr>
                <w:spacing w:val="0"/>
              </w:rPr>
              <w:t>s</w:t>
            </w:r>
            <w:r w:rsidR="00991D79">
              <w:rPr>
                <w:spacing w:val="0"/>
              </w:rPr>
              <w:t>)</w:t>
            </w:r>
            <w:r w:rsidRPr="004A2C5F">
              <w:rPr>
                <w:spacing w:val="0"/>
              </w:rPr>
              <w:t xml:space="preserve"> shall be returned</w:t>
            </w:r>
            <w:r w:rsidR="00E17A36">
              <w:rPr>
                <w:spacing w:val="0"/>
              </w:rPr>
              <w:t>,</w:t>
            </w:r>
            <w:r w:rsidRPr="004A2C5F">
              <w:rPr>
                <w:spacing w:val="0"/>
              </w:rPr>
              <w:t xml:space="preserve"> as promptly as possible</w:t>
            </w:r>
            <w:r w:rsidR="00E17A36">
              <w:rPr>
                <w:spacing w:val="0"/>
              </w:rPr>
              <w:t>,</w:t>
            </w:r>
            <w:r w:rsidRPr="004A2C5F">
              <w:rPr>
                <w:spacing w:val="0"/>
              </w:rPr>
              <w:t xml:space="preserve"> once the successful Bidder</w:t>
            </w:r>
            <w:r w:rsidR="00991D79">
              <w:rPr>
                <w:spacing w:val="0"/>
              </w:rPr>
              <w:t>(</w:t>
            </w:r>
            <w:r w:rsidR="00E17A36">
              <w:rPr>
                <w:spacing w:val="0"/>
              </w:rPr>
              <w:t>s</w:t>
            </w:r>
            <w:r w:rsidR="00991D79">
              <w:rPr>
                <w:spacing w:val="0"/>
              </w:rPr>
              <w:t>)</w:t>
            </w:r>
            <w:r w:rsidRPr="004A2C5F">
              <w:rPr>
                <w:spacing w:val="0"/>
              </w:rPr>
              <w:t xml:space="preserve"> </w:t>
            </w:r>
            <w:r w:rsidR="00E17A36">
              <w:rPr>
                <w:spacing w:val="0"/>
              </w:rPr>
              <w:t>sign</w:t>
            </w:r>
            <w:r w:rsidRPr="004A2C5F">
              <w:rPr>
                <w:spacing w:val="0"/>
              </w:rPr>
              <w:t xml:space="preserve"> the </w:t>
            </w:r>
            <w:r w:rsidR="00E17A36">
              <w:rPr>
                <w:spacing w:val="0"/>
              </w:rPr>
              <w:t>Framework Agreement</w:t>
            </w:r>
            <w:r w:rsidR="00991D79">
              <w:rPr>
                <w:spacing w:val="0"/>
              </w:rPr>
              <w:t>(s)</w:t>
            </w:r>
            <w:r w:rsidR="00963906">
              <w:rPr>
                <w:spacing w:val="0"/>
              </w:rPr>
              <w:t xml:space="preserve">, and furnish the required </w:t>
            </w:r>
            <w:r w:rsidR="00C70552">
              <w:rPr>
                <w:spacing w:val="0"/>
              </w:rPr>
              <w:t>P</w:t>
            </w:r>
            <w:r w:rsidR="00963906">
              <w:rPr>
                <w:spacing w:val="0"/>
              </w:rPr>
              <w:t xml:space="preserve">erformance </w:t>
            </w:r>
            <w:r w:rsidR="00C70552">
              <w:rPr>
                <w:spacing w:val="0"/>
              </w:rPr>
              <w:t>S</w:t>
            </w:r>
            <w:r w:rsidR="00963906">
              <w:rPr>
                <w:spacing w:val="0"/>
              </w:rPr>
              <w:t>ecurity</w:t>
            </w:r>
            <w:r w:rsidR="00E17A36">
              <w:rPr>
                <w:spacing w:val="0"/>
              </w:rPr>
              <w:t>.</w:t>
            </w:r>
          </w:p>
          <w:p w14:paraId="34059863" w14:textId="10130129" w:rsidR="00ED0D94" w:rsidRPr="004A2C5F" w:rsidRDefault="00ED0D94" w:rsidP="00411BB9">
            <w:pPr>
              <w:pStyle w:val="Sub-ClauseText"/>
              <w:numPr>
                <w:ilvl w:val="1"/>
                <w:numId w:val="21"/>
              </w:numPr>
              <w:spacing w:before="0"/>
              <w:rPr>
                <w:spacing w:val="0"/>
              </w:rPr>
            </w:pPr>
            <w:r w:rsidRPr="004A2C5F">
              <w:rPr>
                <w:spacing w:val="0"/>
              </w:rPr>
              <w:t>The Bid Securi</w:t>
            </w:r>
            <w:r w:rsidR="00C70552">
              <w:rPr>
                <w:spacing w:val="0"/>
              </w:rPr>
              <w:t>ty may be forfeited</w:t>
            </w:r>
            <w:r w:rsidRPr="004A2C5F">
              <w:rPr>
                <w:spacing w:val="0"/>
              </w:rPr>
              <w:t>:</w:t>
            </w:r>
          </w:p>
          <w:p w14:paraId="55B3E6AE" w14:textId="77777777" w:rsidR="00ED0D94" w:rsidRPr="004A2C5F" w:rsidRDefault="00ED0D94" w:rsidP="00AE3BE9">
            <w:pPr>
              <w:pStyle w:val="Heading3"/>
              <w:numPr>
                <w:ilvl w:val="2"/>
                <w:numId w:val="32"/>
              </w:numPr>
              <w:spacing w:after="120"/>
            </w:pPr>
            <w:bookmarkStart w:id="237" w:name="_Toc484422466"/>
            <w:r w:rsidRPr="004A2C5F">
              <w:t>if a Bidder</w:t>
            </w:r>
            <w:bookmarkStart w:id="238" w:name="_Toc438267890"/>
            <w:r w:rsidRPr="004A2C5F">
              <w:t xml:space="preserve"> withdraws its </w:t>
            </w:r>
            <w:r w:rsidR="000E14F1" w:rsidRPr="004A2C5F">
              <w:t>Bid</w:t>
            </w:r>
            <w:r w:rsidRPr="004A2C5F">
              <w:t xml:space="preserve"> during the period of </w:t>
            </w:r>
            <w:r w:rsidR="000E14F1" w:rsidRPr="004A2C5F">
              <w:t>Bid</w:t>
            </w:r>
            <w:r w:rsidRPr="004A2C5F">
              <w:t xml:space="preserve"> va</w:t>
            </w:r>
            <w:r w:rsidR="0088048B" w:rsidRPr="004A2C5F">
              <w:t>lidity specified by the Bidder i</w:t>
            </w:r>
            <w:r w:rsidRPr="004A2C5F">
              <w:t xml:space="preserve">n the Letter of Bid, or any extension thereto provided </w:t>
            </w:r>
            <w:r w:rsidR="008148E9" w:rsidRPr="004A2C5F">
              <w:t>by the Bidder</w:t>
            </w:r>
            <w:r w:rsidRPr="004A2C5F">
              <w:t>; or</w:t>
            </w:r>
            <w:bookmarkEnd w:id="237"/>
            <w:bookmarkEnd w:id="238"/>
          </w:p>
          <w:p w14:paraId="62688514" w14:textId="75D6A21F" w:rsidR="00A0122B" w:rsidRDefault="00A0122B" w:rsidP="00AE3BE9">
            <w:pPr>
              <w:pStyle w:val="Heading3"/>
              <w:numPr>
                <w:ilvl w:val="2"/>
                <w:numId w:val="32"/>
              </w:numPr>
              <w:spacing w:after="220"/>
            </w:pPr>
            <w:bookmarkStart w:id="239" w:name="_Toc484422467"/>
            <w:r>
              <w:t xml:space="preserve">if the Bidder does not accept the correction of its Bid Price pursuant </w:t>
            </w:r>
            <w:r w:rsidRPr="00772D13">
              <w:t xml:space="preserve">to </w:t>
            </w:r>
            <w:r w:rsidRPr="00CA2138">
              <w:t>ITB 31</w:t>
            </w:r>
            <w:r w:rsidRPr="00772D13">
              <w:t>;</w:t>
            </w:r>
            <w:r>
              <w:t xml:space="preserve"> or</w:t>
            </w:r>
          </w:p>
          <w:p w14:paraId="748C8480" w14:textId="77777777" w:rsidR="00A0122B" w:rsidRDefault="00ED0D94" w:rsidP="00AE3BE9">
            <w:pPr>
              <w:pStyle w:val="Heading3"/>
              <w:numPr>
                <w:ilvl w:val="2"/>
                <w:numId w:val="32"/>
              </w:numPr>
              <w:spacing w:after="120"/>
            </w:pPr>
            <w:r w:rsidRPr="004A2C5F">
              <w:t>if the successful Bidder fails to</w:t>
            </w:r>
            <w:r w:rsidR="00A0122B">
              <w:t>:</w:t>
            </w:r>
          </w:p>
          <w:p w14:paraId="711D45B4" w14:textId="2FFE9E79" w:rsidR="00A0122B" w:rsidRDefault="00D765E3" w:rsidP="00A0122B">
            <w:pPr>
              <w:pStyle w:val="Heading3"/>
              <w:spacing w:after="120"/>
              <w:ind w:left="1076"/>
            </w:pPr>
            <w:r>
              <w:t xml:space="preserve"> </w:t>
            </w:r>
            <w:r w:rsidR="00A0122B">
              <w:t xml:space="preserve">(i) </w:t>
            </w:r>
            <w:r w:rsidR="00ED0D94" w:rsidRPr="004A2C5F">
              <w:t xml:space="preserve">sign the </w:t>
            </w:r>
            <w:r w:rsidR="00635AC1">
              <w:t>Framework Agreement</w:t>
            </w:r>
            <w:r w:rsidR="00ED0D94" w:rsidRPr="004A2C5F">
              <w:t xml:space="preserve"> in accordance with</w:t>
            </w:r>
            <w:r w:rsidR="00FC228B" w:rsidRPr="004A2C5F">
              <w:t xml:space="preserve"> </w:t>
            </w:r>
            <w:r w:rsidR="000267CF" w:rsidRPr="00CA2138">
              <w:t>IT</w:t>
            </w:r>
            <w:r w:rsidR="00914D08" w:rsidRPr="00CA2138">
              <w:t>B</w:t>
            </w:r>
            <w:r w:rsidR="00ED0D94" w:rsidRPr="00CA2138">
              <w:t xml:space="preserve"> </w:t>
            </w:r>
            <w:r w:rsidR="006741A7">
              <w:t>40</w:t>
            </w:r>
            <w:r w:rsidR="00A0122B" w:rsidRPr="00772D13">
              <w:t>;</w:t>
            </w:r>
            <w:r w:rsidR="00A0122B">
              <w:t xml:space="preserve"> or</w:t>
            </w:r>
          </w:p>
          <w:p w14:paraId="47D19129" w14:textId="08F2CE74" w:rsidR="00ED0D94" w:rsidRPr="000A448F" w:rsidRDefault="00A0122B" w:rsidP="00AE3BE9">
            <w:pPr>
              <w:pStyle w:val="Heading3"/>
              <w:numPr>
                <w:ilvl w:val="3"/>
                <w:numId w:val="171"/>
              </w:numPr>
              <w:tabs>
                <w:tab w:val="clear" w:pos="1901"/>
                <w:tab w:val="num" w:pos="1436"/>
              </w:tabs>
              <w:spacing w:after="120"/>
              <w:ind w:left="1076" w:firstLine="21"/>
              <w:jc w:val="left"/>
            </w:pPr>
            <w:bookmarkStart w:id="240" w:name="_Toc438267893"/>
            <w:r w:rsidRPr="00E82467">
              <w:t xml:space="preserve">furnish a Performance Security in accordance with </w:t>
            </w:r>
            <w:r w:rsidRPr="00CA2138">
              <w:t xml:space="preserve">ITB </w:t>
            </w:r>
            <w:r w:rsidR="009B05A8">
              <w:t>41</w:t>
            </w:r>
            <w:r w:rsidRPr="00E82467">
              <w:t>.</w:t>
            </w:r>
            <w:bookmarkEnd w:id="239"/>
            <w:bookmarkEnd w:id="240"/>
          </w:p>
        </w:tc>
      </w:tr>
      <w:tr w:rsidR="00ED0D94" w:rsidRPr="004A2C5F" w14:paraId="598FD1DF" w14:textId="77777777" w:rsidTr="00451270">
        <w:tc>
          <w:tcPr>
            <w:tcW w:w="2776" w:type="dxa"/>
          </w:tcPr>
          <w:p w14:paraId="0B69D358" w14:textId="4DC417C3" w:rsidR="00ED0D94" w:rsidRPr="004A2C5F" w:rsidRDefault="00ED0D94" w:rsidP="00F93AAD">
            <w:pPr>
              <w:pStyle w:val="ITBh2"/>
            </w:pPr>
            <w:bookmarkStart w:id="241" w:name="_Toc438438843"/>
            <w:bookmarkStart w:id="242" w:name="_Toc438532612"/>
            <w:bookmarkStart w:id="243" w:name="_Toc438733987"/>
            <w:bookmarkStart w:id="244" w:name="_Toc438907026"/>
            <w:bookmarkStart w:id="245" w:name="_Toc438907225"/>
            <w:bookmarkStart w:id="246" w:name="_Toc348000803"/>
            <w:bookmarkStart w:id="247" w:name="_Toc480193039"/>
            <w:bookmarkStart w:id="248" w:name="_Toc475548693"/>
            <w:bookmarkStart w:id="249" w:name="_Toc486619871"/>
            <w:r w:rsidRPr="004A2C5F">
              <w:lastRenderedPageBreak/>
              <w:t>Format and Signing of Bid</w:t>
            </w:r>
            <w:bookmarkEnd w:id="241"/>
            <w:bookmarkEnd w:id="242"/>
            <w:bookmarkEnd w:id="243"/>
            <w:bookmarkEnd w:id="244"/>
            <w:bookmarkEnd w:id="245"/>
            <w:bookmarkEnd w:id="246"/>
            <w:bookmarkEnd w:id="247"/>
            <w:bookmarkEnd w:id="248"/>
            <w:bookmarkEnd w:id="249"/>
          </w:p>
          <w:p w14:paraId="75DDA065" w14:textId="77777777" w:rsidR="00ED0D94" w:rsidRPr="004A2C5F" w:rsidRDefault="00ED0D94" w:rsidP="00F273C2">
            <w:pPr>
              <w:pStyle w:val="Sec1-Clauses"/>
              <w:tabs>
                <w:tab w:val="clear" w:pos="360"/>
              </w:tabs>
              <w:spacing w:before="0" w:after="200"/>
              <w:ind w:left="0" w:firstLine="0"/>
            </w:pPr>
          </w:p>
        </w:tc>
        <w:tc>
          <w:tcPr>
            <w:tcW w:w="6584" w:type="dxa"/>
          </w:tcPr>
          <w:p w14:paraId="525F4331" w14:textId="419901B5" w:rsidR="00ED0D94" w:rsidRPr="004A2C5F" w:rsidRDefault="00ED0D94" w:rsidP="00411BB9">
            <w:pPr>
              <w:pStyle w:val="Sub-ClauseText"/>
              <w:numPr>
                <w:ilvl w:val="1"/>
                <w:numId w:val="22"/>
              </w:numPr>
              <w:spacing w:before="0" w:after="180"/>
              <w:rPr>
                <w:spacing w:val="0"/>
              </w:rPr>
            </w:pPr>
            <w:r w:rsidRPr="004A2C5F">
              <w:rPr>
                <w:spacing w:val="0"/>
              </w:rPr>
              <w:t xml:space="preserve">The Bidder shall prepare one original of the documents comprising the </w:t>
            </w:r>
            <w:r w:rsidR="000E14F1" w:rsidRPr="004A2C5F">
              <w:rPr>
                <w:spacing w:val="0"/>
              </w:rPr>
              <w:t>Bid</w:t>
            </w:r>
            <w:r w:rsidRPr="004A2C5F">
              <w:rPr>
                <w:spacing w:val="0"/>
              </w:rPr>
              <w:t xml:space="preserve"> as described in ITB 11 and clearly mark it “</w:t>
            </w:r>
            <w:r w:rsidRPr="004A2C5F">
              <w:rPr>
                <w:smallCaps/>
                <w:spacing w:val="0"/>
              </w:rPr>
              <w:t>Original</w:t>
            </w:r>
            <w:r w:rsidRPr="004A2C5F">
              <w:rPr>
                <w:spacing w:val="0"/>
              </w:rPr>
              <w:t xml:space="preserve">.” </w:t>
            </w:r>
            <w:r w:rsidRPr="004A2C5F">
              <w:t xml:space="preserve">In addition, the Bidder shall submit copies of the </w:t>
            </w:r>
            <w:r w:rsidR="000E14F1" w:rsidRPr="004A2C5F">
              <w:t>Bid</w:t>
            </w:r>
            <w:r w:rsidRPr="004A2C5F">
              <w:t>, in the number</w:t>
            </w:r>
            <w:r w:rsidRPr="008C2876">
              <w:t xml:space="preserve"> </w:t>
            </w:r>
            <w:r w:rsidRPr="00E17A36">
              <w:rPr>
                <w:rStyle w:val="StyleHeader2-SubClausesBoldChar"/>
                <w:b w:val="0"/>
                <w:lang w:val="en-US"/>
              </w:rPr>
              <w:t>specified</w:t>
            </w:r>
            <w:r w:rsidRPr="008C2876">
              <w:rPr>
                <w:rStyle w:val="StyleHeader2-SubClausesBoldChar"/>
                <w:lang w:val="en-US"/>
              </w:rPr>
              <w:t xml:space="preserve"> </w:t>
            </w:r>
            <w:r w:rsidRPr="004A2C5F">
              <w:rPr>
                <w:rStyle w:val="StyleHeader2-SubClausesBoldChar"/>
                <w:lang w:val="en-US"/>
              </w:rPr>
              <w:t>in the BDS</w:t>
            </w:r>
            <w:r w:rsidRPr="004A2C5F">
              <w:t xml:space="preserve"> and clearly mark them “</w:t>
            </w:r>
            <w:r w:rsidRPr="004A2C5F">
              <w:rPr>
                <w:smallCaps/>
              </w:rPr>
              <w:t>Copy</w:t>
            </w:r>
            <w:r w:rsidRPr="004A2C5F">
              <w:t>.”  In the event of any discrepancy between the original and the copies, the original shall prevail.</w:t>
            </w:r>
            <w:r w:rsidRPr="004A2C5F">
              <w:rPr>
                <w:spacing w:val="0"/>
              </w:rPr>
              <w:t xml:space="preserve"> </w:t>
            </w:r>
          </w:p>
          <w:p w14:paraId="2BA19C6C" w14:textId="08B68811" w:rsidR="000D4296" w:rsidRPr="004A2C5F" w:rsidRDefault="002B6852" w:rsidP="00411BB9">
            <w:pPr>
              <w:pStyle w:val="Sub-ClauseText"/>
              <w:numPr>
                <w:ilvl w:val="1"/>
                <w:numId w:val="22"/>
              </w:numPr>
              <w:spacing w:before="0" w:after="180"/>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w:t>
            </w:r>
          </w:p>
          <w:p w14:paraId="71FAAB1B" w14:textId="77777777" w:rsidR="00ED0D94" w:rsidRPr="004A2C5F" w:rsidRDefault="00ED0D94" w:rsidP="00411BB9">
            <w:pPr>
              <w:pStyle w:val="Sub-ClauseText"/>
              <w:numPr>
                <w:ilvl w:val="1"/>
                <w:numId w:val="22"/>
              </w:numPr>
              <w:spacing w:before="0" w:after="180"/>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and shall be attached to the </w:t>
            </w:r>
            <w:r w:rsidR="000E14F1" w:rsidRPr="004A2C5F">
              <w:t>Bid</w:t>
            </w:r>
            <w:r w:rsidRPr="004A2C5F">
              <w:t xml:space="preserve">.  The name and position held </w:t>
            </w:r>
            <w:r w:rsidRPr="004A2C5F">
              <w:lastRenderedPageBreak/>
              <w:t xml:space="preserve">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14:paraId="18F3BC69" w14:textId="77777777" w:rsidR="00ED0D94" w:rsidRPr="004A2C5F" w:rsidRDefault="00ED0D94" w:rsidP="00411BB9">
            <w:pPr>
              <w:pStyle w:val="Sub-ClauseText"/>
              <w:numPr>
                <w:ilvl w:val="1"/>
                <w:numId w:val="22"/>
              </w:numPr>
              <w:spacing w:before="0" w:after="180"/>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E17A36" w:rsidRPr="004A2C5F" w14:paraId="1D587FE3" w14:textId="77777777" w:rsidTr="00E17A36">
        <w:tc>
          <w:tcPr>
            <w:tcW w:w="9360" w:type="dxa"/>
            <w:gridSpan w:val="2"/>
          </w:tcPr>
          <w:p w14:paraId="354B1B06" w14:textId="61F9BD24" w:rsidR="00E17A36" w:rsidRPr="004A2C5F" w:rsidRDefault="00E17A36" w:rsidP="00AE3BE9">
            <w:pPr>
              <w:pStyle w:val="ITBh1"/>
              <w:numPr>
                <w:ilvl w:val="0"/>
                <w:numId w:val="176"/>
              </w:numPr>
            </w:pPr>
            <w:bookmarkStart w:id="250" w:name="_Toc505659526"/>
            <w:bookmarkStart w:id="251" w:name="_Toc348000804"/>
            <w:bookmarkStart w:id="252" w:name="_Toc451286565"/>
            <w:bookmarkStart w:id="253" w:name="_Toc480193040"/>
            <w:bookmarkStart w:id="254" w:name="_Toc475548694"/>
            <w:bookmarkStart w:id="255" w:name="_Toc486619872"/>
            <w:r w:rsidRPr="004A2C5F">
              <w:lastRenderedPageBreak/>
              <w:t>Submission and Opening of Bids</w:t>
            </w:r>
            <w:bookmarkEnd w:id="250"/>
            <w:bookmarkEnd w:id="251"/>
            <w:bookmarkEnd w:id="252"/>
            <w:bookmarkEnd w:id="253"/>
            <w:bookmarkEnd w:id="254"/>
            <w:bookmarkEnd w:id="255"/>
          </w:p>
        </w:tc>
      </w:tr>
      <w:tr w:rsidR="00ED0D94" w:rsidRPr="004A2C5F" w14:paraId="499752AC" w14:textId="77777777" w:rsidTr="00451270">
        <w:tc>
          <w:tcPr>
            <w:tcW w:w="2776" w:type="dxa"/>
          </w:tcPr>
          <w:p w14:paraId="4C262A14" w14:textId="12379A7E" w:rsidR="00ED0D94" w:rsidRPr="004A2C5F" w:rsidRDefault="00ED0D94" w:rsidP="00F93AAD">
            <w:pPr>
              <w:pStyle w:val="ITBh2"/>
            </w:pPr>
            <w:bookmarkStart w:id="256" w:name="_Toc438438845"/>
            <w:bookmarkStart w:id="257" w:name="_Toc438532614"/>
            <w:bookmarkStart w:id="258" w:name="_Toc438733989"/>
            <w:bookmarkStart w:id="259" w:name="_Toc438907027"/>
            <w:bookmarkStart w:id="260" w:name="_Toc438907226"/>
            <w:bookmarkStart w:id="261" w:name="_Toc348000805"/>
            <w:bookmarkStart w:id="262" w:name="_Toc480193041"/>
            <w:bookmarkStart w:id="263" w:name="_Toc475548695"/>
            <w:bookmarkStart w:id="264" w:name="_Toc486619873"/>
            <w:r w:rsidRPr="004A2C5F">
              <w:t>Sealing and Marking of Bids</w:t>
            </w:r>
            <w:bookmarkEnd w:id="256"/>
            <w:bookmarkEnd w:id="257"/>
            <w:bookmarkEnd w:id="258"/>
            <w:bookmarkEnd w:id="259"/>
            <w:bookmarkEnd w:id="260"/>
            <w:bookmarkEnd w:id="261"/>
            <w:bookmarkEnd w:id="262"/>
            <w:bookmarkEnd w:id="263"/>
            <w:bookmarkEnd w:id="264"/>
            <w:r w:rsidR="00CE0657" w:rsidRPr="004A2C5F">
              <w:t xml:space="preserve"> </w:t>
            </w:r>
          </w:p>
        </w:tc>
        <w:tc>
          <w:tcPr>
            <w:tcW w:w="6584" w:type="dxa"/>
          </w:tcPr>
          <w:p w14:paraId="6F2910D6" w14:textId="77777777" w:rsidR="00ED0D94" w:rsidRPr="004A2C5F" w:rsidRDefault="00ED0D94" w:rsidP="00411BB9">
            <w:pPr>
              <w:pStyle w:val="Sub-ClauseText"/>
              <w:numPr>
                <w:ilvl w:val="1"/>
                <w:numId w:val="23"/>
              </w:numPr>
              <w:spacing w:before="0"/>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14:paraId="1577DE33" w14:textId="77777777" w:rsidR="00ED0D94" w:rsidRDefault="00ED0D94" w:rsidP="00411BB9">
            <w:pPr>
              <w:pStyle w:val="Sub-ClauseText"/>
              <w:numPr>
                <w:ilvl w:val="2"/>
                <w:numId w:val="23"/>
              </w:numPr>
              <w:spacing w:before="0"/>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14:paraId="302127C1" w14:textId="56261F08" w:rsidR="00AB5F6D" w:rsidRPr="004A2C5F" w:rsidRDefault="00AB5F6D" w:rsidP="00411BB9">
            <w:pPr>
              <w:pStyle w:val="Sub-ClauseText"/>
              <w:numPr>
                <w:ilvl w:val="2"/>
                <w:numId w:val="23"/>
              </w:numPr>
              <w:spacing w:before="0"/>
            </w:pPr>
            <w:r>
              <w:t xml:space="preserve"> </w:t>
            </w:r>
            <w:r w:rsidRPr="00AB5F6D">
              <w:t>in an envelope marked “Copies”, all required copies of the Bid; and</w:t>
            </w:r>
            <w:r>
              <w:t>,</w:t>
            </w:r>
          </w:p>
          <w:p w14:paraId="2E6C7FF6" w14:textId="524F6DC1" w:rsidR="00ED0D94" w:rsidRPr="004A2C5F" w:rsidRDefault="00ED0D94" w:rsidP="00411BB9">
            <w:pPr>
              <w:pStyle w:val="Sub-ClauseText"/>
              <w:numPr>
                <w:ilvl w:val="1"/>
                <w:numId w:val="23"/>
              </w:numPr>
              <w:spacing w:before="0"/>
              <w:rPr>
                <w:spacing w:val="0"/>
              </w:rPr>
            </w:pPr>
            <w:r w:rsidRPr="004A2C5F">
              <w:t xml:space="preserve"> </w:t>
            </w:r>
            <w:r w:rsidRPr="004A2C5F">
              <w:rPr>
                <w:spacing w:val="0"/>
              </w:rPr>
              <w:t>The inner and outer envelopes, shall:</w:t>
            </w:r>
          </w:p>
          <w:p w14:paraId="1375DDF5" w14:textId="77777777" w:rsidR="00ED0D94" w:rsidRPr="004A2C5F" w:rsidRDefault="00ED0D94" w:rsidP="00AE3BE9">
            <w:pPr>
              <w:pStyle w:val="Heading3"/>
              <w:numPr>
                <w:ilvl w:val="2"/>
                <w:numId w:val="177"/>
              </w:numPr>
              <w:spacing w:after="120"/>
            </w:pPr>
            <w:bookmarkStart w:id="265" w:name="_Toc484422468"/>
            <w:r w:rsidRPr="004A2C5F">
              <w:t>bear the name and address of the Bidder;</w:t>
            </w:r>
            <w:bookmarkEnd w:id="265"/>
          </w:p>
          <w:p w14:paraId="2BD0C577" w14:textId="3381B2D3" w:rsidR="00ED0D94" w:rsidRPr="004A2C5F" w:rsidRDefault="00ED0D94" w:rsidP="00AE3BE9">
            <w:pPr>
              <w:pStyle w:val="Heading3"/>
              <w:numPr>
                <w:ilvl w:val="2"/>
                <w:numId w:val="177"/>
              </w:numPr>
              <w:spacing w:after="120"/>
            </w:pPr>
            <w:bookmarkStart w:id="266" w:name="_Toc484422469"/>
            <w:r w:rsidRPr="004A2C5F">
              <w:t xml:space="preserve">be addressed to the </w:t>
            </w:r>
            <w:r w:rsidR="00297E23">
              <w:t>Procuring Agency</w:t>
            </w:r>
            <w:r w:rsidRPr="004A2C5F">
              <w:t xml:space="preserve"> in accordance with ITB</w:t>
            </w:r>
            <w:r w:rsidR="00E02AD0" w:rsidRPr="004A2C5F">
              <w:t xml:space="preserve"> </w:t>
            </w:r>
            <w:r w:rsidR="008D216A" w:rsidRPr="004A2C5F">
              <w:t>22</w:t>
            </w:r>
            <w:r w:rsidR="00502202">
              <w:t>.1</w:t>
            </w:r>
            <w:r w:rsidRPr="004A2C5F">
              <w:t>;</w:t>
            </w:r>
            <w:bookmarkEnd w:id="266"/>
          </w:p>
          <w:p w14:paraId="03342852" w14:textId="343599A8" w:rsidR="00ED0D94" w:rsidRPr="004A2C5F" w:rsidRDefault="00ED0D94" w:rsidP="00AE3BE9">
            <w:pPr>
              <w:pStyle w:val="Heading3"/>
              <w:numPr>
                <w:ilvl w:val="2"/>
                <w:numId w:val="177"/>
              </w:numPr>
              <w:spacing w:after="120"/>
            </w:pPr>
            <w:bookmarkStart w:id="267" w:name="_Toc484422470"/>
            <w:r w:rsidRPr="004A2C5F">
              <w:t xml:space="preserve">bear the specific identification of this </w:t>
            </w:r>
            <w:r w:rsidR="000E14F1" w:rsidRPr="004A2C5F">
              <w:t>Bid</w:t>
            </w:r>
            <w:r w:rsidRPr="004A2C5F">
              <w:t>ding process indicated in ITB 1.1; and</w:t>
            </w:r>
            <w:bookmarkEnd w:id="267"/>
          </w:p>
          <w:p w14:paraId="02FB8D36" w14:textId="124A5FBB" w:rsidR="00ED0D94" w:rsidRPr="004A2C5F" w:rsidRDefault="00ED0D94" w:rsidP="00AE3BE9">
            <w:pPr>
              <w:pStyle w:val="Heading3"/>
              <w:numPr>
                <w:ilvl w:val="2"/>
                <w:numId w:val="177"/>
              </w:numPr>
              <w:spacing w:after="120"/>
            </w:pPr>
            <w:bookmarkStart w:id="268" w:name="_Toc484422471"/>
            <w:r w:rsidRPr="004A2C5F">
              <w:t xml:space="preserve">bear a warning not to open before the time and date for </w:t>
            </w:r>
            <w:r w:rsidR="000E14F1" w:rsidRPr="004A2C5F">
              <w:t>Bid</w:t>
            </w:r>
            <w:r w:rsidRPr="004A2C5F">
              <w:t xml:space="preserve"> opening.</w:t>
            </w:r>
            <w:bookmarkEnd w:id="268"/>
          </w:p>
          <w:p w14:paraId="1F2CD01C" w14:textId="77777777" w:rsidR="00ED0D94" w:rsidRDefault="00ED0D94" w:rsidP="00411BB9">
            <w:pPr>
              <w:pStyle w:val="Sub-ClauseText"/>
              <w:numPr>
                <w:ilvl w:val="1"/>
                <w:numId w:val="23"/>
              </w:numPr>
              <w:spacing w:before="0" w:after="180"/>
              <w:rPr>
                <w:spacing w:val="0"/>
              </w:rPr>
            </w:pPr>
            <w:r w:rsidRPr="004A2C5F">
              <w:rPr>
                <w:spacing w:val="0"/>
              </w:rPr>
              <w:t xml:space="preserve">If all envelopes are not sealed and marked as required, the </w:t>
            </w:r>
            <w:r w:rsidR="00297E23">
              <w:rPr>
                <w:spacing w:val="0"/>
              </w:rPr>
              <w:t>Procuring Agency</w:t>
            </w:r>
            <w:r w:rsidRPr="004A2C5F">
              <w:rPr>
                <w:spacing w:val="0"/>
              </w:rPr>
              <w:t xml:space="preserve"> will assume no responsibility for the misplacement or premature opening of the </w:t>
            </w:r>
            <w:r w:rsidR="000E14F1" w:rsidRPr="004A2C5F">
              <w:rPr>
                <w:spacing w:val="0"/>
              </w:rPr>
              <w:t>Bid</w:t>
            </w:r>
            <w:r w:rsidRPr="004A2C5F">
              <w:rPr>
                <w:spacing w:val="0"/>
              </w:rPr>
              <w:t>.</w:t>
            </w:r>
          </w:p>
          <w:p w14:paraId="076505AC" w14:textId="153887EF" w:rsidR="00991D79" w:rsidRPr="004A2C5F" w:rsidRDefault="00991D79" w:rsidP="00411BB9">
            <w:pPr>
              <w:pStyle w:val="Sub-ClauseText"/>
              <w:numPr>
                <w:ilvl w:val="1"/>
                <w:numId w:val="23"/>
              </w:numPr>
              <w:spacing w:before="0" w:after="180"/>
              <w:rPr>
                <w:spacing w:val="0"/>
              </w:rPr>
            </w:pPr>
            <w:r w:rsidRPr="009846B0">
              <w:rPr>
                <w:spacing w:val="0"/>
              </w:rPr>
              <w:t>Telex, Cable</w:t>
            </w:r>
            <w:r>
              <w:rPr>
                <w:spacing w:val="0"/>
              </w:rPr>
              <w:t xml:space="preserve">, </w:t>
            </w:r>
            <w:r w:rsidRPr="009846B0">
              <w:rPr>
                <w:spacing w:val="0"/>
              </w:rPr>
              <w:t>or Facsimile bids will be rejected as non-responsive.</w:t>
            </w:r>
          </w:p>
        </w:tc>
      </w:tr>
      <w:tr w:rsidR="00ED0D94" w:rsidRPr="004A2C5F" w14:paraId="44B13F9F" w14:textId="77777777" w:rsidTr="00451270">
        <w:tc>
          <w:tcPr>
            <w:tcW w:w="2776" w:type="dxa"/>
          </w:tcPr>
          <w:p w14:paraId="4D4B75BB" w14:textId="04F37616" w:rsidR="00ED0D94" w:rsidRPr="0065293E" w:rsidRDefault="00ED0D94" w:rsidP="00F93AAD">
            <w:pPr>
              <w:pStyle w:val="ITBh2"/>
            </w:pPr>
            <w:bookmarkStart w:id="269" w:name="_Toc424009124"/>
            <w:bookmarkStart w:id="270" w:name="_Toc438438846"/>
            <w:bookmarkStart w:id="271" w:name="_Toc438532618"/>
            <w:bookmarkStart w:id="272" w:name="_Toc438733990"/>
            <w:bookmarkStart w:id="273" w:name="_Toc438907028"/>
            <w:bookmarkStart w:id="274" w:name="_Toc438907227"/>
            <w:bookmarkStart w:id="275" w:name="_Toc348000806"/>
            <w:bookmarkStart w:id="276" w:name="_Toc480193042"/>
            <w:bookmarkStart w:id="277" w:name="_Toc475548696"/>
            <w:bookmarkStart w:id="278" w:name="_Toc486619874"/>
            <w:r w:rsidRPr="0065293E">
              <w:t>Deadline for Submission of Bids</w:t>
            </w:r>
            <w:bookmarkEnd w:id="269"/>
            <w:bookmarkEnd w:id="270"/>
            <w:bookmarkEnd w:id="271"/>
            <w:bookmarkEnd w:id="272"/>
            <w:bookmarkEnd w:id="273"/>
            <w:bookmarkEnd w:id="274"/>
            <w:bookmarkEnd w:id="275"/>
            <w:bookmarkEnd w:id="276"/>
            <w:bookmarkEnd w:id="277"/>
            <w:bookmarkEnd w:id="278"/>
          </w:p>
        </w:tc>
        <w:tc>
          <w:tcPr>
            <w:tcW w:w="6584" w:type="dxa"/>
          </w:tcPr>
          <w:p w14:paraId="62F0681D" w14:textId="27D68F20" w:rsidR="00ED0D94" w:rsidRPr="004A2C5F" w:rsidRDefault="00ED0D94" w:rsidP="00933D99">
            <w:pPr>
              <w:pStyle w:val="Sub-ClauseText"/>
              <w:numPr>
                <w:ilvl w:val="1"/>
                <w:numId w:val="24"/>
              </w:numPr>
              <w:spacing w:before="0" w:after="200"/>
              <w:rPr>
                <w:spacing w:val="0"/>
              </w:rPr>
            </w:pPr>
            <w:r w:rsidRPr="004A2C5F">
              <w:rPr>
                <w:spacing w:val="0"/>
              </w:rPr>
              <w:t xml:space="preserve">Bids must be received by the </w:t>
            </w:r>
            <w:r w:rsidR="00297E23">
              <w:rPr>
                <w:spacing w:val="0"/>
              </w:rPr>
              <w:t>Procuring Agency</w:t>
            </w:r>
            <w:r w:rsidRPr="004A2C5F">
              <w:rPr>
                <w:spacing w:val="0"/>
              </w:rPr>
              <w:t xml:space="preserve"> at the address and no later than the date and time </w:t>
            </w:r>
            <w:r w:rsidRPr="0065293E">
              <w:rPr>
                <w:spacing w:val="0"/>
              </w:rPr>
              <w:t>specified</w:t>
            </w:r>
            <w:r w:rsidRPr="004A2C5F">
              <w:rPr>
                <w:spacing w:val="0"/>
              </w:rPr>
              <w:t xml:space="preserve"> </w:t>
            </w:r>
            <w:r w:rsidRPr="0065293E">
              <w:rPr>
                <w:b/>
                <w:bCs/>
                <w:spacing w:val="0"/>
              </w:rPr>
              <w:t>in the</w:t>
            </w:r>
            <w:r w:rsidRPr="004A2C5F">
              <w:rPr>
                <w:spacing w:val="0"/>
              </w:rPr>
              <w:t xml:space="preserve"> </w:t>
            </w:r>
            <w:r w:rsidRPr="0065293E">
              <w:rPr>
                <w:b/>
                <w:spacing w:val="0"/>
              </w:rPr>
              <w:t>BDS</w:t>
            </w:r>
            <w:r w:rsidRPr="00933D99">
              <w:rPr>
                <w:spacing w:val="0"/>
              </w:rPr>
              <w:t xml:space="preserve">. </w:t>
            </w:r>
            <w:r w:rsidR="00933D99" w:rsidRPr="00933D99">
              <w:rPr>
                <w:spacing w:val="0"/>
              </w:rPr>
              <w:t>In the event of the specified date for the submission of Bids being declared a holiday for the Purchaser, the Bids will be received up to the appointed time on the next working day.</w:t>
            </w:r>
          </w:p>
          <w:p w14:paraId="3BD710EE" w14:textId="21BC3113" w:rsidR="00ED0D94" w:rsidRPr="004A2C5F" w:rsidRDefault="00ED0D94" w:rsidP="00411BB9">
            <w:pPr>
              <w:pStyle w:val="Sub-ClauseText"/>
              <w:numPr>
                <w:ilvl w:val="1"/>
                <w:numId w:val="24"/>
              </w:numPr>
              <w:spacing w:before="0" w:after="200"/>
              <w:rPr>
                <w:spacing w:val="0"/>
              </w:rPr>
            </w:pPr>
            <w:r w:rsidRPr="004A2C5F">
              <w:rPr>
                <w:spacing w:val="0"/>
              </w:rPr>
              <w:t xml:space="preserve">The </w:t>
            </w:r>
            <w:r w:rsidR="00297E23">
              <w:rPr>
                <w:spacing w:val="0"/>
              </w:rPr>
              <w:t>Procuring Agency</w:t>
            </w:r>
            <w:r w:rsidRPr="004A2C5F">
              <w:rPr>
                <w:spacing w:val="0"/>
              </w:rPr>
              <w:t xml:space="preserve"> may, at its discretion, extend the deadline for the submission of </w:t>
            </w:r>
            <w:r w:rsidR="000E14F1" w:rsidRPr="004A2C5F">
              <w:rPr>
                <w:spacing w:val="0"/>
              </w:rPr>
              <w:t>Bid</w:t>
            </w:r>
            <w:r w:rsidRPr="004A2C5F">
              <w:rPr>
                <w:spacing w:val="0"/>
              </w:rPr>
              <w:t xml:space="preserve">s by amending the </w:t>
            </w:r>
            <w:r w:rsidR="00AC2E50">
              <w:rPr>
                <w:spacing w:val="0"/>
              </w:rPr>
              <w:t>Bid</w:t>
            </w:r>
            <w:r w:rsidR="00706F9F" w:rsidRPr="004A2C5F">
              <w:rPr>
                <w:spacing w:val="0"/>
              </w:rPr>
              <w:t>ding</w:t>
            </w:r>
            <w:r w:rsidR="00E41492" w:rsidRPr="004A2C5F">
              <w:rPr>
                <w:spacing w:val="0"/>
              </w:rPr>
              <w:t xml:space="preserve"> document</w:t>
            </w:r>
            <w:r w:rsidRPr="004A2C5F">
              <w:rPr>
                <w:spacing w:val="0"/>
              </w:rPr>
              <w:t xml:space="preserve"> in accordance with ITB 8, in which case all rights and obligations of the </w:t>
            </w:r>
            <w:r w:rsidR="00297E23">
              <w:rPr>
                <w:spacing w:val="0"/>
              </w:rPr>
              <w:t>Procuring Agency</w:t>
            </w:r>
            <w:r w:rsidRPr="004A2C5F">
              <w:rPr>
                <w:spacing w:val="0"/>
              </w:rPr>
              <w:t xml:space="preserve"> and Bidders </w:t>
            </w:r>
            <w:r w:rsidRPr="004A2C5F">
              <w:rPr>
                <w:spacing w:val="0"/>
              </w:rPr>
              <w:lastRenderedPageBreak/>
              <w:t>previously subject to the deadline shall thereafter be subject to the deadline as extended.</w:t>
            </w:r>
          </w:p>
        </w:tc>
      </w:tr>
      <w:tr w:rsidR="0065293E" w:rsidRPr="004A2C5F" w14:paraId="40B09124" w14:textId="77777777" w:rsidTr="00451270">
        <w:tc>
          <w:tcPr>
            <w:tcW w:w="2776" w:type="dxa"/>
          </w:tcPr>
          <w:p w14:paraId="5EE28356" w14:textId="6BAFFA06" w:rsidR="0065293E" w:rsidRPr="004A2C5F" w:rsidRDefault="0065293E" w:rsidP="0065293E">
            <w:pPr>
              <w:pStyle w:val="ITBh2"/>
            </w:pPr>
            <w:bookmarkStart w:id="279" w:name="_Toc438438847"/>
            <w:bookmarkStart w:id="280" w:name="_Toc438532619"/>
            <w:bookmarkStart w:id="281" w:name="_Toc438733991"/>
            <w:bookmarkStart w:id="282" w:name="_Toc438907029"/>
            <w:bookmarkStart w:id="283" w:name="_Toc438907228"/>
            <w:bookmarkStart w:id="284" w:name="_Toc348000807"/>
            <w:bookmarkStart w:id="285" w:name="_Toc480193043"/>
            <w:bookmarkStart w:id="286" w:name="_Toc475548697"/>
            <w:bookmarkStart w:id="287" w:name="_Toc484529427"/>
            <w:r w:rsidRPr="004A2C5F">
              <w:lastRenderedPageBreak/>
              <w:t>Late Bids</w:t>
            </w:r>
            <w:bookmarkEnd w:id="279"/>
            <w:bookmarkEnd w:id="280"/>
            <w:bookmarkEnd w:id="281"/>
            <w:bookmarkEnd w:id="282"/>
            <w:bookmarkEnd w:id="283"/>
            <w:bookmarkEnd w:id="284"/>
            <w:bookmarkEnd w:id="285"/>
            <w:bookmarkEnd w:id="286"/>
            <w:bookmarkEnd w:id="287"/>
          </w:p>
        </w:tc>
        <w:tc>
          <w:tcPr>
            <w:tcW w:w="6584" w:type="dxa"/>
          </w:tcPr>
          <w:p w14:paraId="32D56C82" w14:textId="793DF07E" w:rsidR="0065293E" w:rsidRPr="004A2C5F" w:rsidRDefault="0065293E" w:rsidP="00AE3BE9">
            <w:pPr>
              <w:pStyle w:val="Sub-ClauseText"/>
              <w:numPr>
                <w:ilvl w:val="1"/>
                <w:numId w:val="196"/>
              </w:numPr>
              <w:spacing w:before="0" w:after="200"/>
              <w:rPr>
                <w:spacing w:val="0"/>
              </w:rPr>
            </w:pPr>
            <w:r w:rsidRPr="004A2C5F">
              <w:rPr>
                <w:spacing w:val="0"/>
              </w:rPr>
              <w:t xml:space="preserve">The </w:t>
            </w:r>
            <w:r>
              <w:rPr>
                <w:spacing w:val="0"/>
              </w:rPr>
              <w:t>Procuring Agency</w:t>
            </w:r>
            <w:r w:rsidRPr="004A2C5F">
              <w:rPr>
                <w:spacing w:val="0"/>
              </w:rPr>
              <w:t xml:space="preserve"> shall not consider any Bid that arrives after the deadline for submission of Bids, in accordance with ITB 22.  Any Bid received by the </w:t>
            </w:r>
            <w:r>
              <w:rPr>
                <w:spacing w:val="0"/>
              </w:rPr>
              <w:t>Procuring Agency</w:t>
            </w:r>
            <w:r w:rsidRPr="004A2C5F">
              <w:rPr>
                <w:spacing w:val="0"/>
              </w:rPr>
              <w:t xml:space="preserve"> after the deadline for submission of Bids shall be declared late, rejected, and returned unopened to the Bidder.</w:t>
            </w:r>
          </w:p>
        </w:tc>
      </w:tr>
      <w:tr w:rsidR="0065293E" w:rsidRPr="004A2C5F" w14:paraId="2352B9D2" w14:textId="77777777" w:rsidTr="00451270">
        <w:tc>
          <w:tcPr>
            <w:tcW w:w="2776" w:type="dxa"/>
          </w:tcPr>
          <w:p w14:paraId="50BCEAB8" w14:textId="18CC220E" w:rsidR="0065293E" w:rsidRPr="004A2C5F" w:rsidRDefault="0065293E" w:rsidP="0065293E">
            <w:pPr>
              <w:pStyle w:val="ITBh2"/>
            </w:pPr>
            <w:bookmarkStart w:id="288" w:name="_Toc424009126"/>
            <w:bookmarkStart w:id="289" w:name="_Toc438438848"/>
            <w:bookmarkStart w:id="290" w:name="_Toc438532620"/>
            <w:bookmarkStart w:id="291" w:name="_Toc438733992"/>
            <w:bookmarkStart w:id="292" w:name="_Toc438907030"/>
            <w:bookmarkStart w:id="293" w:name="_Toc438907229"/>
            <w:bookmarkStart w:id="294" w:name="_Toc348000808"/>
            <w:bookmarkStart w:id="295" w:name="_Toc480193044"/>
            <w:bookmarkStart w:id="296" w:name="_Toc475548698"/>
            <w:bookmarkStart w:id="297" w:name="_Toc486619876"/>
            <w:r w:rsidRPr="004A2C5F">
              <w:t>Withdrawal, Substitution, and Modification of Bids</w:t>
            </w:r>
            <w:bookmarkEnd w:id="288"/>
            <w:bookmarkEnd w:id="289"/>
            <w:bookmarkEnd w:id="290"/>
            <w:bookmarkEnd w:id="291"/>
            <w:bookmarkEnd w:id="292"/>
            <w:bookmarkEnd w:id="293"/>
            <w:bookmarkEnd w:id="294"/>
            <w:bookmarkEnd w:id="295"/>
            <w:bookmarkEnd w:id="296"/>
            <w:bookmarkEnd w:id="297"/>
            <w:r w:rsidRPr="004A2C5F">
              <w:t xml:space="preserve"> </w:t>
            </w:r>
          </w:p>
        </w:tc>
        <w:tc>
          <w:tcPr>
            <w:tcW w:w="6584" w:type="dxa"/>
          </w:tcPr>
          <w:p w14:paraId="7A856A1C" w14:textId="77777777" w:rsidR="0065293E" w:rsidRPr="004A2C5F" w:rsidRDefault="0065293E" w:rsidP="0065293E">
            <w:pPr>
              <w:pStyle w:val="Sub-ClauseText"/>
              <w:numPr>
                <w:ilvl w:val="1"/>
                <w:numId w:val="25"/>
              </w:numPr>
              <w:spacing w:before="0"/>
              <w:rPr>
                <w:spacing w:val="0"/>
              </w:rPr>
            </w:pPr>
            <w:r w:rsidRPr="004A2C5F">
              <w:rPr>
                <w:spacing w:val="0"/>
              </w:rPr>
              <w:t xml:space="preserve">A Bidder may withdraw, substitute, or modify its Bid after it has been submitted by sending a written notice, duly signed by an authorized representative, and shall include a copy of the authorization (the power of attorney) in accordance with ITB </w:t>
            </w:r>
            <w:r>
              <w:rPr>
                <w:spacing w:val="0"/>
              </w:rPr>
              <w:t>20.3</w:t>
            </w:r>
            <w:r w:rsidRPr="004A2C5F">
              <w:rPr>
                <w:spacing w:val="0"/>
              </w:rPr>
              <w:t>, (except that withdrawal notices do not require copies). The corresponding substitution or modification of the Bid must accompany the respective written notice. All notices must be:</w:t>
            </w:r>
          </w:p>
          <w:p w14:paraId="6B44A922" w14:textId="77777777" w:rsidR="0065293E" w:rsidRPr="004A2C5F" w:rsidRDefault="0065293E" w:rsidP="00AE3BE9">
            <w:pPr>
              <w:numPr>
                <w:ilvl w:val="0"/>
                <w:numId w:val="49"/>
              </w:numPr>
              <w:tabs>
                <w:tab w:val="left" w:pos="1152"/>
              </w:tabs>
              <w:spacing w:after="120"/>
              <w:ind w:left="1166" w:hanging="547"/>
              <w:jc w:val="both"/>
            </w:pPr>
            <w:r w:rsidRPr="004A2C5F">
              <w:t xml:space="preserve">prepared and submitted in accordance with ITB </w:t>
            </w:r>
            <w:r>
              <w:t>20</w:t>
            </w:r>
            <w:r w:rsidRPr="004A2C5F">
              <w:t xml:space="preserve"> and </w:t>
            </w:r>
            <w:r>
              <w:t>21</w:t>
            </w:r>
            <w:r w:rsidRPr="004A2C5F">
              <w:t xml:space="preserve">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14:paraId="44196C05" w14:textId="342FDF97" w:rsidR="0065293E" w:rsidRPr="004A2C5F" w:rsidRDefault="0065293E" w:rsidP="00AE3BE9">
            <w:pPr>
              <w:numPr>
                <w:ilvl w:val="0"/>
                <w:numId w:val="49"/>
              </w:numPr>
              <w:tabs>
                <w:tab w:val="left" w:pos="1152"/>
              </w:tabs>
              <w:spacing w:after="120"/>
              <w:ind w:left="1166" w:hanging="547"/>
              <w:jc w:val="both"/>
            </w:pPr>
            <w:r w:rsidRPr="004A2C5F">
              <w:t xml:space="preserve">received by the </w:t>
            </w:r>
            <w:r>
              <w:t>Procuring Agency</w:t>
            </w:r>
            <w:r w:rsidRPr="004A2C5F">
              <w:t xml:space="preserve"> prior to the deadline prescribed for submission of Bids, in accordance with ITB 2</w:t>
            </w:r>
            <w:r>
              <w:t>2</w:t>
            </w:r>
            <w:r w:rsidRPr="004A2C5F">
              <w:t>.</w:t>
            </w:r>
          </w:p>
          <w:p w14:paraId="1E51E099" w14:textId="77777777" w:rsidR="0065293E" w:rsidRPr="004A2C5F" w:rsidRDefault="0065293E" w:rsidP="0065293E">
            <w:pPr>
              <w:pStyle w:val="Sub-ClauseText"/>
              <w:numPr>
                <w:ilvl w:val="1"/>
                <w:numId w:val="25"/>
              </w:numPr>
              <w:spacing w:before="0" w:after="200"/>
              <w:rPr>
                <w:spacing w:val="0"/>
              </w:rPr>
            </w:pPr>
            <w:r w:rsidRPr="004A2C5F">
              <w:rPr>
                <w:spacing w:val="0"/>
              </w:rPr>
              <w:t xml:space="preserve">Bids requested to be withdrawn in accordance with ITB </w:t>
            </w:r>
            <w:r>
              <w:rPr>
                <w:spacing w:val="0"/>
              </w:rPr>
              <w:t>24.1</w:t>
            </w:r>
            <w:r w:rsidRPr="004A2C5F">
              <w:rPr>
                <w:spacing w:val="0"/>
              </w:rPr>
              <w:t xml:space="preserve"> shall be returned unopened to the Bidders.</w:t>
            </w:r>
          </w:p>
          <w:p w14:paraId="46220CD2" w14:textId="362026E3" w:rsidR="0065293E" w:rsidRPr="004A2C5F" w:rsidRDefault="0065293E">
            <w:pPr>
              <w:pStyle w:val="Sub-ClauseText"/>
              <w:numPr>
                <w:ilvl w:val="1"/>
                <w:numId w:val="25"/>
              </w:numPr>
              <w:spacing w:before="0" w:after="200"/>
              <w:rPr>
                <w:spacing w:val="0"/>
              </w:rPr>
            </w:pPr>
            <w:r w:rsidRPr="004A2C5F">
              <w:rPr>
                <w:spacing w:val="0"/>
              </w:rPr>
              <w:t xml:space="preserve">No Bid may be withdrawn, substituted, or modified in the interval between the deadline for submission of Bids and the expiration of the period of Bid validity specified by the Bidder on the Letter of Bid or any extension thereof. </w:t>
            </w:r>
            <w:r w:rsidR="00933D99" w:rsidRPr="00180963">
              <w:rPr>
                <w:lang w:val="en-IN"/>
              </w:rPr>
              <w:t>This will result in the forfeiture of the Bid Security pursuant to ITB 19.</w:t>
            </w:r>
            <w:r w:rsidR="00DC552D">
              <w:rPr>
                <w:lang w:val="en-IN"/>
              </w:rPr>
              <w:t>6</w:t>
            </w:r>
            <w:r w:rsidR="00933D99" w:rsidRPr="00180963">
              <w:rPr>
                <w:lang w:val="en-IN"/>
              </w:rPr>
              <w:t>.</w:t>
            </w:r>
          </w:p>
        </w:tc>
      </w:tr>
      <w:tr w:rsidR="0065293E" w:rsidRPr="004A2C5F" w14:paraId="37850310" w14:textId="77777777" w:rsidTr="00451270">
        <w:tc>
          <w:tcPr>
            <w:tcW w:w="2776" w:type="dxa"/>
          </w:tcPr>
          <w:p w14:paraId="37AF657C" w14:textId="6818F7A6" w:rsidR="0065293E" w:rsidRPr="004A2C5F" w:rsidRDefault="0065293E" w:rsidP="0065293E">
            <w:pPr>
              <w:pStyle w:val="ITBh2"/>
            </w:pPr>
            <w:bookmarkStart w:id="298" w:name="_Toc438438849"/>
            <w:bookmarkStart w:id="299" w:name="_Toc438532623"/>
            <w:bookmarkStart w:id="300" w:name="_Toc438733993"/>
            <w:bookmarkStart w:id="301" w:name="_Toc438907031"/>
            <w:bookmarkStart w:id="302" w:name="_Toc438907230"/>
            <w:bookmarkStart w:id="303" w:name="_Toc348000809"/>
            <w:bookmarkStart w:id="304" w:name="_Toc480193045"/>
            <w:bookmarkStart w:id="305" w:name="_Toc475548699"/>
            <w:bookmarkStart w:id="306" w:name="_Toc486619877"/>
            <w:r w:rsidRPr="004A2C5F">
              <w:t>Bid Opening</w:t>
            </w:r>
            <w:bookmarkEnd w:id="298"/>
            <w:bookmarkEnd w:id="299"/>
            <w:bookmarkEnd w:id="300"/>
            <w:bookmarkEnd w:id="301"/>
            <w:bookmarkEnd w:id="302"/>
            <w:bookmarkEnd w:id="303"/>
            <w:bookmarkEnd w:id="304"/>
            <w:bookmarkEnd w:id="305"/>
            <w:bookmarkEnd w:id="306"/>
          </w:p>
        </w:tc>
        <w:tc>
          <w:tcPr>
            <w:tcW w:w="6584" w:type="dxa"/>
          </w:tcPr>
          <w:p w14:paraId="5ED528BA" w14:textId="2B2A727E" w:rsidR="0065293E" w:rsidRPr="004A2C5F" w:rsidRDefault="0065293E" w:rsidP="007B7DB2">
            <w:pPr>
              <w:pStyle w:val="Sub-ClauseText"/>
              <w:numPr>
                <w:ilvl w:val="1"/>
                <w:numId w:val="26"/>
              </w:numPr>
              <w:spacing w:before="0" w:after="200"/>
              <w:rPr>
                <w:spacing w:val="0"/>
              </w:rPr>
            </w:pPr>
            <w:r w:rsidRPr="004A2C5F">
              <w:rPr>
                <w:spacing w:val="0"/>
              </w:rPr>
              <w:t>Except as in the cases specified in ITB 2</w:t>
            </w:r>
            <w:r>
              <w:rPr>
                <w:spacing w:val="0"/>
              </w:rPr>
              <w:t>3</w:t>
            </w:r>
            <w:r w:rsidRPr="004A2C5F">
              <w:rPr>
                <w:spacing w:val="0"/>
              </w:rPr>
              <w:t xml:space="preserve"> and ITB </w:t>
            </w:r>
            <w:r>
              <w:rPr>
                <w:spacing w:val="0"/>
              </w:rPr>
              <w:t>24.2</w:t>
            </w:r>
            <w:r w:rsidRPr="004A2C5F">
              <w:rPr>
                <w:spacing w:val="0"/>
              </w:rPr>
              <w:t xml:space="preserve">, the </w:t>
            </w:r>
            <w:r>
              <w:rPr>
                <w:spacing w:val="0"/>
              </w:rPr>
              <w:t>Procuring Agency</w:t>
            </w:r>
            <w:r w:rsidRPr="004A2C5F">
              <w:rPr>
                <w:spacing w:val="0"/>
              </w:rPr>
              <w:t xml:space="preserve"> shall, at the Bid opening, publicly open and read out all Bids received by the deadline at the date, time and place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 xml:space="preserve">BDS </w:t>
            </w:r>
            <w:r w:rsidRPr="004A2C5F">
              <w:t>in the presence of Bidders’ designated representatives and anyone who chooses to attend</w:t>
            </w:r>
            <w:r>
              <w:t>.</w:t>
            </w:r>
            <w:r w:rsidRPr="004A2C5F">
              <w:rPr>
                <w:b/>
                <w:spacing w:val="0"/>
              </w:rPr>
              <w:t xml:space="preserve"> </w:t>
            </w:r>
            <w:r w:rsidR="007B7DB2" w:rsidRPr="007B7DB2">
              <w:rPr>
                <w:spacing w:val="0"/>
              </w:rPr>
              <w:t>In the event of the specified date of bid opening being declared a holiday for the Purchaser, the bids will be opened at the appointed time and location on the next working day.</w:t>
            </w:r>
            <w:r w:rsidRPr="004A2C5F">
              <w:rPr>
                <w:spacing w:val="0"/>
              </w:rPr>
              <w:t xml:space="preserve"> </w:t>
            </w:r>
          </w:p>
          <w:p w14:paraId="328849E1" w14:textId="77777777" w:rsidR="0065293E" w:rsidRPr="004A2C5F" w:rsidRDefault="0065293E" w:rsidP="0065293E">
            <w:pPr>
              <w:pStyle w:val="Sub-ClauseText"/>
              <w:numPr>
                <w:ilvl w:val="1"/>
                <w:numId w:val="26"/>
              </w:numPr>
              <w:spacing w:before="0" w:after="200"/>
              <w:rPr>
                <w:spacing w:val="0"/>
              </w:rPr>
            </w:pPr>
            <w:r w:rsidRPr="004A2C5F">
              <w:rPr>
                <w:spacing w:val="0"/>
              </w:rPr>
              <w:t>First, envelopes marked “</w:t>
            </w:r>
            <w:r w:rsidRPr="004A2C5F">
              <w:rPr>
                <w:smallCaps/>
                <w:spacing w:val="0"/>
              </w:rPr>
              <w:t>Withdrawal</w:t>
            </w:r>
            <w:r w:rsidRPr="004A2C5F">
              <w:rPr>
                <w:spacing w:val="0"/>
              </w:rPr>
              <w:t xml:space="preserve">” shall be opened and read out and the envelope with the corresponding Bid </w:t>
            </w:r>
            <w:r w:rsidRPr="004A2C5F">
              <w:rPr>
                <w:spacing w:val="0"/>
              </w:rPr>
              <w:lastRenderedPageBreak/>
              <w:t xml:space="preserve">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3186FC34" w14:textId="77777777" w:rsidR="0065293E" w:rsidRPr="004A2C5F" w:rsidRDefault="0065293E" w:rsidP="0065293E">
            <w:pPr>
              <w:pStyle w:val="Sub-ClauseText"/>
              <w:numPr>
                <w:ilvl w:val="1"/>
                <w:numId w:val="26"/>
              </w:numPr>
              <w:spacing w:before="0" w:after="200"/>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22862AF6" w14:textId="77777777" w:rsidR="0065293E" w:rsidRPr="004A2C5F" w:rsidRDefault="0065293E" w:rsidP="0065293E">
            <w:pPr>
              <w:pStyle w:val="Sub-ClauseText"/>
              <w:numPr>
                <w:ilvl w:val="1"/>
                <w:numId w:val="26"/>
              </w:numPr>
              <w:spacing w:before="0" w:after="200"/>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102AF191" w14:textId="1F72E878" w:rsidR="0065293E" w:rsidRPr="004A2C5F" w:rsidRDefault="0065293E" w:rsidP="0065293E">
            <w:pPr>
              <w:pStyle w:val="Sub-ClauseText"/>
              <w:numPr>
                <w:ilvl w:val="1"/>
                <w:numId w:val="26"/>
              </w:numPr>
              <w:spacing w:before="0" w:after="200"/>
              <w:rPr>
                <w:spacing w:val="0"/>
              </w:rPr>
            </w:pPr>
            <w:r w:rsidRPr="004A2C5F">
              <w:rPr>
                <w:spacing w:val="0"/>
              </w:rPr>
              <w:t xml:space="preserve">Next, all remaining envelopes shall be opened one at a time, reading out: the name of the Bidder and whether there is a modification; the total Bid Prices, per lot if applicable, including any </w:t>
            </w:r>
            <w:r>
              <w:rPr>
                <w:spacing w:val="0"/>
              </w:rPr>
              <w:t xml:space="preserve">unconditional </w:t>
            </w:r>
            <w:r w:rsidRPr="004A2C5F">
              <w:rPr>
                <w:spacing w:val="0"/>
              </w:rPr>
              <w:t>discounts; the presence or absence of a Bid Secur</w:t>
            </w:r>
            <w:r>
              <w:rPr>
                <w:spacing w:val="0"/>
              </w:rPr>
              <w:t>ity</w:t>
            </w:r>
            <w:r w:rsidRPr="004A2C5F">
              <w:rPr>
                <w:spacing w:val="0"/>
              </w:rPr>
              <w:t xml:space="preserve">, if required; and any other details as the </w:t>
            </w:r>
            <w:r>
              <w:rPr>
                <w:spacing w:val="0"/>
              </w:rPr>
              <w:t>Procuring Agency</w:t>
            </w:r>
            <w:r w:rsidRPr="004A2C5F">
              <w:rPr>
                <w:spacing w:val="0"/>
              </w:rPr>
              <w:t xml:space="preserve"> may consider appropriate. </w:t>
            </w:r>
          </w:p>
          <w:p w14:paraId="5A82051E" w14:textId="08C1CB5B" w:rsidR="0065293E" w:rsidRPr="004A2C5F" w:rsidRDefault="0065293E" w:rsidP="0065293E">
            <w:pPr>
              <w:pStyle w:val="Sub-ClauseText"/>
              <w:numPr>
                <w:ilvl w:val="1"/>
                <w:numId w:val="26"/>
              </w:numPr>
              <w:spacing w:before="0" w:after="200"/>
              <w:rPr>
                <w:spacing w:val="0"/>
              </w:rPr>
            </w:pPr>
            <w:r w:rsidRPr="004A2C5F">
              <w:rPr>
                <w:color w:val="000000" w:themeColor="text1"/>
              </w:rPr>
              <w:t xml:space="preserve">Only Bids, </w:t>
            </w:r>
            <w:r w:rsidR="007B7DB2">
              <w:rPr>
                <w:color w:val="000000" w:themeColor="text1"/>
              </w:rPr>
              <w:t>modifications</w:t>
            </w:r>
            <w:r w:rsidRPr="004A2C5F">
              <w:rPr>
                <w:color w:val="000000" w:themeColor="text1"/>
              </w:rPr>
              <w:t xml:space="preserve"> and discounts that are opened and read out at Bid opening shall be considered further in the evaluation.</w:t>
            </w:r>
            <w:r w:rsidRPr="004A2C5F">
              <w:rPr>
                <w:spacing w:val="0"/>
              </w:rPr>
              <w:t xml:space="preserve"> The Letter of Bid and the Price Schedules are to be initialed by representatives of the </w:t>
            </w:r>
            <w:r>
              <w:rPr>
                <w:spacing w:val="0"/>
              </w:rPr>
              <w:t>Procuring Agency</w:t>
            </w:r>
            <w:r w:rsidRPr="004A2C5F">
              <w:rPr>
                <w:spacing w:val="0"/>
              </w:rPr>
              <w:t xml:space="preserve"> attending Bid opening in the manner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14:paraId="490B27A4" w14:textId="074B84AC" w:rsidR="0065293E" w:rsidRPr="004A2C5F" w:rsidRDefault="0065293E" w:rsidP="0065293E">
            <w:pPr>
              <w:pStyle w:val="Sub-ClauseText"/>
              <w:numPr>
                <w:ilvl w:val="1"/>
                <w:numId w:val="26"/>
              </w:numPr>
              <w:spacing w:before="0" w:after="200"/>
              <w:rPr>
                <w:spacing w:val="0"/>
              </w:rPr>
            </w:pPr>
            <w:r w:rsidRPr="004A2C5F">
              <w:rPr>
                <w:spacing w:val="0"/>
              </w:rPr>
              <w:t xml:space="preserve">The </w:t>
            </w:r>
            <w:r>
              <w:rPr>
                <w:spacing w:val="0"/>
              </w:rPr>
              <w:t>Procuring Agency</w:t>
            </w:r>
            <w:r w:rsidRPr="004A2C5F">
              <w:rPr>
                <w:spacing w:val="0"/>
              </w:rPr>
              <w:t xml:space="preserve"> shall neither discuss the merits of any Bid nor reject any Bid (except for late Bids, in accordance with ITB 2</w:t>
            </w:r>
            <w:r>
              <w:rPr>
                <w:spacing w:val="0"/>
              </w:rPr>
              <w:t>3.1</w:t>
            </w:r>
            <w:r w:rsidRPr="004A2C5F">
              <w:rPr>
                <w:spacing w:val="0"/>
              </w:rPr>
              <w:t>).</w:t>
            </w:r>
          </w:p>
          <w:p w14:paraId="4BFC8CF4" w14:textId="772D7BF8" w:rsidR="0065293E" w:rsidRPr="004A2C5F" w:rsidRDefault="0065293E" w:rsidP="0065293E">
            <w:pPr>
              <w:pStyle w:val="Sub-ClauseText"/>
              <w:numPr>
                <w:ilvl w:val="1"/>
                <w:numId w:val="26"/>
              </w:numPr>
              <w:spacing w:before="0"/>
              <w:rPr>
                <w:spacing w:val="0"/>
              </w:rPr>
            </w:pPr>
            <w:r w:rsidRPr="004A2C5F">
              <w:rPr>
                <w:spacing w:val="0"/>
              </w:rPr>
              <w:t xml:space="preserve">The </w:t>
            </w:r>
            <w:r>
              <w:rPr>
                <w:spacing w:val="0"/>
              </w:rPr>
              <w:t>Procuring Agency</w:t>
            </w:r>
            <w:r w:rsidRPr="004A2C5F">
              <w:rPr>
                <w:spacing w:val="0"/>
              </w:rPr>
              <w:t xml:space="preserve"> shall prepare a record of the Bid opening that shall include, as a minimum: </w:t>
            </w:r>
          </w:p>
          <w:p w14:paraId="32B84655" w14:textId="77777777" w:rsidR="0065293E" w:rsidRPr="004A2C5F" w:rsidRDefault="0065293E" w:rsidP="0065293E">
            <w:pPr>
              <w:pStyle w:val="Sub-ClauseText"/>
              <w:spacing w:before="0"/>
              <w:ind w:left="1152" w:hanging="540"/>
              <w:rPr>
                <w:spacing w:val="0"/>
              </w:rPr>
            </w:pPr>
            <w:r w:rsidRPr="004A2C5F">
              <w:rPr>
                <w:spacing w:val="0"/>
              </w:rPr>
              <w:t>(a)</w:t>
            </w:r>
            <w:r w:rsidRPr="004A2C5F">
              <w:rPr>
                <w:spacing w:val="0"/>
              </w:rPr>
              <w:tab/>
              <w:t xml:space="preserve">the name of the Bidder and whether there is a withdrawal, substitution, or modification; </w:t>
            </w:r>
          </w:p>
          <w:p w14:paraId="626EEE9D" w14:textId="26F9CFDB" w:rsidR="0065293E" w:rsidRPr="004A2C5F" w:rsidRDefault="0065293E" w:rsidP="0065293E">
            <w:pPr>
              <w:pStyle w:val="Sub-ClauseText"/>
              <w:spacing w:before="0"/>
              <w:ind w:left="1152" w:hanging="540"/>
              <w:rPr>
                <w:spacing w:val="0"/>
              </w:rPr>
            </w:pPr>
            <w:r w:rsidRPr="004A2C5F">
              <w:rPr>
                <w:spacing w:val="0"/>
              </w:rPr>
              <w:t>(b)</w:t>
            </w:r>
            <w:r w:rsidRPr="004A2C5F">
              <w:rPr>
                <w:spacing w:val="0"/>
              </w:rPr>
              <w:tab/>
              <w:t>the Bid Price, per lot (</w:t>
            </w:r>
            <w:r>
              <w:rPr>
                <w:spacing w:val="0"/>
              </w:rPr>
              <w:t>item</w:t>
            </w:r>
            <w:r w:rsidRPr="004A2C5F">
              <w:rPr>
                <w:spacing w:val="0"/>
              </w:rPr>
              <w:t xml:space="preserve">) if applicable, including any </w:t>
            </w:r>
            <w:r w:rsidRPr="00FD08AE">
              <w:rPr>
                <w:spacing w:val="0"/>
              </w:rPr>
              <w:t xml:space="preserve">unconditional </w:t>
            </w:r>
            <w:r w:rsidRPr="004A2C5F">
              <w:rPr>
                <w:spacing w:val="0"/>
              </w:rPr>
              <w:t xml:space="preserve">discounts; </w:t>
            </w:r>
          </w:p>
          <w:p w14:paraId="1F9F1399" w14:textId="523C0424" w:rsidR="0065293E" w:rsidRPr="004A2C5F" w:rsidRDefault="00D7642C" w:rsidP="0065293E">
            <w:pPr>
              <w:pStyle w:val="Sub-ClauseText"/>
              <w:spacing w:before="0"/>
              <w:ind w:left="1152" w:hanging="540"/>
              <w:rPr>
                <w:spacing w:val="0"/>
              </w:rPr>
            </w:pPr>
            <w:r w:rsidRPr="004A2C5F">
              <w:rPr>
                <w:spacing w:val="0"/>
              </w:rPr>
              <w:lastRenderedPageBreak/>
              <w:t xml:space="preserve"> </w:t>
            </w:r>
            <w:r w:rsidR="0065293E" w:rsidRPr="004A2C5F">
              <w:rPr>
                <w:spacing w:val="0"/>
              </w:rPr>
              <w:t>(</w:t>
            </w:r>
            <w:r>
              <w:rPr>
                <w:spacing w:val="0"/>
              </w:rPr>
              <w:t>c</w:t>
            </w:r>
            <w:r w:rsidR="0065293E" w:rsidRPr="004A2C5F">
              <w:rPr>
                <w:spacing w:val="0"/>
              </w:rPr>
              <w:t>)</w:t>
            </w:r>
            <w:r w:rsidR="0065293E" w:rsidRPr="004A2C5F">
              <w:rPr>
                <w:spacing w:val="0"/>
              </w:rPr>
              <w:tab/>
              <w:t xml:space="preserve">the presence or absence of a Bid Security, if one was required. </w:t>
            </w:r>
          </w:p>
          <w:p w14:paraId="34BFA761" w14:textId="77777777" w:rsidR="0065293E" w:rsidRPr="004A2C5F" w:rsidRDefault="0065293E" w:rsidP="0065293E">
            <w:pPr>
              <w:pStyle w:val="Sub-ClauseText"/>
              <w:numPr>
                <w:ilvl w:val="1"/>
                <w:numId w:val="26"/>
              </w:numPr>
              <w:spacing w:before="0" w:after="200"/>
              <w:rPr>
                <w:spacing w:val="0"/>
              </w:rPr>
            </w:pPr>
            <w:r w:rsidRPr="004A2C5F">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65293E" w:rsidRPr="004A2C5F" w14:paraId="4477E0DE" w14:textId="77777777" w:rsidTr="00E17A36">
        <w:tc>
          <w:tcPr>
            <w:tcW w:w="9360" w:type="dxa"/>
            <w:gridSpan w:val="2"/>
          </w:tcPr>
          <w:p w14:paraId="43AFA5C9" w14:textId="633D341B" w:rsidR="0065293E" w:rsidRPr="004A2C5F" w:rsidRDefault="0065293E" w:rsidP="00AE3BE9">
            <w:pPr>
              <w:pStyle w:val="ITBh1"/>
              <w:numPr>
                <w:ilvl w:val="0"/>
                <w:numId w:val="181"/>
              </w:numPr>
            </w:pPr>
            <w:bookmarkStart w:id="307" w:name="_Toc505659527"/>
            <w:bookmarkStart w:id="308" w:name="_Toc348000810"/>
            <w:bookmarkStart w:id="309" w:name="_Toc451286566"/>
            <w:bookmarkStart w:id="310" w:name="_Toc480193046"/>
            <w:bookmarkStart w:id="311" w:name="_Toc475548700"/>
            <w:bookmarkStart w:id="312" w:name="_Toc486619878"/>
            <w:r w:rsidRPr="004A2C5F">
              <w:lastRenderedPageBreak/>
              <w:t>Evaluation and Comparison of Bids</w:t>
            </w:r>
            <w:bookmarkEnd w:id="307"/>
            <w:bookmarkEnd w:id="308"/>
            <w:bookmarkEnd w:id="309"/>
            <w:bookmarkEnd w:id="310"/>
            <w:bookmarkEnd w:id="311"/>
            <w:bookmarkEnd w:id="312"/>
          </w:p>
        </w:tc>
      </w:tr>
      <w:tr w:rsidR="0065293E" w:rsidRPr="004A2C5F" w14:paraId="1B32355A" w14:textId="77777777" w:rsidTr="00451270">
        <w:tc>
          <w:tcPr>
            <w:tcW w:w="2776" w:type="dxa"/>
          </w:tcPr>
          <w:p w14:paraId="04701430" w14:textId="102BEF4E" w:rsidR="0065293E" w:rsidRPr="004A2C5F" w:rsidRDefault="0065293E" w:rsidP="0065293E">
            <w:pPr>
              <w:pStyle w:val="ITBh2"/>
            </w:pPr>
            <w:bookmarkStart w:id="313" w:name="_Toc348000811"/>
            <w:bookmarkStart w:id="314" w:name="_Toc480193047"/>
            <w:bookmarkStart w:id="315" w:name="_Toc475548701"/>
            <w:bookmarkStart w:id="316" w:name="_Toc486619879"/>
            <w:r w:rsidRPr="004A2C5F">
              <w:t>Confidentiality</w:t>
            </w:r>
            <w:bookmarkEnd w:id="313"/>
            <w:bookmarkEnd w:id="314"/>
            <w:bookmarkEnd w:id="315"/>
            <w:bookmarkEnd w:id="316"/>
          </w:p>
        </w:tc>
        <w:tc>
          <w:tcPr>
            <w:tcW w:w="6584" w:type="dxa"/>
          </w:tcPr>
          <w:p w14:paraId="5AC32DC8" w14:textId="114F6DF2" w:rsidR="0065293E" w:rsidRPr="00DC552D" w:rsidRDefault="0065293E" w:rsidP="0065293E">
            <w:pPr>
              <w:pStyle w:val="Sub-ClauseText"/>
              <w:numPr>
                <w:ilvl w:val="1"/>
                <w:numId w:val="27"/>
              </w:numPr>
              <w:spacing w:before="0" w:after="180"/>
              <w:rPr>
                <w:spacing w:val="0"/>
              </w:rPr>
            </w:pPr>
            <w:r w:rsidRPr="004A2C5F">
              <w:rPr>
                <w:spacing w:val="0"/>
              </w:rPr>
              <w:t xml:space="preserve">Information relating to the evaluation of Bids and recommendation </w:t>
            </w:r>
            <w:r>
              <w:rPr>
                <w:spacing w:val="0"/>
              </w:rPr>
              <w:t>to award</w:t>
            </w:r>
            <w:r w:rsidRPr="004A2C5F">
              <w:rPr>
                <w:spacing w:val="0"/>
              </w:rPr>
              <w:t xml:space="preserve"> </w:t>
            </w:r>
            <w:r>
              <w:rPr>
                <w:spacing w:val="0"/>
              </w:rPr>
              <w:t>Framework Agreements</w:t>
            </w:r>
            <w:r w:rsidRPr="004A2C5F">
              <w:rPr>
                <w:spacing w:val="0"/>
              </w:rPr>
              <w:t xml:space="preserve">, shall not be disclosed to Bidders or any other persons not officially concerned with the Bidding process until </w:t>
            </w:r>
            <w:r w:rsidR="00DA252E">
              <w:rPr>
                <w:spacing w:val="0"/>
              </w:rPr>
              <w:t xml:space="preserve">information on </w:t>
            </w:r>
            <w:r w:rsidRPr="004A2C5F">
              <w:rPr>
                <w:spacing w:val="0"/>
              </w:rPr>
              <w:t xml:space="preserve">Award </w:t>
            </w:r>
            <w:r w:rsidR="00DA252E">
              <w:rPr>
                <w:spacing w:val="0"/>
              </w:rPr>
              <w:t xml:space="preserve">of </w:t>
            </w:r>
            <w:r w:rsidRPr="004A2C5F">
              <w:rPr>
                <w:spacing w:val="0"/>
              </w:rPr>
              <w:t xml:space="preserve">the </w:t>
            </w:r>
            <w:r>
              <w:rPr>
                <w:spacing w:val="0"/>
              </w:rPr>
              <w:t>Framework Agreement</w:t>
            </w:r>
            <w:r w:rsidR="00DA252E">
              <w:rPr>
                <w:spacing w:val="0"/>
              </w:rPr>
              <w:t>(s)</w:t>
            </w:r>
            <w:r w:rsidRPr="004A2C5F">
              <w:rPr>
                <w:spacing w:val="0"/>
              </w:rPr>
              <w:t xml:space="preserve"> is transmitted to all Bidders in accordance </w:t>
            </w:r>
            <w:r w:rsidRPr="00DC552D">
              <w:rPr>
                <w:spacing w:val="0"/>
              </w:rPr>
              <w:t xml:space="preserve">with ITB </w:t>
            </w:r>
            <w:r w:rsidR="006741A7">
              <w:rPr>
                <w:spacing w:val="0"/>
              </w:rPr>
              <w:t>37</w:t>
            </w:r>
            <w:r w:rsidRPr="00DC552D">
              <w:rPr>
                <w:spacing w:val="0"/>
              </w:rPr>
              <w:t>.</w:t>
            </w:r>
          </w:p>
          <w:p w14:paraId="0CC04247" w14:textId="706EC9DE" w:rsidR="0065293E" w:rsidRPr="004A2C5F" w:rsidRDefault="0065293E" w:rsidP="0065293E">
            <w:pPr>
              <w:pStyle w:val="Sub-ClauseText"/>
              <w:numPr>
                <w:ilvl w:val="1"/>
                <w:numId w:val="27"/>
              </w:numPr>
              <w:spacing w:before="0" w:after="180"/>
              <w:rPr>
                <w:spacing w:val="0"/>
              </w:rPr>
            </w:pPr>
            <w:r w:rsidRPr="004A2C5F">
              <w:rPr>
                <w:spacing w:val="0"/>
              </w:rPr>
              <w:t xml:space="preserve">Any effort by a Bidder to influence the </w:t>
            </w:r>
            <w:r>
              <w:rPr>
                <w:spacing w:val="0"/>
              </w:rPr>
              <w:t>Procuring Agency</w:t>
            </w:r>
            <w:r w:rsidRPr="004A2C5F">
              <w:rPr>
                <w:spacing w:val="0"/>
              </w:rPr>
              <w:t xml:space="preserve"> in the evaluation or </w:t>
            </w:r>
            <w:r>
              <w:rPr>
                <w:spacing w:val="0"/>
              </w:rPr>
              <w:t>decision to award Framework Agreement(s)</w:t>
            </w:r>
            <w:r w:rsidRPr="004A2C5F">
              <w:rPr>
                <w:spacing w:val="0"/>
              </w:rPr>
              <w:t xml:space="preserve"> may result in the rejection of its Bid.</w:t>
            </w:r>
          </w:p>
          <w:p w14:paraId="46BB517E" w14:textId="0D850AD4" w:rsidR="0065293E" w:rsidRPr="004A2C5F" w:rsidRDefault="0065293E" w:rsidP="0065293E">
            <w:pPr>
              <w:pStyle w:val="Sub-ClauseText"/>
              <w:numPr>
                <w:ilvl w:val="1"/>
                <w:numId w:val="27"/>
              </w:numPr>
              <w:spacing w:before="0" w:after="180"/>
              <w:rPr>
                <w:spacing w:val="0"/>
              </w:rPr>
            </w:pPr>
            <w:r w:rsidRPr="004A2C5F">
              <w:rPr>
                <w:spacing w:val="0"/>
              </w:rPr>
              <w:t xml:space="preserve">Notwithstanding </w:t>
            </w:r>
            <w:r>
              <w:rPr>
                <w:spacing w:val="0"/>
              </w:rPr>
              <w:t>ITB</w:t>
            </w:r>
            <w:r w:rsidRPr="004A2C5F">
              <w:rPr>
                <w:spacing w:val="0"/>
              </w:rPr>
              <w:t xml:space="preserve"> </w:t>
            </w:r>
            <w:r>
              <w:rPr>
                <w:spacing w:val="0"/>
              </w:rPr>
              <w:t>26.2</w:t>
            </w:r>
            <w:r w:rsidRPr="004A2C5F">
              <w:rPr>
                <w:spacing w:val="0"/>
              </w:rPr>
              <w:t xml:space="preserve">, from the time of Bid opening to the time of </w:t>
            </w:r>
            <w:r>
              <w:rPr>
                <w:spacing w:val="0"/>
              </w:rPr>
              <w:t>Framework Agreement a</w:t>
            </w:r>
            <w:r w:rsidRPr="004A2C5F">
              <w:rPr>
                <w:spacing w:val="0"/>
              </w:rPr>
              <w:t xml:space="preserve">ward, if any Bidder wishes to contact the </w:t>
            </w:r>
            <w:r>
              <w:rPr>
                <w:spacing w:val="0"/>
              </w:rPr>
              <w:t>Procuring Agency</w:t>
            </w:r>
            <w:r w:rsidRPr="004A2C5F">
              <w:rPr>
                <w:spacing w:val="0"/>
              </w:rPr>
              <w:t xml:space="preserve"> on any matter related to the Bidding process, it should do so in writing.</w:t>
            </w:r>
          </w:p>
        </w:tc>
      </w:tr>
      <w:tr w:rsidR="0065293E" w:rsidRPr="004A2C5F" w14:paraId="5A83B256" w14:textId="77777777" w:rsidTr="00451270">
        <w:tc>
          <w:tcPr>
            <w:tcW w:w="2776" w:type="dxa"/>
          </w:tcPr>
          <w:p w14:paraId="70358AB8" w14:textId="7F4A1801" w:rsidR="0065293E" w:rsidRPr="004A2C5F" w:rsidRDefault="0065293E" w:rsidP="0065293E">
            <w:pPr>
              <w:pStyle w:val="ITBh2"/>
            </w:pPr>
            <w:bookmarkStart w:id="317" w:name="_Toc348000812"/>
            <w:bookmarkStart w:id="318" w:name="_Toc480193048"/>
            <w:bookmarkStart w:id="319" w:name="_Toc475548702"/>
            <w:bookmarkStart w:id="320" w:name="_Toc486619880"/>
            <w:r w:rsidRPr="004A2C5F">
              <w:t>Clarification of Bids</w:t>
            </w:r>
            <w:bookmarkEnd w:id="317"/>
            <w:bookmarkEnd w:id="318"/>
            <w:bookmarkEnd w:id="319"/>
            <w:bookmarkEnd w:id="320"/>
          </w:p>
          <w:p w14:paraId="5117AA8E" w14:textId="77777777" w:rsidR="0065293E" w:rsidRPr="004A2C5F" w:rsidRDefault="0065293E" w:rsidP="0065293E">
            <w:pPr>
              <w:pStyle w:val="Sec1-Clauses"/>
              <w:spacing w:before="0" w:after="200"/>
            </w:pPr>
          </w:p>
        </w:tc>
        <w:tc>
          <w:tcPr>
            <w:tcW w:w="6584" w:type="dxa"/>
          </w:tcPr>
          <w:p w14:paraId="13F6F137" w14:textId="200FB54A" w:rsidR="0065293E" w:rsidRPr="004A2C5F" w:rsidRDefault="0065293E" w:rsidP="0065293E">
            <w:pPr>
              <w:pStyle w:val="Sub-ClauseText"/>
              <w:numPr>
                <w:ilvl w:val="1"/>
                <w:numId w:val="28"/>
              </w:numPr>
              <w:spacing w:before="0" w:after="180"/>
              <w:rPr>
                <w:spacing w:val="0"/>
              </w:rPr>
            </w:pPr>
            <w:r w:rsidRPr="004A2C5F">
              <w:rPr>
                <w:spacing w:val="0"/>
              </w:rPr>
              <w:t xml:space="preserve">To assist in the examination, evaluation, comparison of Bids, and qualification of Bidders, the </w:t>
            </w:r>
            <w:r>
              <w:rPr>
                <w:spacing w:val="0"/>
              </w:rPr>
              <w:t>Procuring Agency</w:t>
            </w:r>
            <w:r w:rsidRPr="004A2C5F">
              <w:rPr>
                <w:spacing w:val="0"/>
              </w:rPr>
              <w:t xml:space="preserve"> may, at its discretion, ask any Bidder for a clarification of its Bid. Any clarification submitted by a Bidder in respect to its Bid and that is not in response to a request by the </w:t>
            </w:r>
            <w:r>
              <w:rPr>
                <w:spacing w:val="0"/>
              </w:rPr>
              <w:t>Procuring Agency</w:t>
            </w:r>
            <w:r w:rsidRPr="004A2C5F">
              <w:rPr>
                <w:spacing w:val="0"/>
              </w:rPr>
              <w:t xml:space="preserve"> shall not be considered. The </w:t>
            </w:r>
            <w:r>
              <w:rPr>
                <w:spacing w:val="0"/>
              </w:rPr>
              <w:t>Procuring Agency</w:t>
            </w:r>
            <w:r w:rsidRPr="004A2C5F">
              <w:rPr>
                <w:spacing w:val="0"/>
              </w:rPr>
              <w:t xml:space="preserve">’s request for clarification and the response shall be in writing. No change, including any voluntary increase or decrease, in the prices or substance of the Bid shall be sought, offered, or permitted, except to confirm the correction of arithmetic errors discovered by the </w:t>
            </w:r>
            <w:r>
              <w:rPr>
                <w:spacing w:val="0"/>
              </w:rPr>
              <w:t>Procuring Agency</w:t>
            </w:r>
            <w:r w:rsidRPr="004A2C5F">
              <w:rPr>
                <w:spacing w:val="0"/>
              </w:rPr>
              <w:t xml:space="preserve"> in the Evaluation of the Bids, in accordance with ITB 31.</w:t>
            </w:r>
          </w:p>
          <w:p w14:paraId="0390867A" w14:textId="0FCEB361" w:rsidR="0065293E" w:rsidRPr="004A2C5F" w:rsidRDefault="0065293E" w:rsidP="0065293E">
            <w:pPr>
              <w:pStyle w:val="Sub-ClauseText"/>
              <w:numPr>
                <w:ilvl w:val="1"/>
                <w:numId w:val="28"/>
              </w:numPr>
              <w:spacing w:before="0" w:after="180"/>
              <w:rPr>
                <w:spacing w:val="0"/>
              </w:rPr>
            </w:pPr>
            <w:r w:rsidRPr="004A2C5F">
              <w:rPr>
                <w:spacing w:val="0"/>
              </w:rPr>
              <w:t xml:space="preserve">If a Bidder does not provide clarifications of its Bid by the date and time set in the </w:t>
            </w:r>
            <w:r>
              <w:rPr>
                <w:spacing w:val="0"/>
              </w:rPr>
              <w:t>Procuring Agency</w:t>
            </w:r>
            <w:r w:rsidRPr="004A2C5F">
              <w:rPr>
                <w:spacing w:val="0"/>
              </w:rPr>
              <w:t>’s request for clarification, its Bid may be rejected.</w:t>
            </w:r>
          </w:p>
        </w:tc>
      </w:tr>
      <w:tr w:rsidR="0065293E" w:rsidRPr="004A2C5F" w14:paraId="55647A43" w14:textId="77777777" w:rsidTr="00451270">
        <w:tc>
          <w:tcPr>
            <w:tcW w:w="2776" w:type="dxa"/>
          </w:tcPr>
          <w:p w14:paraId="095D7A0B" w14:textId="612E163F" w:rsidR="0065293E" w:rsidRPr="004A2C5F" w:rsidRDefault="0065293E" w:rsidP="0065293E">
            <w:pPr>
              <w:pStyle w:val="ITBh2"/>
              <w:rPr>
                <w:rFonts w:ascii="Times New Roman Bold" w:hAnsi="Times New Roman Bold"/>
                <w:sz w:val="36"/>
              </w:rPr>
            </w:pPr>
            <w:bookmarkStart w:id="321" w:name="_Toc100032320"/>
            <w:bookmarkStart w:id="322" w:name="_Toc320179003"/>
            <w:bookmarkStart w:id="323" w:name="_Toc348000813"/>
            <w:bookmarkStart w:id="324" w:name="_Toc480193049"/>
            <w:bookmarkStart w:id="325" w:name="_Toc475548703"/>
            <w:bookmarkStart w:id="326" w:name="_Toc486619881"/>
            <w:r w:rsidRPr="004A2C5F">
              <w:t>Deviations, Reservations, and Omissions</w:t>
            </w:r>
            <w:bookmarkEnd w:id="321"/>
            <w:bookmarkEnd w:id="322"/>
            <w:bookmarkEnd w:id="323"/>
            <w:bookmarkEnd w:id="324"/>
            <w:bookmarkEnd w:id="325"/>
            <w:bookmarkEnd w:id="326"/>
          </w:p>
          <w:p w14:paraId="621FA194" w14:textId="77777777" w:rsidR="0065293E" w:rsidRPr="004A2C5F" w:rsidRDefault="0065293E" w:rsidP="0065293E">
            <w:pPr>
              <w:pStyle w:val="Sec1-Clauses"/>
              <w:spacing w:after="200"/>
            </w:pPr>
          </w:p>
        </w:tc>
        <w:tc>
          <w:tcPr>
            <w:tcW w:w="6584" w:type="dxa"/>
          </w:tcPr>
          <w:p w14:paraId="7286A3B2" w14:textId="77777777" w:rsidR="0065293E" w:rsidRPr="004A2C5F" w:rsidRDefault="0065293E" w:rsidP="00AE3BE9">
            <w:pPr>
              <w:pStyle w:val="Sub-ClauseText"/>
              <w:numPr>
                <w:ilvl w:val="0"/>
                <w:numId w:val="178"/>
              </w:numPr>
              <w:spacing w:before="0"/>
              <w:ind w:left="626" w:hanging="630"/>
            </w:pPr>
            <w:r w:rsidRPr="004A2C5F">
              <w:rPr>
                <w:spacing w:val="0"/>
              </w:rPr>
              <w:t>During the evaluation of Bids, the following definitions apply:</w:t>
            </w:r>
          </w:p>
          <w:p w14:paraId="3242EA50" w14:textId="1540DA1F" w:rsidR="0065293E" w:rsidRPr="004A2C5F" w:rsidRDefault="0065293E" w:rsidP="00AE3BE9">
            <w:pPr>
              <w:pStyle w:val="P3Header1-Clauses"/>
              <w:numPr>
                <w:ilvl w:val="0"/>
                <w:numId w:val="179"/>
              </w:numPr>
              <w:tabs>
                <w:tab w:val="left" w:pos="972"/>
              </w:tabs>
              <w:spacing w:before="0"/>
              <w:jc w:val="both"/>
            </w:pPr>
            <w:r w:rsidRPr="004A2C5F">
              <w:t xml:space="preserve">“Deviation” is a departure from the requirements specified in the </w:t>
            </w:r>
            <w:r>
              <w:t>Bid</w:t>
            </w:r>
            <w:r w:rsidRPr="004A2C5F">
              <w:t xml:space="preserve">ding document; </w:t>
            </w:r>
          </w:p>
          <w:p w14:paraId="4C23C246" w14:textId="46F0A88E" w:rsidR="0065293E" w:rsidRPr="004A2C5F" w:rsidRDefault="0065293E" w:rsidP="00AE3BE9">
            <w:pPr>
              <w:pStyle w:val="P3Header1-Clauses"/>
              <w:numPr>
                <w:ilvl w:val="0"/>
                <w:numId w:val="179"/>
              </w:numPr>
              <w:tabs>
                <w:tab w:val="left" w:pos="972"/>
              </w:tabs>
              <w:spacing w:before="0"/>
              <w:jc w:val="both"/>
            </w:pPr>
            <w:r w:rsidRPr="004A2C5F">
              <w:lastRenderedPageBreak/>
              <w:t xml:space="preserve">“Reservation” is the setting of limiting conditions or withholding from complete acceptance of the requirements specified in the </w:t>
            </w:r>
            <w:r>
              <w:t>Bid</w:t>
            </w:r>
            <w:r w:rsidRPr="004A2C5F">
              <w:t>ding document; and</w:t>
            </w:r>
          </w:p>
          <w:p w14:paraId="12E0CEA6" w14:textId="578B4BF5" w:rsidR="0065293E" w:rsidRPr="004A2C5F" w:rsidRDefault="0065293E" w:rsidP="00AE3BE9">
            <w:pPr>
              <w:pStyle w:val="P3Header1-Clauses"/>
              <w:numPr>
                <w:ilvl w:val="0"/>
                <w:numId w:val="179"/>
              </w:numPr>
              <w:tabs>
                <w:tab w:val="left" w:pos="972"/>
              </w:tabs>
              <w:spacing w:before="0"/>
              <w:jc w:val="both"/>
            </w:pPr>
            <w:r w:rsidRPr="004A2C5F">
              <w:t xml:space="preserve">“Omission” is the failure to submit part or all of the information or documentation required in the </w:t>
            </w:r>
            <w:r>
              <w:t>Bid</w:t>
            </w:r>
            <w:r w:rsidRPr="004A2C5F">
              <w:t>ding document.</w:t>
            </w:r>
          </w:p>
        </w:tc>
      </w:tr>
      <w:tr w:rsidR="0065293E" w:rsidRPr="004A2C5F" w14:paraId="2A1C0338" w14:textId="77777777" w:rsidTr="00451270">
        <w:tc>
          <w:tcPr>
            <w:tcW w:w="2776" w:type="dxa"/>
          </w:tcPr>
          <w:p w14:paraId="0AB352E1" w14:textId="41C33422" w:rsidR="0065293E" w:rsidRPr="004A2C5F" w:rsidRDefault="0065293E" w:rsidP="0065293E">
            <w:pPr>
              <w:pStyle w:val="ITBh2"/>
            </w:pPr>
            <w:bookmarkStart w:id="327" w:name="_Toc424009130"/>
            <w:bookmarkStart w:id="328" w:name="_Toc348000814"/>
            <w:bookmarkStart w:id="329" w:name="_Toc480193050"/>
            <w:bookmarkStart w:id="330" w:name="_Toc475548704"/>
            <w:bookmarkStart w:id="331" w:name="_Toc486619882"/>
            <w:bookmarkStart w:id="332" w:name="_Toc438438853"/>
            <w:bookmarkStart w:id="333" w:name="_Toc438532632"/>
            <w:bookmarkStart w:id="334" w:name="_Toc438733997"/>
            <w:bookmarkStart w:id="335" w:name="_Toc438907034"/>
            <w:bookmarkStart w:id="336" w:name="_Toc438907233"/>
            <w:r w:rsidRPr="004A2C5F">
              <w:lastRenderedPageBreak/>
              <w:t>Determination of Responsiveness</w:t>
            </w:r>
            <w:bookmarkEnd w:id="327"/>
            <w:bookmarkEnd w:id="328"/>
            <w:bookmarkEnd w:id="329"/>
            <w:bookmarkEnd w:id="330"/>
            <w:bookmarkEnd w:id="331"/>
            <w:r w:rsidRPr="004A2C5F">
              <w:t xml:space="preserve"> </w:t>
            </w:r>
            <w:bookmarkEnd w:id="332"/>
            <w:bookmarkEnd w:id="333"/>
            <w:bookmarkEnd w:id="334"/>
            <w:bookmarkEnd w:id="335"/>
            <w:bookmarkEnd w:id="336"/>
          </w:p>
        </w:tc>
        <w:tc>
          <w:tcPr>
            <w:tcW w:w="6584" w:type="dxa"/>
          </w:tcPr>
          <w:p w14:paraId="1C7F42DA" w14:textId="1C652A03" w:rsidR="0065293E" w:rsidRPr="004A2C5F" w:rsidRDefault="0065293E" w:rsidP="0065293E">
            <w:pPr>
              <w:pStyle w:val="Sub-ClauseText"/>
              <w:numPr>
                <w:ilvl w:val="1"/>
                <w:numId w:val="29"/>
              </w:numPr>
              <w:spacing w:before="0" w:after="180"/>
              <w:rPr>
                <w:spacing w:val="0"/>
              </w:rPr>
            </w:pPr>
            <w:r w:rsidRPr="004A2C5F">
              <w:rPr>
                <w:spacing w:val="0"/>
              </w:rPr>
              <w:t xml:space="preserve">The </w:t>
            </w:r>
            <w:r>
              <w:rPr>
                <w:spacing w:val="0"/>
              </w:rPr>
              <w:t>Procuring Agency</w:t>
            </w:r>
            <w:r w:rsidRPr="004A2C5F">
              <w:rPr>
                <w:spacing w:val="0"/>
              </w:rPr>
              <w:t xml:space="preserve">’s determination of a Bid’s responsiveness is to be based on the contents of the Bid itself, as defined in ITB 11. </w:t>
            </w:r>
          </w:p>
          <w:p w14:paraId="5934791D" w14:textId="70701ACE" w:rsidR="0065293E" w:rsidRPr="004A2C5F" w:rsidRDefault="0065293E" w:rsidP="0065293E">
            <w:pPr>
              <w:pStyle w:val="Sub-ClauseText"/>
              <w:numPr>
                <w:ilvl w:val="1"/>
                <w:numId w:val="29"/>
              </w:numPr>
              <w:spacing w:before="0"/>
              <w:rPr>
                <w:spacing w:val="0"/>
              </w:rPr>
            </w:pPr>
            <w:r w:rsidRPr="004A2C5F">
              <w:rPr>
                <w:spacing w:val="0"/>
              </w:rPr>
              <w:t xml:space="preserve">A substantially responsive Bid is one that meets the requirements of the </w:t>
            </w:r>
            <w:r>
              <w:rPr>
                <w:spacing w:val="0"/>
              </w:rPr>
              <w:t>Bid</w:t>
            </w:r>
            <w:r w:rsidRPr="004A2C5F">
              <w:rPr>
                <w:spacing w:val="0"/>
              </w:rPr>
              <w:t>ding document without material deviation, reservation, or omission. A material deviation, reservation, or omission is one that:</w:t>
            </w:r>
          </w:p>
          <w:p w14:paraId="4D173828" w14:textId="77777777" w:rsidR="0065293E" w:rsidRPr="004A2C5F" w:rsidRDefault="0065293E" w:rsidP="00AE3BE9">
            <w:pPr>
              <w:pStyle w:val="Heading3"/>
              <w:numPr>
                <w:ilvl w:val="2"/>
                <w:numId w:val="33"/>
              </w:numPr>
              <w:spacing w:after="120"/>
            </w:pPr>
            <w:bookmarkStart w:id="337" w:name="_Toc484422472"/>
            <w:r w:rsidRPr="004A2C5F">
              <w:t>if accepted, would:</w:t>
            </w:r>
            <w:bookmarkEnd w:id="337"/>
          </w:p>
          <w:p w14:paraId="0ED24295" w14:textId="31B1595E" w:rsidR="0065293E" w:rsidRPr="004A2C5F" w:rsidRDefault="0065293E" w:rsidP="00AE3BE9">
            <w:pPr>
              <w:pStyle w:val="Heading3"/>
              <w:numPr>
                <w:ilvl w:val="3"/>
                <w:numId w:val="33"/>
              </w:numPr>
              <w:spacing w:after="120"/>
            </w:pPr>
            <w:bookmarkStart w:id="338" w:name="_Toc484422473"/>
            <w:r w:rsidRPr="004A2C5F">
              <w:t xml:space="preserve">affect in any substantial way the scope, quality, or performance of the Goods and Related Services specified in the </w:t>
            </w:r>
            <w:r>
              <w:t xml:space="preserve">Framework Agreement/Call-off </w:t>
            </w:r>
            <w:r w:rsidRPr="004A2C5F">
              <w:t>Contract; or</w:t>
            </w:r>
            <w:bookmarkEnd w:id="338"/>
          </w:p>
          <w:p w14:paraId="3350FEC2" w14:textId="4E94E444" w:rsidR="0065293E" w:rsidRPr="004A2C5F" w:rsidRDefault="0065293E" w:rsidP="00AE3BE9">
            <w:pPr>
              <w:pStyle w:val="Heading3"/>
              <w:numPr>
                <w:ilvl w:val="3"/>
                <w:numId w:val="33"/>
              </w:numPr>
              <w:spacing w:after="120"/>
            </w:pPr>
            <w:bookmarkStart w:id="339" w:name="_Toc484422474"/>
            <w:r w:rsidRPr="004A2C5F">
              <w:t xml:space="preserve">limit in any substantial way, inconsistent with the </w:t>
            </w:r>
            <w:r>
              <w:t>Bid</w:t>
            </w:r>
            <w:r w:rsidRPr="004A2C5F">
              <w:t xml:space="preserve">ding document, the </w:t>
            </w:r>
            <w:r>
              <w:t>Procuring Agency</w:t>
            </w:r>
            <w:r w:rsidRPr="004A2C5F">
              <w:t xml:space="preserve">’s rights or the Bidder’s obligations under the </w:t>
            </w:r>
            <w:r>
              <w:t xml:space="preserve">Framework Agreement/Call-off </w:t>
            </w:r>
            <w:r w:rsidRPr="004A2C5F">
              <w:t>Contract; or</w:t>
            </w:r>
            <w:bookmarkEnd w:id="339"/>
          </w:p>
          <w:p w14:paraId="454A2DE5" w14:textId="0DD3283C" w:rsidR="0065293E" w:rsidRPr="004A2C5F" w:rsidRDefault="0065293E" w:rsidP="00AE3BE9">
            <w:pPr>
              <w:pStyle w:val="Heading3"/>
              <w:numPr>
                <w:ilvl w:val="2"/>
                <w:numId w:val="33"/>
              </w:numPr>
              <w:spacing w:after="120"/>
            </w:pPr>
            <w:bookmarkStart w:id="340" w:name="_Toc484422475"/>
            <w:r w:rsidRPr="004A2C5F">
              <w:t>if rectified, would unfairly affect the competitive position of other Bidders presenting substantially responsive Bids.</w:t>
            </w:r>
            <w:bookmarkEnd w:id="340"/>
          </w:p>
          <w:p w14:paraId="49CF86BA" w14:textId="379E65DA" w:rsidR="0065293E" w:rsidRPr="004A2C5F" w:rsidRDefault="0065293E" w:rsidP="0065293E">
            <w:pPr>
              <w:pStyle w:val="Sub-ClauseText"/>
              <w:numPr>
                <w:ilvl w:val="1"/>
                <w:numId w:val="29"/>
              </w:numPr>
              <w:spacing w:before="0" w:after="180"/>
              <w:rPr>
                <w:spacing w:val="0"/>
              </w:rPr>
            </w:pPr>
            <w:r w:rsidRPr="004A2C5F">
              <w:t xml:space="preserve">The </w:t>
            </w:r>
            <w:r>
              <w:t>Procuring Agency</w:t>
            </w:r>
            <w:r w:rsidRPr="004A2C5F">
              <w:t xml:space="preserve"> shall examine the technical aspects of the Bid submitted in accordance with </w:t>
            </w:r>
            <w:r>
              <w:t>ITB</w:t>
            </w:r>
            <w:r w:rsidRPr="004A2C5F">
              <w:t xml:space="preserve"> </w:t>
            </w:r>
            <w:r>
              <w:t>16</w:t>
            </w:r>
            <w:r w:rsidRPr="004A2C5F">
              <w:t xml:space="preserve"> and </w:t>
            </w:r>
            <w:r>
              <w:t>ITB</w:t>
            </w:r>
            <w:r w:rsidRPr="004A2C5F">
              <w:t xml:space="preserve"> </w:t>
            </w:r>
            <w:r>
              <w:t>17</w:t>
            </w:r>
            <w:r w:rsidRPr="004A2C5F">
              <w:t xml:space="preserve">, in particular, to confirm that all requirements of Section VII, </w:t>
            </w:r>
            <w:r w:rsidRPr="004A2C5F">
              <w:rPr>
                <w:bCs/>
              </w:rPr>
              <w:t xml:space="preserve">Schedule of Requirements </w:t>
            </w:r>
            <w:r w:rsidRPr="004A2C5F">
              <w:t xml:space="preserve">have been met without any material deviation or reservation, or omission. </w:t>
            </w:r>
          </w:p>
          <w:p w14:paraId="397073EC" w14:textId="7495E06B" w:rsidR="0065293E" w:rsidRPr="004A2C5F" w:rsidRDefault="0065293E" w:rsidP="0065293E">
            <w:pPr>
              <w:pStyle w:val="Sub-ClauseText"/>
              <w:numPr>
                <w:ilvl w:val="1"/>
                <w:numId w:val="29"/>
              </w:numPr>
              <w:spacing w:before="0" w:after="180"/>
              <w:rPr>
                <w:spacing w:val="0"/>
              </w:rPr>
            </w:pPr>
            <w:r w:rsidRPr="004A2C5F">
              <w:t xml:space="preserve"> </w:t>
            </w:r>
            <w:r w:rsidRPr="004A2C5F">
              <w:rPr>
                <w:spacing w:val="0"/>
              </w:rPr>
              <w:t xml:space="preserve">If a Bid is not substantially responsive to the requirements of </w:t>
            </w:r>
            <w:r>
              <w:rPr>
                <w:spacing w:val="0"/>
              </w:rPr>
              <w:t>Bid</w:t>
            </w:r>
            <w:r w:rsidRPr="004A2C5F">
              <w:rPr>
                <w:spacing w:val="0"/>
              </w:rPr>
              <w:t xml:space="preserve">ding document, it shall be rejected by the </w:t>
            </w:r>
            <w:r>
              <w:rPr>
                <w:spacing w:val="0"/>
              </w:rPr>
              <w:t>Procuring Agency</w:t>
            </w:r>
            <w:r w:rsidRPr="004A2C5F">
              <w:rPr>
                <w:spacing w:val="0"/>
              </w:rPr>
              <w:t xml:space="preserve"> and may not subsequently be made responsive by correction of the material deviation, reservation, or omission.</w:t>
            </w:r>
          </w:p>
        </w:tc>
      </w:tr>
      <w:tr w:rsidR="0065293E" w:rsidRPr="004A2C5F" w14:paraId="4BE8CB4B" w14:textId="77777777" w:rsidTr="00451270">
        <w:tc>
          <w:tcPr>
            <w:tcW w:w="2776" w:type="dxa"/>
          </w:tcPr>
          <w:p w14:paraId="0FB4570F" w14:textId="77777777" w:rsidR="0065293E" w:rsidRPr="004A2C5F" w:rsidRDefault="0065293E" w:rsidP="0065293E">
            <w:pPr>
              <w:pStyle w:val="ITBh2"/>
            </w:pPr>
            <w:bookmarkStart w:id="341" w:name="_Toc348000815"/>
            <w:bookmarkStart w:id="342" w:name="_Toc480193051"/>
            <w:bookmarkStart w:id="343" w:name="_Toc475548705"/>
            <w:bookmarkStart w:id="344" w:name="_Toc486619883"/>
            <w:bookmarkStart w:id="345" w:name="_Toc438438854"/>
            <w:bookmarkStart w:id="346" w:name="_Toc438532636"/>
            <w:bookmarkStart w:id="347" w:name="_Toc438733998"/>
            <w:bookmarkStart w:id="348" w:name="_Toc438907035"/>
            <w:bookmarkStart w:id="349" w:name="_Toc438907234"/>
            <w:r w:rsidRPr="004A2C5F">
              <w:t>Nonconformities, Errors and Omissions</w:t>
            </w:r>
            <w:bookmarkEnd w:id="341"/>
            <w:bookmarkEnd w:id="342"/>
            <w:bookmarkEnd w:id="343"/>
            <w:bookmarkEnd w:id="344"/>
            <w:r w:rsidRPr="004A2C5F">
              <w:t xml:space="preserve"> </w:t>
            </w:r>
            <w:bookmarkStart w:id="350" w:name="_Hlt438533232"/>
            <w:bookmarkEnd w:id="345"/>
            <w:bookmarkEnd w:id="346"/>
            <w:bookmarkEnd w:id="347"/>
            <w:bookmarkEnd w:id="348"/>
            <w:bookmarkEnd w:id="349"/>
            <w:bookmarkEnd w:id="350"/>
          </w:p>
        </w:tc>
        <w:tc>
          <w:tcPr>
            <w:tcW w:w="6584" w:type="dxa"/>
          </w:tcPr>
          <w:p w14:paraId="147C9A84" w14:textId="43F996A8" w:rsidR="0065293E" w:rsidRPr="004A2C5F" w:rsidRDefault="0065293E" w:rsidP="00AE3BE9">
            <w:pPr>
              <w:pStyle w:val="Sub-ClauseText"/>
              <w:numPr>
                <w:ilvl w:val="1"/>
                <w:numId w:val="180"/>
              </w:numPr>
              <w:spacing w:before="0" w:after="200"/>
              <w:rPr>
                <w:spacing w:val="0"/>
              </w:rPr>
            </w:pPr>
            <w:r w:rsidRPr="004A2C5F">
              <w:rPr>
                <w:spacing w:val="0"/>
              </w:rPr>
              <w:t xml:space="preserve">Provided that a Bid is substantially responsive, the </w:t>
            </w:r>
            <w:r>
              <w:rPr>
                <w:spacing w:val="0"/>
              </w:rPr>
              <w:t>Procuring Agency</w:t>
            </w:r>
            <w:r w:rsidRPr="004A2C5F">
              <w:rPr>
                <w:spacing w:val="0"/>
              </w:rPr>
              <w:t xml:space="preserve"> may waive any nonconformities in the Bid. </w:t>
            </w:r>
          </w:p>
          <w:p w14:paraId="0B40790C" w14:textId="11FC6F67" w:rsidR="0065293E" w:rsidRPr="004A2C5F" w:rsidRDefault="0065293E" w:rsidP="00AE3BE9">
            <w:pPr>
              <w:pStyle w:val="Sub-ClauseText"/>
              <w:numPr>
                <w:ilvl w:val="1"/>
                <w:numId w:val="180"/>
              </w:numPr>
              <w:spacing w:before="0" w:after="200"/>
              <w:rPr>
                <w:spacing w:val="0"/>
              </w:rPr>
            </w:pPr>
            <w:r w:rsidRPr="004A2C5F">
              <w:rPr>
                <w:spacing w:val="0"/>
              </w:rPr>
              <w:t xml:space="preserve">Provided that a Bid is substantially responsive, the </w:t>
            </w:r>
            <w:r>
              <w:rPr>
                <w:spacing w:val="0"/>
              </w:rPr>
              <w:t>Procuring Agency</w:t>
            </w:r>
            <w:r w:rsidRPr="004A2C5F">
              <w:rPr>
                <w:spacing w:val="0"/>
              </w:rPr>
              <w:t xml:space="preserve"> may request that the Bidder submit the necessary information or documentation, within a reasonable period of time, to rectify nonmaterial nonconformities or omissions in </w:t>
            </w:r>
            <w:r w:rsidRPr="004A2C5F">
              <w:rPr>
                <w:spacing w:val="0"/>
              </w:rPr>
              <w:lastRenderedPageBreak/>
              <w:t>the Bid related to documentation requirements.  Such omission shall not be related to any aspect of the price of the Bid.  Failure of the Bidder to comply with the request may result in the rejection of its Bid.</w:t>
            </w:r>
          </w:p>
          <w:p w14:paraId="43707296" w14:textId="48D16595" w:rsidR="0065293E" w:rsidRPr="00490630" w:rsidRDefault="0065293E" w:rsidP="00AE3BE9">
            <w:pPr>
              <w:pStyle w:val="Sub-ClauseText"/>
              <w:numPr>
                <w:ilvl w:val="1"/>
                <w:numId w:val="180"/>
              </w:numPr>
              <w:spacing w:before="0" w:after="200"/>
              <w:rPr>
                <w:spacing w:val="0"/>
              </w:rPr>
            </w:pPr>
            <w:r w:rsidRPr="004A2C5F">
              <w:t xml:space="preserve">Provided that a Bid is substantially responsive, the </w:t>
            </w:r>
            <w:r>
              <w:t>Procuring Agency</w:t>
            </w:r>
            <w:r w:rsidRPr="004A2C5F">
              <w:t xml:space="preserve"> shall rectify quantifiable nonmaterial nonconformities related to the Bid Price.  To this effect, the Bid Price shall be adjusted, for comparison purposes only, to reflect the price of a missing or non-conforming item or component in the manner specified</w:t>
            </w:r>
            <w:r w:rsidRPr="004A2C5F">
              <w:rPr>
                <w:b/>
              </w:rPr>
              <w:t xml:space="preserve"> in the BDS</w:t>
            </w:r>
            <w:r w:rsidRPr="004A2C5F">
              <w:rPr>
                <w:spacing w:val="0"/>
              </w:rPr>
              <w:t xml:space="preserve">. </w:t>
            </w:r>
          </w:p>
        </w:tc>
      </w:tr>
      <w:tr w:rsidR="0065293E" w:rsidRPr="004A2C5F" w14:paraId="7FFA3224" w14:textId="77777777" w:rsidTr="00451270">
        <w:tc>
          <w:tcPr>
            <w:tcW w:w="2776" w:type="dxa"/>
          </w:tcPr>
          <w:p w14:paraId="3CCBDE2E" w14:textId="77777777" w:rsidR="0065293E" w:rsidRPr="004A2C5F" w:rsidRDefault="0065293E" w:rsidP="0065293E">
            <w:pPr>
              <w:pStyle w:val="ITBh2"/>
            </w:pPr>
            <w:bookmarkStart w:id="351" w:name="_Toc100032323"/>
            <w:bookmarkStart w:id="352" w:name="_Toc320179006"/>
            <w:bookmarkStart w:id="353" w:name="_Toc348000816"/>
            <w:bookmarkStart w:id="354" w:name="_Toc482171646"/>
            <w:bookmarkStart w:id="355" w:name="_Toc475548706"/>
            <w:bookmarkStart w:id="356" w:name="_Toc486619884"/>
            <w:bookmarkStart w:id="357" w:name="_Toc438438859"/>
            <w:bookmarkStart w:id="358" w:name="_Toc438532648"/>
            <w:bookmarkStart w:id="359" w:name="_Toc438734003"/>
            <w:bookmarkStart w:id="360" w:name="_Toc438907040"/>
            <w:bookmarkStart w:id="361" w:name="_Toc438907239"/>
            <w:bookmarkStart w:id="362" w:name="_Toc348000819"/>
            <w:bookmarkStart w:id="363" w:name="_Toc480193052"/>
            <w:r w:rsidRPr="004A2C5F">
              <w:lastRenderedPageBreak/>
              <w:t>Correction of Arithmetical Errors</w:t>
            </w:r>
            <w:bookmarkEnd w:id="351"/>
            <w:bookmarkEnd w:id="352"/>
            <w:bookmarkEnd w:id="353"/>
            <w:bookmarkEnd w:id="354"/>
            <w:bookmarkEnd w:id="355"/>
            <w:bookmarkEnd w:id="356"/>
          </w:p>
          <w:p w14:paraId="74174DB2" w14:textId="77777777" w:rsidR="0065293E" w:rsidRPr="004A2C5F" w:rsidRDefault="0065293E" w:rsidP="0065293E">
            <w:pPr>
              <w:pStyle w:val="Sec1-Clauses"/>
              <w:spacing w:after="200"/>
            </w:pPr>
          </w:p>
        </w:tc>
        <w:tc>
          <w:tcPr>
            <w:tcW w:w="6584" w:type="dxa"/>
          </w:tcPr>
          <w:p w14:paraId="3D0C8E57" w14:textId="1D4FF27A" w:rsidR="0065293E" w:rsidRPr="004A2C5F" w:rsidRDefault="0065293E" w:rsidP="00AE3BE9">
            <w:pPr>
              <w:pStyle w:val="Sub-ClauseText"/>
              <w:numPr>
                <w:ilvl w:val="0"/>
                <w:numId w:val="56"/>
              </w:numPr>
              <w:spacing w:before="0"/>
              <w:ind w:left="612" w:hanging="612"/>
              <w:rPr>
                <w:spacing w:val="0"/>
              </w:rPr>
            </w:pPr>
            <w:r w:rsidRPr="004A2C5F">
              <w:t xml:space="preserve">Provided that the Bid is substantially responsive, the </w:t>
            </w:r>
            <w:r>
              <w:t>Procuring Agency</w:t>
            </w:r>
            <w:r w:rsidRPr="004A2C5F">
              <w:t xml:space="preserve"> shall correct arithmetical errors on the following basis</w:t>
            </w:r>
            <w:r w:rsidRPr="004A2C5F">
              <w:rPr>
                <w:spacing w:val="0"/>
              </w:rPr>
              <w:t>:</w:t>
            </w:r>
          </w:p>
          <w:p w14:paraId="25BD7001" w14:textId="74EE6BEE" w:rsidR="0065293E" w:rsidRPr="004A2C5F" w:rsidRDefault="0065293E" w:rsidP="00AE3BE9">
            <w:pPr>
              <w:pStyle w:val="Heading3"/>
              <w:numPr>
                <w:ilvl w:val="2"/>
                <w:numId w:val="34"/>
              </w:numPr>
              <w:spacing w:after="120"/>
            </w:pPr>
            <w:bookmarkStart w:id="364" w:name="_Toc484422476"/>
            <w:r w:rsidRPr="004A2C5F">
              <w:t>if there is a discrepancy between the unit price and the line item total that is obtained by multiplying the unit price by the quantity, the unit price shall prevail and the line item total shall be corrected;</w:t>
            </w:r>
            <w:bookmarkEnd w:id="364"/>
          </w:p>
          <w:p w14:paraId="6F7EAC61" w14:textId="77777777" w:rsidR="0065293E" w:rsidRPr="004A2C5F" w:rsidRDefault="0065293E" w:rsidP="00AE3BE9">
            <w:pPr>
              <w:pStyle w:val="Heading3"/>
              <w:numPr>
                <w:ilvl w:val="2"/>
                <w:numId w:val="34"/>
              </w:numPr>
              <w:spacing w:after="120"/>
            </w:pPr>
            <w:bookmarkStart w:id="365" w:name="_Toc484422477"/>
            <w:r w:rsidRPr="004A2C5F">
              <w:t>if there is an error in a total corresponding to the addition or subtraction of subtotals, the subtotals shall prevail and the total shall be corrected; and</w:t>
            </w:r>
            <w:bookmarkEnd w:id="365"/>
          </w:p>
          <w:p w14:paraId="69A7F328" w14:textId="77777777" w:rsidR="0065293E" w:rsidRPr="004A2C5F" w:rsidRDefault="0065293E" w:rsidP="00AE3BE9">
            <w:pPr>
              <w:pStyle w:val="Heading3"/>
              <w:numPr>
                <w:ilvl w:val="2"/>
                <w:numId w:val="34"/>
              </w:numPr>
              <w:spacing w:after="120"/>
            </w:pPr>
            <w:bookmarkStart w:id="366" w:name="_Toc484422478"/>
            <w:r w:rsidRPr="004A2C5F">
              <w:t>if there is a discrepancy between words and figures, the amount in words shall prevail, unless the amount expressed in words is related to an arithmetic error, in which case the amount in figures shall prevail subject to (a) and (b) above.</w:t>
            </w:r>
            <w:bookmarkEnd w:id="366"/>
          </w:p>
          <w:p w14:paraId="6B28315A" w14:textId="5A1D60FA" w:rsidR="0065293E" w:rsidRPr="004A2C5F" w:rsidRDefault="0065293E" w:rsidP="00AE3BE9">
            <w:pPr>
              <w:pStyle w:val="Sub-ClauseText"/>
              <w:numPr>
                <w:ilvl w:val="0"/>
                <w:numId w:val="57"/>
              </w:numPr>
              <w:ind w:left="605" w:hanging="605"/>
              <w:rPr>
                <w:spacing w:val="0"/>
              </w:rPr>
            </w:pPr>
            <w:r w:rsidRPr="004A2C5F">
              <w:t>Bidders shall be requested to accept correction of arithmetical errors. Failure to accept the correction in accordance with ITB 31.1, shall result in the rejection of the Bid</w:t>
            </w:r>
            <w:r w:rsidR="005649E3">
              <w:t xml:space="preserve">, and </w:t>
            </w:r>
            <w:r w:rsidR="005649E3" w:rsidRPr="0009014E">
              <w:t>the Bid security may be forfeited</w:t>
            </w:r>
            <w:r w:rsidR="005649E3">
              <w:t xml:space="preserve"> in accordance with ITB 19.6</w:t>
            </w:r>
            <w:r w:rsidRPr="004A2C5F">
              <w:t>.</w:t>
            </w:r>
            <w:r w:rsidRPr="004A2C5F">
              <w:rPr>
                <w:spacing w:val="0"/>
              </w:rPr>
              <w:t xml:space="preserve"> </w:t>
            </w:r>
          </w:p>
        </w:tc>
      </w:tr>
      <w:tr w:rsidR="0065293E" w:rsidRPr="004A2C5F" w14:paraId="2617742D" w14:textId="77777777" w:rsidTr="009C7E5C">
        <w:tc>
          <w:tcPr>
            <w:tcW w:w="2776" w:type="dxa"/>
          </w:tcPr>
          <w:p w14:paraId="2B6CD9DE" w14:textId="77777777" w:rsidR="0065293E" w:rsidRPr="004A2C5F" w:rsidRDefault="0065293E" w:rsidP="0065293E">
            <w:pPr>
              <w:pStyle w:val="ITBh2"/>
            </w:pPr>
            <w:bookmarkStart w:id="367" w:name="_Toc475548709"/>
            <w:bookmarkStart w:id="368" w:name="_Toc486619887"/>
            <w:r w:rsidRPr="007B3CE5">
              <w:t xml:space="preserve">Evaluation of </w:t>
            </w:r>
            <w:r w:rsidRPr="004A2C5F">
              <w:t>Bids</w:t>
            </w:r>
            <w:bookmarkStart w:id="369" w:name="_Hlt438533055"/>
            <w:bookmarkEnd w:id="357"/>
            <w:bookmarkEnd w:id="358"/>
            <w:bookmarkEnd w:id="359"/>
            <w:bookmarkEnd w:id="360"/>
            <w:bookmarkEnd w:id="361"/>
            <w:bookmarkEnd w:id="362"/>
            <w:bookmarkEnd w:id="363"/>
            <w:bookmarkEnd w:id="367"/>
            <w:bookmarkEnd w:id="368"/>
            <w:bookmarkEnd w:id="369"/>
          </w:p>
        </w:tc>
        <w:tc>
          <w:tcPr>
            <w:tcW w:w="6584" w:type="dxa"/>
          </w:tcPr>
          <w:p w14:paraId="0FA5BF4D" w14:textId="5C082C25" w:rsidR="0065293E" w:rsidRDefault="0065293E" w:rsidP="00AE3BE9">
            <w:pPr>
              <w:pStyle w:val="Sub-ClauseText"/>
              <w:numPr>
                <w:ilvl w:val="1"/>
                <w:numId w:val="215"/>
              </w:numPr>
              <w:rPr>
                <w:spacing w:val="0"/>
              </w:rPr>
            </w:pPr>
            <w:r w:rsidRPr="0092346E">
              <w:rPr>
                <w:spacing w:val="0"/>
              </w:rPr>
              <w:t>The Procuring Agency shall use the criteria and methodologies listed in this ITB and Section III</w:t>
            </w:r>
            <w:r>
              <w:rPr>
                <w:spacing w:val="0"/>
              </w:rPr>
              <w:t>, Evaluation and Qualification C</w:t>
            </w:r>
            <w:r w:rsidRPr="0092346E">
              <w:rPr>
                <w:spacing w:val="0"/>
              </w:rPr>
              <w:t>riteria</w:t>
            </w:r>
            <w:r>
              <w:rPr>
                <w:spacing w:val="0"/>
              </w:rPr>
              <w:t xml:space="preserve"> in deciding to award a Framework Agreement(s)</w:t>
            </w:r>
            <w:r w:rsidRPr="0092346E">
              <w:rPr>
                <w:spacing w:val="0"/>
              </w:rPr>
              <w:t xml:space="preserve">. No other evaluation criteria or methodologies shall be permitted. </w:t>
            </w:r>
          </w:p>
          <w:p w14:paraId="2B343FCC" w14:textId="2B741A73" w:rsidR="0065293E" w:rsidRPr="004A2C5F" w:rsidRDefault="0065293E" w:rsidP="00AE3BE9">
            <w:pPr>
              <w:pStyle w:val="Sub-ClauseText"/>
              <w:numPr>
                <w:ilvl w:val="1"/>
                <w:numId w:val="216"/>
              </w:numPr>
              <w:spacing w:before="0"/>
              <w:rPr>
                <w:spacing w:val="0"/>
              </w:rPr>
            </w:pPr>
            <w:r w:rsidRPr="004A2C5F">
              <w:rPr>
                <w:spacing w:val="0"/>
              </w:rPr>
              <w:t xml:space="preserve">To evaluate a Bid, the </w:t>
            </w:r>
            <w:r>
              <w:rPr>
                <w:spacing w:val="0"/>
              </w:rPr>
              <w:t>Procuring Agency</w:t>
            </w:r>
            <w:r w:rsidRPr="004A2C5F">
              <w:rPr>
                <w:spacing w:val="0"/>
              </w:rPr>
              <w:t xml:space="preserve"> shall consider the following:</w:t>
            </w:r>
          </w:p>
          <w:p w14:paraId="0E8033FA" w14:textId="027751FB" w:rsidR="0065293E" w:rsidRPr="004A2C5F" w:rsidRDefault="0065293E" w:rsidP="00AE3BE9">
            <w:pPr>
              <w:pStyle w:val="Heading3"/>
              <w:numPr>
                <w:ilvl w:val="2"/>
                <w:numId w:val="35"/>
              </w:numPr>
              <w:spacing w:after="120"/>
            </w:pPr>
            <w:bookmarkStart w:id="370" w:name="_Toc484422479"/>
            <w:r w:rsidRPr="004A2C5F">
              <w:t>evaluation</w:t>
            </w:r>
            <w:r>
              <w:t xml:space="preserve"> will be done for Items or Lots</w:t>
            </w:r>
            <w:r w:rsidRPr="004A2C5F">
              <w:t xml:space="preserve">,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the Bid Price as quoted in accordance with ITB 14;</w:t>
            </w:r>
            <w:bookmarkEnd w:id="370"/>
          </w:p>
          <w:p w14:paraId="6756C081" w14:textId="430E115C" w:rsidR="0065293E" w:rsidRPr="004A2C5F" w:rsidRDefault="0065293E" w:rsidP="00AE3BE9">
            <w:pPr>
              <w:pStyle w:val="Heading3"/>
              <w:numPr>
                <w:ilvl w:val="2"/>
                <w:numId w:val="35"/>
              </w:numPr>
              <w:spacing w:after="120"/>
            </w:pPr>
            <w:bookmarkStart w:id="371" w:name="_Toc484422480"/>
            <w:r w:rsidRPr="004A2C5F">
              <w:t>price adjustment for correction of arithmetic errors in accordance with ITB 31.1;</w:t>
            </w:r>
            <w:bookmarkEnd w:id="371"/>
          </w:p>
          <w:p w14:paraId="2D771222" w14:textId="7B54164E" w:rsidR="0065293E" w:rsidRPr="004A2C5F" w:rsidRDefault="0065293E" w:rsidP="00AE3BE9">
            <w:pPr>
              <w:pStyle w:val="Heading3"/>
              <w:numPr>
                <w:ilvl w:val="2"/>
                <w:numId w:val="35"/>
              </w:numPr>
              <w:spacing w:after="120"/>
            </w:pPr>
            <w:bookmarkStart w:id="372" w:name="_Toc484422481"/>
            <w:r w:rsidRPr="004A2C5F">
              <w:lastRenderedPageBreak/>
              <w:t>price adjustment due to discounts offered in accordance with ITB 14.4;</w:t>
            </w:r>
            <w:bookmarkEnd w:id="372"/>
          </w:p>
          <w:p w14:paraId="2F54D55A" w14:textId="6D0FB77A" w:rsidR="0065293E" w:rsidRPr="004A2C5F" w:rsidRDefault="001C3DA2" w:rsidP="00AE3BE9">
            <w:pPr>
              <w:pStyle w:val="Heading3"/>
              <w:numPr>
                <w:ilvl w:val="2"/>
                <w:numId w:val="35"/>
              </w:numPr>
              <w:spacing w:after="120"/>
            </w:pPr>
            <w:bookmarkStart w:id="373" w:name="_Toc484422482"/>
            <w:r>
              <w:t>Deleted</w:t>
            </w:r>
            <w:r w:rsidR="0065293E" w:rsidRPr="004A2C5F">
              <w:t>;</w:t>
            </w:r>
            <w:bookmarkEnd w:id="373"/>
          </w:p>
          <w:p w14:paraId="6489AB3F" w14:textId="795E19DD" w:rsidR="0065293E" w:rsidRPr="004A2C5F" w:rsidRDefault="0065293E" w:rsidP="00AE3BE9">
            <w:pPr>
              <w:pStyle w:val="Heading3"/>
              <w:numPr>
                <w:ilvl w:val="2"/>
                <w:numId w:val="35"/>
              </w:numPr>
              <w:spacing w:after="120"/>
            </w:pPr>
            <w:bookmarkStart w:id="374" w:name="_Toc484422483"/>
            <w:r w:rsidRPr="004A2C5F">
              <w:t>price adjustment due to quantifiable nonmaterial nonconformities in accordance with ITB 30.3; and</w:t>
            </w:r>
            <w:bookmarkEnd w:id="374"/>
          </w:p>
          <w:p w14:paraId="533B47C7" w14:textId="300208EC" w:rsidR="0065293E" w:rsidRDefault="0065293E" w:rsidP="00AE3BE9">
            <w:pPr>
              <w:pStyle w:val="ListParagraph"/>
              <w:numPr>
                <w:ilvl w:val="1"/>
                <w:numId w:val="111"/>
              </w:numPr>
              <w:spacing w:after="120"/>
              <w:ind w:left="1104" w:hanging="450"/>
              <w:contextualSpacing w:val="0"/>
              <w:rPr>
                <w:color w:val="000000" w:themeColor="text1"/>
              </w:rPr>
            </w:pPr>
            <w:r w:rsidRPr="00703FC3">
              <w:rPr>
                <w:color w:val="000000" w:themeColor="text1"/>
              </w:rPr>
              <w:t>the additional evaluation factors are specified in Section III, Evaluation and Qualification Criteria.</w:t>
            </w:r>
          </w:p>
          <w:p w14:paraId="6990F65F" w14:textId="59A085A1" w:rsidR="0065293E" w:rsidRPr="004A2C5F" w:rsidRDefault="0065293E" w:rsidP="00AE3BE9">
            <w:pPr>
              <w:pStyle w:val="Sub-ClauseText"/>
              <w:numPr>
                <w:ilvl w:val="1"/>
                <w:numId w:val="217"/>
              </w:numPr>
              <w:spacing w:before="0" w:after="180"/>
              <w:rPr>
                <w:spacing w:val="0"/>
              </w:rPr>
            </w:pPr>
            <w:r w:rsidRPr="004A2C5F">
              <w:t xml:space="preserve">The estimated effect of the price adjustment provisions of </w:t>
            </w:r>
            <w:r>
              <w:t>the Framework Agreement(s) to determine the Contract Price for any Call-off Contract</w:t>
            </w:r>
            <w:r w:rsidRPr="004A2C5F">
              <w:t xml:space="preserve">, applied over the </w:t>
            </w:r>
            <w:r>
              <w:t>Term</w:t>
            </w:r>
            <w:r w:rsidRPr="004A2C5F">
              <w:t xml:space="preserve"> of the </w:t>
            </w:r>
            <w:r>
              <w:t>Framework Agreement</w:t>
            </w:r>
            <w:r w:rsidRPr="004A2C5F">
              <w:t>, shall not be taken into account in Bid evaluation.</w:t>
            </w:r>
          </w:p>
          <w:p w14:paraId="3BA63B2D" w14:textId="2CC53D92" w:rsidR="0065293E" w:rsidRPr="004A2C5F" w:rsidRDefault="0065293E" w:rsidP="00AE3BE9">
            <w:pPr>
              <w:pStyle w:val="Sub-ClauseText"/>
              <w:numPr>
                <w:ilvl w:val="1"/>
                <w:numId w:val="217"/>
              </w:numPr>
              <w:spacing w:before="0" w:after="180"/>
              <w:rPr>
                <w:spacing w:val="0"/>
              </w:rPr>
            </w:pPr>
            <w:r w:rsidRPr="004A2C5F">
              <w:t xml:space="preserve">If this </w:t>
            </w:r>
            <w:r>
              <w:t>Bid</w:t>
            </w:r>
            <w:r w:rsidRPr="004A2C5F">
              <w:t xml:space="preserve">ding document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14:paraId="6C314C07" w14:textId="3C6ED0D1" w:rsidR="0065293E" w:rsidRPr="004A2C5F" w:rsidRDefault="0065293E" w:rsidP="00AE3BE9">
            <w:pPr>
              <w:pStyle w:val="Sub-ClauseText"/>
              <w:numPr>
                <w:ilvl w:val="1"/>
                <w:numId w:val="218"/>
              </w:numPr>
              <w:spacing w:before="0" w:after="180"/>
              <w:rPr>
                <w:spacing w:val="0"/>
              </w:rPr>
            </w:pPr>
            <w:r w:rsidRPr="004A2C5F">
              <w:rPr>
                <w:spacing w:val="0"/>
              </w:rPr>
              <w:t xml:space="preserve">The </w:t>
            </w:r>
            <w:r>
              <w:rPr>
                <w:spacing w:val="0"/>
              </w:rPr>
              <w:t>Procuring Agency</w:t>
            </w:r>
            <w:r w:rsidRPr="004A2C5F">
              <w:rPr>
                <w:spacing w:val="0"/>
              </w:rPr>
              <w:t>’s evaluation of a Bid will exclude and not take into account:</w:t>
            </w:r>
          </w:p>
          <w:p w14:paraId="3A3E9E42" w14:textId="4B84B38C" w:rsidR="0065293E" w:rsidRPr="004A2C5F" w:rsidRDefault="0065293E" w:rsidP="00AE3BE9">
            <w:pPr>
              <w:pStyle w:val="Heading3"/>
              <w:numPr>
                <w:ilvl w:val="2"/>
                <w:numId w:val="36"/>
              </w:numPr>
              <w:spacing w:after="180"/>
            </w:pPr>
            <w:bookmarkStart w:id="375" w:name="_Toc484422484"/>
            <w:r w:rsidRPr="004A2C5F">
              <w:t xml:space="preserve">in the case of Goods manufactured in </w:t>
            </w:r>
            <w:r w:rsidR="009A6ADA">
              <w:t>India</w:t>
            </w:r>
            <w:r w:rsidRPr="004A2C5F">
              <w:t xml:space="preserve">, </w:t>
            </w:r>
            <w:r w:rsidR="009A6ADA">
              <w:t>or goods of foreign origin already located in India</w:t>
            </w:r>
            <w:r w:rsidR="009A6ADA" w:rsidRPr="00E82467">
              <w:t xml:space="preserve">, </w:t>
            </w:r>
            <w:r w:rsidR="00DF7441">
              <w:t>GST</w:t>
            </w:r>
            <w:r w:rsidR="003A4595">
              <w:t xml:space="preserve"> </w:t>
            </w:r>
            <w:r w:rsidRPr="004A2C5F">
              <w:t xml:space="preserve"> and other similar taxes, which will be payable on the </w:t>
            </w:r>
            <w:r>
              <w:t>Goods</w:t>
            </w:r>
            <w:r w:rsidRPr="004A2C5F">
              <w:t xml:space="preserve"> if a </w:t>
            </w:r>
            <w:r>
              <w:t>Call-off Contract</w:t>
            </w:r>
            <w:r w:rsidRPr="004A2C5F">
              <w:t xml:space="preserve"> is awarded to the Bidder;</w:t>
            </w:r>
            <w:bookmarkEnd w:id="375"/>
          </w:p>
          <w:p w14:paraId="269E0505" w14:textId="491FCB7F" w:rsidR="0065293E" w:rsidRPr="004A2C5F" w:rsidRDefault="0065293E" w:rsidP="00AE3BE9">
            <w:pPr>
              <w:pStyle w:val="Heading3"/>
              <w:numPr>
                <w:ilvl w:val="2"/>
                <w:numId w:val="36"/>
              </w:numPr>
              <w:spacing w:after="180"/>
            </w:pPr>
            <w:bookmarkStart w:id="376" w:name="_Toc484422486"/>
            <w:r w:rsidRPr="004A2C5F">
              <w:t xml:space="preserve">any allowance for price adjustment during the period of execution of the </w:t>
            </w:r>
            <w:r>
              <w:t>Call-off C</w:t>
            </w:r>
            <w:r w:rsidRPr="004A2C5F">
              <w:t xml:space="preserve">ontract, if provided in the </w:t>
            </w:r>
            <w:r>
              <w:t>Bidding documents and/or Framework Agreement</w:t>
            </w:r>
            <w:r w:rsidRPr="004A2C5F">
              <w:t>.</w:t>
            </w:r>
            <w:bookmarkEnd w:id="376"/>
          </w:p>
          <w:p w14:paraId="17334CD6" w14:textId="2434EBFD" w:rsidR="0065293E" w:rsidRPr="004A2C5F" w:rsidRDefault="0065293E" w:rsidP="00AE3BE9">
            <w:pPr>
              <w:pStyle w:val="Sub-ClauseText"/>
              <w:numPr>
                <w:ilvl w:val="1"/>
                <w:numId w:val="219"/>
              </w:numPr>
              <w:spacing w:before="0" w:after="180"/>
              <w:rPr>
                <w:spacing w:val="0"/>
              </w:rPr>
            </w:pPr>
            <w:r w:rsidRPr="004A2C5F">
              <w:rPr>
                <w:spacing w:val="0"/>
              </w:rPr>
              <w:t xml:space="preserve">The </w:t>
            </w:r>
            <w:r>
              <w:rPr>
                <w:spacing w:val="0"/>
              </w:rPr>
              <w:t>Procuring Agency</w:t>
            </w:r>
            <w:r w:rsidRPr="004A2C5F">
              <w:rPr>
                <w:spacing w:val="0"/>
              </w:rPr>
              <w:t>’s evaluation of a Bid may require the consideration of other factors, in addition to the Bid Price quoted in accordance with ITB 14</w:t>
            </w:r>
            <w:r w:rsidRPr="00703FC3">
              <w:rPr>
                <w:color w:val="000000" w:themeColor="text1"/>
              </w:rPr>
              <w:t>. These factors may be related to the characteristics, performance, and terms and conditions of purchase of the Goods and Related Services</w:t>
            </w:r>
            <w:r>
              <w:rPr>
                <w:color w:val="000000" w:themeColor="text1"/>
              </w:rPr>
              <w:t xml:space="preserve"> or geographic location</w:t>
            </w:r>
            <w:r w:rsidRPr="00703FC3">
              <w:rPr>
                <w:color w:val="000000" w:themeColor="text1"/>
              </w:rPr>
              <w:t>. The effect of the factors selected, if any, shall be expressed in monetary terms to facilitate comparison of Bids, unless otherwise specified</w:t>
            </w:r>
            <w:r w:rsidRPr="00703FC3">
              <w:rPr>
                <w:b/>
                <w:color w:val="000000" w:themeColor="text1"/>
              </w:rPr>
              <w:t xml:space="preserve"> in the </w:t>
            </w:r>
            <w:r w:rsidRPr="004A2C5F">
              <w:rPr>
                <w:b/>
                <w:spacing w:val="0"/>
              </w:rPr>
              <w:t>BDS</w:t>
            </w:r>
            <w:r w:rsidRPr="004A2C5F">
              <w:rPr>
                <w:spacing w:val="0"/>
              </w:rPr>
              <w:t xml:space="preserve"> from amongst those set out in Section III, Evaluation and Qualification Criteria. The criteria and methodologies to be used shall be as specified in ITB </w:t>
            </w:r>
            <w:r w:rsidR="002D21E3">
              <w:rPr>
                <w:spacing w:val="0"/>
              </w:rPr>
              <w:t>32</w:t>
            </w:r>
            <w:r w:rsidRPr="004A2C5F">
              <w:rPr>
                <w:spacing w:val="0"/>
              </w:rPr>
              <w:t>.2(f).</w:t>
            </w:r>
          </w:p>
        </w:tc>
      </w:tr>
      <w:tr w:rsidR="0065293E" w:rsidRPr="004A2C5F" w14:paraId="3182CD84" w14:textId="77777777" w:rsidTr="00451270">
        <w:tc>
          <w:tcPr>
            <w:tcW w:w="2776" w:type="dxa"/>
          </w:tcPr>
          <w:p w14:paraId="6CD0B24B" w14:textId="77777777" w:rsidR="0065293E" w:rsidRPr="004A2C5F" w:rsidRDefault="0065293E" w:rsidP="0065293E">
            <w:pPr>
              <w:pStyle w:val="ITBh2"/>
            </w:pPr>
            <w:bookmarkStart w:id="377" w:name="_Toc482171650"/>
            <w:bookmarkStart w:id="378" w:name="_Toc475548710"/>
            <w:bookmarkStart w:id="379" w:name="_Toc486619888"/>
            <w:bookmarkStart w:id="380" w:name="_Toc438438861"/>
            <w:bookmarkStart w:id="381" w:name="_Toc438532655"/>
            <w:bookmarkStart w:id="382" w:name="_Toc438734005"/>
            <w:bookmarkStart w:id="383" w:name="_Toc438907042"/>
            <w:bookmarkStart w:id="384" w:name="_Toc438907241"/>
            <w:bookmarkStart w:id="385" w:name="_Toc348000821"/>
            <w:bookmarkStart w:id="386" w:name="_Toc480193053"/>
            <w:r w:rsidRPr="004A2C5F">
              <w:lastRenderedPageBreak/>
              <w:t>Comparison of Bids</w:t>
            </w:r>
            <w:bookmarkEnd w:id="377"/>
            <w:bookmarkEnd w:id="378"/>
            <w:bookmarkEnd w:id="379"/>
          </w:p>
          <w:p w14:paraId="1D54E02F" w14:textId="77777777" w:rsidR="0065293E" w:rsidRPr="004A2C5F" w:rsidRDefault="0065293E" w:rsidP="0065293E">
            <w:pPr>
              <w:pStyle w:val="Sec1-Clauses"/>
              <w:spacing w:before="0" w:after="200"/>
              <w:ind w:left="0" w:firstLine="0"/>
            </w:pPr>
          </w:p>
        </w:tc>
        <w:tc>
          <w:tcPr>
            <w:tcW w:w="6584" w:type="dxa"/>
          </w:tcPr>
          <w:p w14:paraId="5C292524" w14:textId="1D4E012F" w:rsidR="0065293E" w:rsidRPr="004A2C5F" w:rsidRDefault="0065293E" w:rsidP="00AE3BE9">
            <w:pPr>
              <w:pStyle w:val="Sub-ClauseText"/>
              <w:numPr>
                <w:ilvl w:val="1"/>
                <w:numId w:val="220"/>
              </w:numPr>
              <w:spacing w:before="0" w:after="200"/>
              <w:ind w:left="626" w:hanging="626"/>
              <w:rPr>
                <w:spacing w:val="0"/>
              </w:rPr>
            </w:pPr>
            <w:r w:rsidRPr="004A2C5F">
              <w:rPr>
                <w:spacing w:val="0"/>
              </w:rPr>
              <w:lastRenderedPageBreak/>
              <w:t xml:space="preserve">The </w:t>
            </w:r>
            <w:r>
              <w:rPr>
                <w:spacing w:val="0"/>
              </w:rPr>
              <w:t>Procuring Agency</w:t>
            </w:r>
            <w:r w:rsidRPr="004A2C5F">
              <w:rPr>
                <w:spacing w:val="0"/>
              </w:rPr>
              <w:t xml:space="preserve"> shall compare the evaluated costs of all substantially responsive Bids established in accordance with ITB </w:t>
            </w:r>
            <w:r w:rsidR="002D21E3">
              <w:rPr>
                <w:spacing w:val="0"/>
              </w:rPr>
              <w:t>32</w:t>
            </w:r>
            <w:r w:rsidRPr="004A2C5F">
              <w:rPr>
                <w:spacing w:val="0"/>
              </w:rPr>
              <w:t xml:space="preserve">.2 to determine the </w:t>
            </w:r>
            <w:r>
              <w:rPr>
                <w:spacing w:val="0"/>
              </w:rPr>
              <w:t xml:space="preserve">ranking of </w:t>
            </w:r>
            <w:r w:rsidRPr="004A2C5F">
              <w:rPr>
                <w:spacing w:val="0"/>
              </w:rPr>
              <w:t>Bid</w:t>
            </w:r>
            <w:r>
              <w:rPr>
                <w:spacing w:val="0"/>
              </w:rPr>
              <w:t>s based on the lowest evaluated cost</w:t>
            </w:r>
            <w:r w:rsidRPr="004A2C5F">
              <w:rPr>
                <w:spacing w:val="0"/>
              </w:rPr>
              <w:t xml:space="preserve">. The comparison shall be on the basis </w:t>
            </w:r>
            <w:r w:rsidRPr="004A2C5F">
              <w:rPr>
                <w:spacing w:val="0"/>
              </w:rPr>
              <w:lastRenderedPageBreak/>
              <w:t xml:space="preserve">of EXW prices, plus cost of inland transportation and insurance to place of destination, together with prices for any required installation, training, commissioning and other </w:t>
            </w:r>
            <w:r>
              <w:rPr>
                <w:spacing w:val="0"/>
              </w:rPr>
              <w:t>Related Services</w:t>
            </w:r>
            <w:r w:rsidRPr="004A2C5F">
              <w:rPr>
                <w:spacing w:val="0"/>
              </w:rPr>
              <w:t xml:space="preserve">. </w:t>
            </w:r>
          </w:p>
        </w:tc>
      </w:tr>
      <w:tr w:rsidR="0065293E" w:rsidRPr="004A2C5F" w14:paraId="54D783DE" w14:textId="77777777" w:rsidTr="00451270">
        <w:tc>
          <w:tcPr>
            <w:tcW w:w="2776" w:type="dxa"/>
          </w:tcPr>
          <w:p w14:paraId="1DDDEBC6" w14:textId="55DFA867" w:rsidR="0065293E" w:rsidRPr="004A2C5F" w:rsidRDefault="0065293E" w:rsidP="0065293E">
            <w:pPr>
              <w:pStyle w:val="ITBh2"/>
            </w:pPr>
            <w:bookmarkStart w:id="387" w:name="_Toc475548712"/>
            <w:bookmarkStart w:id="388" w:name="_Toc486619890"/>
            <w:r w:rsidRPr="004A2C5F">
              <w:lastRenderedPageBreak/>
              <w:t>Qualification of the Bidder</w:t>
            </w:r>
            <w:bookmarkEnd w:id="380"/>
            <w:bookmarkEnd w:id="381"/>
            <w:bookmarkEnd w:id="382"/>
            <w:bookmarkEnd w:id="383"/>
            <w:bookmarkEnd w:id="384"/>
            <w:bookmarkEnd w:id="385"/>
            <w:bookmarkEnd w:id="386"/>
            <w:bookmarkEnd w:id="387"/>
            <w:r>
              <w:t>(s)</w:t>
            </w:r>
            <w:bookmarkEnd w:id="388"/>
          </w:p>
        </w:tc>
        <w:tc>
          <w:tcPr>
            <w:tcW w:w="6584" w:type="dxa"/>
          </w:tcPr>
          <w:p w14:paraId="65AAD0E9" w14:textId="5B440A9F" w:rsidR="0065293E" w:rsidRPr="007D08EE" w:rsidRDefault="0065293E" w:rsidP="00AE3BE9">
            <w:pPr>
              <w:pStyle w:val="Sub-ClauseText"/>
              <w:numPr>
                <w:ilvl w:val="1"/>
                <w:numId w:val="221"/>
              </w:numPr>
              <w:spacing w:before="0" w:after="200"/>
              <w:ind w:left="626" w:hanging="626"/>
              <w:rPr>
                <w:spacing w:val="0"/>
              </w:rPr>
            </w:pPr>
            <w:r>
              <w:rPr>
                <w:spacing w:val="0"/>
              </w:rPr>
              <w:t>Before awarding a Framework Agreements, t</w:t>
            </w:r>
            <w:r w:rsidRPr="004A2C5F">
              <w:rPr>
                <w:spacing w:val="0"/>
              </w:rPr>
              <w:t xml:space="preserve">he </w:t>
            </w:r>
            <w:r>
              <w:rPr>
                <w:spacing w:val="0"/>
              </w:rPr>
              <w:t>Procuring Agency</w:t>
            </w:r>
            <w:r w:rsidRPr="004A2C5F">
              <w:rPr>
                <w:spacing w:val="0"/>
              </w:rPr>
              <w:t xml:space="preserve"> shall determine, to its satisfaction, whether the eligible Bidder</w:t>
            </w:r>
            <w:r>
              <w:rPr>
                <w:spacing w:val="0"/>
              </w:rPr>
              <w:t>(s)</w:t>
            </w:r>
            <w:r w:rsidRPr="004A2C5F">
              <w:rPr>
                <w:spacing w:val="0"/>
              </w:rPr>
              <w:t xml:space="preserve"> </w:t>
            </w:r>
            <w:r>
              <w:rPr>
                <w:spacing w:val="0"/>
              </w:rPr>
              <w:t xml:space="preserve">with </w:t>
            </w:r>
            <w:r w:rsidRPr="004A2C5F">
              <w:rPr>
                <w:spacing w:val="0"/>
              </w:rPr>
              <w:t>substantially responsive Bid</w:t>
            </w:r>
            <w:r>
              <w:rPr>
                <w:spacing w:val="0"/>
              </w:rPr>
              <w:t>(s)</w:t>
            </w:r>
            <w:r w:rsidRPr="004A2C5F">
              <w:rPr>
                <w:spacing w:val="0"/>
              </w:rPr>
              <w:t xml:space="preserve"> </w:t>
            </w:r>
            <w:r>
              <w:rPr>
                <w:spacing w:val="0"/>
              </w:rPr>
              <w:t xml:space="preserve">that are able to meet the award criteria, </w:t>
            </w:r>
            <w:r w:rsidRPr="004A2C5F">
              <w:rPr>
                <w:spacing w:val="0"/>
              </w:rPr>
              <w:t>meet</w:t>
            </w:r>
            <w:r>
              <w:rPr>
                <w:spacing w:val="0"/>
              </w:rPr>
              <w:t>(</w:t>
            </w:r>
            <w:r w:rsidRPr="004A2C5F">
              <w:rPr>
                <w:spacing w:val="0"/>
              </w:rPr>
              <w:t>s</w:t>
            </w:r>
            <w:r>
              <w:rPr>
                <w:spacing w:val="0"/>
              </w:rPr>
              <w:t>)</w:t>
            </w:r>
            <w:r w:rsidRPr="004A2C5F">
              <w:rPr>
                <w:spacing w:val="0"/>
              </w:rPr>
              <w:t xml:space="preserve"> the qualifying criteria specified in Section III, Evaluation and Qualification Criteria</w:t>
            </w:r>
            <w:r>
              <w:rPr>
                <w:spacing w:val="0"/>
              </w:rPr>
              <w:t xml:space="preserve">. </w:t>
            </w:r>
            <w:r w:rsidRPr="007D08EE">
              <w:rPr>
                <w:spacing w:val="0"/>
              </w:rPr>
              <w:t xml:space="preserve"> </w:t>
            </w:r>
          </w:p>
          <w:p w14:paraId="651D7902" w14:textId="7FC325C0" w:rsidR="0065293E" w:rsidRPr="004A2C5F" w:rsidRDefault="0065293E" w:rsidP="00AE3BE9">
            <w:pPr>
              <w:pStyle w:val="Sub-ClauseText"/>
              <w:numPr>
                <w:ilvl w:val="1"/>
                <w:numId w:val="221"/>
              </w:numPr>
              <w:spacing w:before="0" w:after="200"/>
              <w:ind w:left="626" w:hanging="626"/>
              <w:rPr>
                <w:spacing w:val="0"/>
              </w:rPr>
            </w:pPr>
            <w:r w:rsidRPr="004A2C5F">
              <w:rPr>
                <w:spacing w:val="0"/>
              </w:rPr>
              <w:t>The determination shall be based upon an examination of the documentary evidence of the Bidder’s qualifications submitted by the Bidder, pursuant to ITB 1</w:t>
            </w:r>
            <w:r>
              <w:rPr>
                <w:spacing w:val="0"/>
              </w:rPr>
              <w:t>7</w:t>
            </w:r>
            <w:r w:rsidRPr="004A2C5F">
              <w:rPr>
                <w:spacing w:val="0"/>
              </w:rPr>
              <w:t>. The determination shall not take into consideration the qualifications of other firms such as the Bidder’s subsidiaries, parent entities, affiliates, subcontractors, or any other firm(s) different from the Bidder.</w:t>
            </w:r>
          </w:p>
          <w:p w14:paraId="36B83BB6" w14:textId="7E981F27" w:rsidR="0065293E" w:rsidRPr="004A2C5F" w:rsidRDefault="0065293E" w:rsidP="00AE3BE9">
            <w:pPr>
              <w:pStyle w:val="Sub-ClauseText"/>
              <w:numPr>
                <w:ilvl w:val="1"/>
                <w:numId w:val="221"/>
              </w:numPr>
              <w:spacing w:before="0" w:after="200"/>
              <w:ind w:left="626" w:hanging="626"/>
              <w:rPr>
                <w:spacing w:val="0"/>
              </w:rPr>
            </w:pPr>
            <w:r w:rsidRPr="004A2C5F">
              <w:rPr>
                <w:spacing w:val="0"/>
              </w:rPr>
              <w:t xml:space="preserve">An affirmative determination shall be a prerequisite for award of the </w:t>
            </w:r>
            <w:r>
              <w:rPr>
                <w:spacing w:val="0"/>
              </w:rPr>
              <w:t xml:space="preserve">Framework Agreement (s) </w:t>
            </w:r>
            <w:r w:rsidRPr="004A2C5F">
              <w:rPr>
                <w:spacing w:val="0"/>
              </w:rPr>
              <w:t>to the Bidder</w:t>
            </w:r>
            <w:r>
              <w:rPr>
                <w:spacing w:val="0"/>
              </w:rPr>
              <w:t xml:space="preserve">. </w:t>
            </w:r>
            <w:r w:rsidRPr="004A2C5F">
              <w:rPr>
                <w:spacing w:val="0"/>
              </w:rPr>
              <w:t xml:space="preserve">A negative determination shall result in disqualification of the </w:t>
            </w:r>
            <w:r>
              <w:rPr>
                <w:spacing w:val="0"/>
              </w:rPr>
              <w:t>Bid</w:t>
            </w:r>
            <w:r w:rsidRPr="004A2C5F">
              <w:rPr>
                <w:spacing w:val="0"/>
              </w:rPr>
              <w:t>.</w:t>
            </w:r>
            <w:r>
              <w:rPr>
                <w:spacing w:val="0"/>
              </w:rPr>
              <w:t xml:space="preserve"> </w:t>
            </w:r>
          </w:p>
        </w:tc>
      </w:tr>
      <w:tr w:rsidR="0065293E" w:rsidRPr="004A2C5F" w14:paraId="4DE31073" w14:textId="77777777" w:rsidTr="009C7E5C">
        <w:tc>
          <w:tcPr>
            <w:tcW w:w="2776" w:type="dxa"/>
          </w:tcPr>
          <w:p w14:paraId="6AEAB1D0" w14:textId="49D9C257" w:rsidR="0065293E" w:rsidRPr="004A2C5F" w:rsidRDefault="0065293E" w:rsidP="0065293E">
            <w:pPr>
              <w:pStyle w:val="ITBh2"/>
            </w:pPr>
            <w:bookmarkStart w:id="389" w:name="_Toc438438862"/>
            <w:bookmarkStart w:id="390" w:name="_Toc438532656"/>
            <w:bookmarkStart w:id="391" w:name="_Toc438734006"/>
            <w:bookmarkStart w:id="392" w:name="_Toc438907043"/>
            <w:bookmarkStart w:id="393" w:name="_Toc438907242"/>
            <w:bookmarkStart w:id="394" w:name="_Toc348000822"/>
            <w:bookmarkStart w:id="395" w:name="_Toc480193054"/>
            <w:bookmarkStart w:id="396" w:name="_Toc475548713"/>
            <w:bookmarkStart w:id="397" w:name="_Toc486619891"/>
            <w:r>
              <w:t>Procuring Agency</w:t>
            </w:r>
            <w:r w:rsidRPr="004A2C5F">
              <w:t>’s Right to Accept Any Bid, and to Reject Any or All Bids</w:t>
            </w:r>
            <w:bookmarkEnd w:id="389"/>
            <w:bookmarkEnd w:id="390"/>
            <w:bookmarkEnd w:id="391"/>
            <w:bookmarkEnd w:id="392"/>
            <w:bookmarkEnd w:id="393"/>
            <w:bookmarkEnd w:id="394"/>
            <w:bookmarkEnd w:id="395"/>
            <w:bookmarkEnd w:id="396"/>
            <w:bookmarkEnd w:id="397"/>
          </w:p>
        </w:tc>
        <w:tc>
          <w:tcPr>
            <w:tcW w:w="6584" w:type="dxa"/>
          </w:tcPr>
          <w:p w14:paraId="48B4746B" w14:textId="7C8C3FA4" w:rsidR="0065293E" w:rsidRPr="004A2C5F" w:rsidRDefault="0065293E" w:rsidP="00AE3BE9">
            <w:pPr>
              <w:pStyle w:val="Sub-ClauseText"/>
              <w:numPr>
                <w:ilvl w:val="1"/>
                <w:numId w:val="222"/>
              </w:numPr>
              <w:spacing w:before="0" w:after="200"/>
              <w:ind w:left="626" w:hanging="626"/>
              <w:rPr>
                <w:spacing w:val="0"/>
              </w:rPr>
            </w:pPr>
            <w:r w:rsidRPr="004A2C5F">
              <w:rPr>
                <w:spacing w:val="0"/>
              </w:rPr>
              <w:t xml:space="preserve">The </w:t>
            </w:r>
            <w:r>
              <w:rPr>
                <w:spacing w:val="0"/>
              </w:rPr>
              <w:t>Procuring Agency</w:t>
            </w:r>
            <w:r w:rsidRPr="004A2C5F">
              <w:rPr>
                <w:spacing w:val="0"/>
              </w:rPr>
              <w:t xml:space="preserve"> reserves the right to accept or reject any Bid, and to annul the Bidding process and reject all Bids at any time prior to</w:t>
            </w:r>
            <w:r>
              <w:rPr>
                <w:spacing w:val="0"/>
              </w:rPr>
              <w:t xml:space="preserve"> the award of</w:t>
            </w:r>
            <w:r w:rsidRPr="004A2C5F">
              <w:rPr>
                <w:spacing w:val="0"/>
              </w:rPr>
              <w:t xml:space="preserve"> </w:t>
            </w:r>
            <w:r>
              <w:t>Framework Agreement(s)</w:t>
            </w:r>
            <w:r w:rsidRPr="004A2C5F">
              <w:rPr>
                <w:spacing w:val="0"/>
              </w:rPr>
              <w:t xml:space="preserve">, without thereby incurring any liability to Bidders. </w:t>
            </w:r>
            <w:r w:rsidRPr="004A2C5F">
              <w:t xml:space="preserve">In case of annulment, all Bids submitted </w:t>
            </w:r>
            <w:r>
              <w:t xml:space="preserve">including any Bid Security, </w:t>
            </w:r>
            <w:r w:rsidRPr="004A2C5F">
              <w:t>shall be promptly returned to the Bidders.</w:t>
            </w:r>
          </w:p>
        </w:tc>
      </w:tr>
      <w:tr w:rsidR="0065293E" w:rsidRPr="004A2C5F" w14:paraId="1E6CC48A" w14:textId="77777777" w:rsidTr="009C7E5C">
        <w:tc>
          <w:tcPr>
            <w:tcW w:w="9360" w:type="dxa"/>
            <w:gridSpan w:val="2"/>
          </w:tcPr>
          <w:p w14:paraId="4C4216AD" w14:textId="2C66F1F4" w:rsidR="0065293E" w:rsidRPr="004A2C5F" w:rsidRDefault="0065293E" w:rsidP="00AE3BE9">
            <w:pPr>
              <w:pStyle w:val="ITBh1"/>
              <w:numPr>
                <w:ilvl w:val="0"/>
                <w:numId w:val="182"/>
              </w:numPr>
            </w:pPr>
            <w:bookmarkStart w:id="398" w:name="_Toc505659528"/>
            <w:bookmarkStart w:id="399" w:name="_Toc348000823"/>
            <w:bookmarkStart w:id="400" w:name="_Toc451286567"/>
            <w:bookmarkStart w:id="401" w:name="_Toc475548716"/>
            <w:bookmarkStart w:id="402" w:name="_Toc480193057"/>
            <w:bookmarkStart w:id="403" w:name="_Toc486619894"/>
            <w:r w:rsidRPr="004A2C5F">
              <w:t xml:space="preserve">Award of </w:t>
            </w:r>
            <w:bookmarkEnd w:id="398"/>
            <w:bookmarkEnd w:id="399"/>
            <w:bookmarkEnd w:id="400"/>
            <w:bookmarkEnd w:id="401"/>
            <w:r>
              <w:t>Framework Agreement</w:t>
            </w:r>
            <w:bookmarkEnd w:id="402"/>
            <w:bookmarkEnd w:id="403"/>
          </w:p>
        </w:tc>
      </w:tr>
      <w:tr w:rsidR="0065293E" w:rsidRPr="004A2C5F" w14:paraId="48FEBC5A" w14:textId="77777777" w:rsidTr="009C7E5C">
        <w:tc>
          <w:tcPr>
            <w:tcW w:w="2776" w:type="dxa"/>
          </w:tcPr>
          <w:p w14:paraId="5781DBD7" w14:textId="72679F14" w:rsidR="0065293E" w:rsidRPr="004A2C5F" w:rsidRDefault="0065293E" w:rsidP="0065293E">
            <w:pPr>
              <w:pStyle w:val="ITBh2"/>
            </w:pPr>
            <w:bookmarkStart w:id="404" w:name="_Toc438438864"/>
            <w:bookmarkStart w:id="405" w:name="_Toc438532658"/>
            <w:bookmarkStart w:id="406" w:name="_Toc438734008"/>
            <w:bookmarkStart w:id="407" w:name="_Toc438907044"/>
            <w:bookmarkStart w:id="408" w:name="_Toc438907243"/>
            <w:bookmarkStart w:id="409" w:name="_Toc348000824"/>
            <w:bookmarkStart w:id="410" w:name="_Toc480193058"/>
            <w:bookmarkStart w:id="411" w:name="_Toc475548717"/>
            <w:bookmarkStart w:id="412" w:name="_Toc486619895"/>
            <w:r>
              <w:t xml:space="preserve">Framework Agreement </w:t>
            </w:r>
            <w:r w:rsidRPr="004A2C5F">
              <w:t>Award Criteria</w:t>
            </w:r>
            <w:bookmarkEnd w:id="404"/>
            <w:bookmarkEnd w:id="405"/>
            <w:bookmarkEnd w:id="406"/>
            <w:bookmarkEnd w:id="407"/>
            <w:bookmarkEnd w:id="408"/>
            <w:bookmarkEnd w:id="409"/>
            <w:bookmarkEnd w:id="410"/>
            <w:bookmarkEnd w:id="411"/>
            <w:bookmarkEnd w:id="412"/>
          </w:p>
        </w:tc>
        <w:tc>
          <w:tcPr>
            <w:tcW w:w="6584" w:type="dxa"/>
          </w:tcPr>
          <w:p w14:paraId="2BDB9F4C" w14:textId="295B3151" w:rsidR="0065293E" w:rsidRPr="006623E6" w:rsidDel="00A537E9" w:rsidRDefault="0065293E" w:rsidP="00AE3BE9">
            <w:pPr>
              <w:pStyle w:val="Footer"/>
              <w:numPr>
                <w:ilvl w:val="1"/>
                <w:numId w:val="223"/>
              </w:numPr>
              <w:spacing w:before="0" w:after="120"/>
              <w:ind w:left="626" w:hanging="626"/>
              <w:jc w:val="both"/>
            </w:pPr>
            <w:r w:rsidRPr="006623E6">
              <w:rPr>
                <w:color w:val="000000" w:themeColor="text1"/>
                <w:highlight w:val="yellow"/>
              </w:rPr>
              <w:tab/>
            </w:r>
            <w:r w:rsidRPr="006623E6">
              <w:rPr>
                <w:color w:val="000000" w:themeColor="text1"/>
              </w:rPr>
              <w:t xml:space="preserve">The Procuring Agency shall specify </w:t>
            </w:r>
            <w:r w:rsidRPr="00CA2138">
              <w:rPr>
                <w:b/>
                <w:color w:val="000000" w:themeColor="text1"/>
              </w:rPr>
              <w:t>in the BDS</w:t>
            </w:r>
            <w:r>
              <w:rPr>
                <w:color w:val="000000" w:themeColor="text1"/>
              </w:rPr>
              <w:t xml:space="preserve"> and/or Section III Evaluation and Qualification Criteria,</w:t>
            </w:r>
            <w:r w:rsidRPr="006623E6">
              <w:rPr>
                <w:color w:val="000000" w:themeColor="text1"/>
              </w:rPr>
              <w:t xml:space="preserve"> the award criteria that will apply in</w:t>
            </w:r>
            <w:r>
              <w:rPr>
                <w:color w:val="000000" w:themeColor="text1"/>
              </w:rPr>
              <w:t xml:space="preserve"> the</w:t>
            </w:r>
            <w:r w:rsidRPr="006623E6">
              <w:rPr>
                <w:color w:val="000000" w:themeColor="text1"/>
              </w:rPr>
              <w:t xml:space="preserve"> selection </w:t>
            </w:r>
            <w:r>
              <w:rPr>
                <w:color w:val="000000" w:themeColor="text1"/>
              </w:rPr>
              <w:t xml:space="preserve">of </w:t>
            </w:r>
            <w:r w:rsidRPr="006623E6">
              <w:rPr>
                <w:color w:val="000000" w:themeColor="text1"/>
              </w:rPr>
              <w:t xml:space="preserve">Bidder(s) to be awarded Framework Agreement(s). Such decisions to award are subject to </w:t>
            </w:r>
            <w:r w:rsidRPr="006623E6">
              <w:t xml:space="preserve">ITB </w:t>
            </w:r>
            <w:r w:rsidR="008729AC">
              <w:t>35</w:t>
            </w:r>
            <w:r w:rsidRPr="006623E6">
              <w:t xml:space="preserve">. </w:t>
            </w:r>
          </w:p>
          <w:p w14:paraId="5F93ED2D" w14:textId="65970A2B" w:rsidR="0065293E" w:rsidRPr="006623E6" w:rsidRDefault="00283D82" w:rsidP="00AE3BE9">
            <w:pPr>
              <w:pStyle w:val="Footer"/>
              <w:numPr>
                <w:ilvl w:val="1"/>
                <w:numId w:val="223"/>
              </w:numPr>
              <w:spacing w:before="0" w:after="120"/>
              <w:ind w:left="626" w:hanging="626"/>
              <w:jc w:val="both"/>
              <w:rPr>
                <w:strike/>
              </w:rPr>
            </w:pPr>
            <w:r>
              <w:t>T</w:t>
            </w:r>
            <w:r w:rsidR="0065293E" w:rsidRPr="006623E6">
              <w:t xml:space="preserve">his is a Closed Panel </w:t>
            </w:r>
            <w:r w:rsidR="0065293E">
              <w:t>Framework Agreement</w:t>
            </w:r>
            <w:r w:rsidR="0065293E" w:rsidRPr="006623E6">
              <w:t>. N</w:t>
            </w:r>
            <w:r w:rsidR="0065293E" w:rsidRPr="006623E6">
              <w:rPr>
                <w:spacing w:val="-2"/>
              </w:rPr>
              <w:t xml:space="preserve">ew suppliers (those who have not participated in </w:t>
            </w:r>
            <w:r w:rsidR="0065293E">
              <w:rPr>
                <w:spacing w:val="-2"/>
              </w:rPr>
              <w:t>this Bid</w:t>
            </w:r>
            <w:r w:rsidR="0065293E" w:rsidRPr="006623E6">
              <w:rPr>
                <w:spacing w:val="-2"/>
              </w:rPr>
              <w:t xml:space="preserve">ding process) will not be able to join the </w:t>
            </w:r>
            <w:r w:rsidR="0065293E">
              <w:rPr>
                <w:spacing w:val="-2"/>
              </w:rPr>
              <w:t>Framework Agreement</w:t>
            </w:r>
            <w:r w:rsidR="0065293E" w:rsidRPr="006623E6">
              <w:rPr>
                <w:spacing w:val="-2"/>
              </w:rPr>
              <w:t xml:space="preserve"> Panel during the Term of the Framework Agreement.  </w:t>
            </w:r>
            <w:r w:rsidR="0065293E" w:rsidRPr="006623E6">
              <w:t xml:space="preserve"> </w:t>
            </w:r>
          </w:p>
        </w:tc>
      </w:tr>
      <w:tr w:rsidR="0065293E" w:rsidRPr="004A2C5F" w14:paraId="03A43640" w14:textId="77777777" w:rsidTr="009C7E5C">
        <w:tc>
          <w:tcPr>
            <w:tcW w:w="2776" w:type="dxa"/>
          </w:tcPr>
          <w:p w14:paraId="6F8CB3D7" w14:textId="1DE9FC22" w:rsidR="0065293E" w:rsidRPr="004A2C5F" w:rsidRDefault="0065293E" w:rsidP="0065293E">
            <w:pPr>
              <w:pStyle w:val="ITBh2"/>
            </w:pPr>
            <w:bookmarkStart w:id="413" w:name="_Toc438438866"/>
            <w:bookmarkStart w:id="414" w:name="_Toc438532660"/>
            <w:bookmarkStart w:id="415" w:name="_Toc438734010"/>
            <w:bookmarkStart w:id="416" w:name="_Toc438907046"/>
            <w:bookmarkStart w:id="417" w:name="_Toc438907245"/>
            <w:bookmarkStart w:id="418" w:name="_Toc480193059"/>
            <w:bookmarkStart w:id="419" w:name="_Toc438438865"/>
            <w:bookmarkStart w:id="420" w:name="_Toc438532659"/>
            <w:bookmarkStart w:id="421" w:name="_Toc438734009"/>
            <w:bookmarkStart w:id="422" w:name="_Toc438907045"/>
            <w:bookmarkStart w:id="423" w:name="_Toc438907244"/>
            <w:bookmarkStart w:id="424" w:name="_Toc475548718"/>
            <w:bookmarkStart w:id="425" w:name="_Toc486619896"/>
            <w:r w:rsidRPr="004A2C5F">
              <w:t>Notification of Award</w:t>
            </w:r>
            <w:bookmarkEnd w:id="413"/>
            <w:bookmarkEnd w:id="414"/>
            <w:bookmarkEnd w:id="415"/>
            <w:bookmarkEnd w:id="416"/>
            <w:bookmarkEnd w:id="417"/>
            <w:bookmarkEnd w:id="418"/>
            <w:bookmarkEnd w:id="419"/>
            <w:bookmarkEnd w:id="420"/>
            <w:bookmarkEnd w:id="421"/>
            <w:bookmarkEnd w:id="422"/>
            <w:bookmarkEnd w:id="423"/>
            <w:bookmarkEnd w:id="424"/>
            <w:bookmarkEnd w:id="425"/>
          </w:p>
        </w:tc>
        <w:tc>
          <w:tcPr>
            <w:tcW w:w="6584" w:type="dxa"/>
          </w:tcPr>
          <w:p w14:paraId="30533851" w14:textId="55DB0BB7" w:rsidR="0065293E" w:rsidRPr="00A5551D" w:rsidRDefault="006741A7" w:rsidP="006741A7">
            <w:pPr>
              <w:pStyle w:val="Footer"/>
              <w:spacing w:before="0" w:after="120"/>
              <w:ind w:left="637" w:hanging="637"/>
              <w:jc w:val="both"/>
            </w:pPr>
            <w:r>
              <w:t>37</w:t>
            </w:r>
            <w:r w:rsidR="0065293E" w:rsidRPr="004A2C5F">
              <w:t>.1</w:t>
            </w:r>
            <w:r w:rsidR="0065293E">
              <w:tab/>
            </w:r>
            <w:r w:rsidR="0065293E" w:rsidRPr="00115DBD">
              <w:rPr>
                <w:color w:val="000000" w:themeColor="text1"/>
              </w:rPr>
              <w:t>Prior</w:t>
            </w:r>
            <w:r w:rsidR="0065293E" w:rsidRPr="004A2C5F">
              <w:t xml:space="preserve"> to the expiration of the Bid Validity Period and </w:t>
            </w:r>
            <w:r w:rsidR="00283D82">
              <w:t xml:space="preserve">subject to ITB </w:t>
            </w:r>
            <w:r w:rsidR="008729AC">
              <w:t>35</w:t>
            </w:r>
            <w:r w:rsidR="0065293E" w:rsidRPr="004A2C5F">
              <w:t xml:space="preserve">, the </w:t>
            </w:r>
            <w:r w:rsidR="0065293E">
              <w:t>Procuring Agency</w:t>
            </w:r>
            <w:r w:rsidR="0065293E" w:rsidRPr="004A2C5F">
              <w:t xml:space="preserve"> shall transmit to the successful </w:t>
            </w:r>
            <w:r w:rsidR="0065293E">
              <w:t xml:space="preserve">Bidder(s) a Letter of Acceptance, attaching the Framework Agreement for signature by the Bidder. </w:t>
            </w:r>
          </w:p>
        </w:tc>
      </w:tr>
      <w:tr w:rsidR="0065293E" w:rsidRPr="004A2C5F" w14:paraId="478D5244" w14:textId="77777777" w:rsidTr="009C7E5C">
        <w:tc>
          <w:tcPr>
            <w:tcW w:w="2776" w:type="dxa"/>
          </w:tcPr>
          <w:p w14:paraId="79AD4F9C" w14:textId="3F1984DB" w:rsidR="0065293E" w:rsidRPr="004A2C5F" w:rsidRDefault="0065293E" w:rsidP="0065293E">
            <w:pPr>
              <w:pStyle w:val="ITBh2"/>
            </w:pPr>
            <w:bookmarkStart w:id="426" w:name="_Toc486619897"/>
            <w:bookmarkStart w:id="427" w:name="_Toc480193060"/>
            <w:r>
              <w:lastRenderedPageBreak/>
              <w:t>No Obligation to Purchase</w:t>
            </w:r>
            <w:bookmarkEnd w:id="426"/>
            <w:r>
              <w:t xml:space="preserve"> </w:t>
            </w:r>
            <w:bookmarkEnd w:id="427"/>
          </w:p>
        </w:tc>
        <w:tc>
          <w:tcPr>
            <w:tcW w:w="6584" w:type="dxa"/>
          </w:tcPr>
          <w:p w14:paraId="08D3FC93" w14:textId="4F5D5701" w:rsidR="0065293E" w:rsidRPr="004A2C5F" w:rsidRDefault="006741A7" w:rsidP="006741A7">
            <w:pPr>
              <w:pStyle w:val="Footer"/>
              <w:spacing w:before="0" w:after="120"/>
              <w:ind w:left="637" w:hanging="637"/>
              <w:jc w:val="both"/>
            </w:pPr>
            <w:r>
              <w:rPr>
                <w:color w:val="000000" w:themeColor="text1"/>
              </w:rPr>
              <w:t>38</w:t>
            </w:r>
            <w:r w:rsidR="0065293E">
              <w:rPr>
                <w:color w:val="000000" w:themeColor="text1"/>
              </w:rPr>
              <w:t>.1</w:t>
            </w:r>
            <w:r w:rsidR="0065293E">
              <w:rPr>
                <w:color w:val="000000" w:themeColor="text1"/>
              </w:rPr>
              <w:tab/>
            </w:r>
            <w:r w:rsidR="0065293E" w:rsidRPr="009C7E5C">
              <w:rPr>
                <w:color w:val="000000" w:themeColor="text1"/>
              </w:rPr>
              <w:t>The</w:t>
            </w:r>
            <w:r w:rsidR="0065293E" w:rsidRPr="00592EC2">
              <w:rPr>
                <w:spacing w:val="-2"/>
              </w:rPr>
              <w:t xml:space="preserve"> </w:t>
            </w:r>
            <w:r w:rsidR="0065293E">
              <w:rPr>
                <w:spacing w:val="-2"/>
              </w:rPr>
              <w:t>award of a Framework Agreement</w:t>
            </w:r>
            <w:r w:rsidR="0065293E" w:rsidRPr="00592EC2">
              <w:rPr>
                <w:spacing w:val="-2"/>
              </w:rPr>
              <w:t xml:space="preserve"> </w:t>
            </w:r>
            <w:r w:rsidR="0065293E">
              <w:rPr>
                <w:spacing w:val="-2"/>
              </w:rPr>
              <w:t xml:space="preserve">shall not impose any </w:t>
            </w:r>
            <w:r w:rsidR="0065293E" w:rsidRPr="00592EC2">
              <w:rPr>
                <w:spacing w:val="-2"/>
              </w:rPr>
              <w:t xml:space="preserve">obligation on the </w:t>
            </w:r>
            <w:r w:rsidR="0065293E" w:rsidRPr="008F10F7">
              <w:rPr>
                <w:spacing w:val="-2"/>
              </w:rPr>
              <w:t xml:space="preserve">Procuring Agency </w:t>
            </w:r>
            <w:r w:rsidR="0065293E">
              <w:rPr>
                <w:spacing w:val="-2"/>
              </w:rPr>
              <w:t xml:space="preserve">and/or Purchaser(s) </w:t>
            </w:r>
            <w:r w:rsidR="0065293E" w:rsidRPr="00592EC2">
              <w:rPr>
                <w:spacing w:val="-2"/>
              </w:rPr>
              <w:t xml:space="preserve">to purchase </w:t>
            </w:r>
            <w:r w:rsidR="0065293E">
              <w:rPr>
                <w:spacing w:val="-2"/>
              </w:rPr>
              <w:t>any Goods under the Framework Agreement</w:t>
            </w:r>
            <w:r w:rsidR="0065293E" w:rsidRPr="007317FA">
              <w:rPr>
                <w:spacing w:val="-2"/>
              </w:rPr>
              <w:t xml:space="preserve">. </w:t>
            </w:r>
            <w:r w:rsidR="0065293E">
              <w:rPr>
                <w:spacing w:val="-2"/>
              </w:rPr>
              <w:t>The FA Holder/Supplier has no legitimate expectation of being awarded a Call-off Contract under a Framework Agreement.</w:t>
            </w:r>
          </w:p>
        </w:tc>
      </w:tr>
      <w:tr w:rsidR="0065293E" w:rsidRPr="004A2C5F" w14:paraId="05F536A5" w14:textId="77777777" w:rsidTr="009C7E5C">
        <w:tc>
          <w:tcPr>
            <w:tcW w:w="2776" w:type="dxa"/>
          </w:tcPr>
          <w:p w14:paraId="51D8B6E5" w14:textId="1DDCAF53" w:rsidR="0065293E" w:rsidRDefault="0065293E" w:rsidP="0065293E">
            <w:pPr>
              <w:pStyle w:val="ITBh2"/>
            </w:pPr>
            <w:bookmarkStart w:id="428" w:name="_Toc486619898"/>
            <w:r>
              <w:t>Non-exclusivity</w:t>
            </w:r>
            <w:bookmarkEnd w:id="428"/>
          </w:p>
        </w:tc>
        <w:tc>
          <w:tcPr>
            <w:tcW w:w="6584" w:type="dxa"/>
          </w:tcPr>
          <w:p w14:paraId="01ED4177" w14:textId="4ADF8DF1" w:rsidR="0065293E" w:rsidRPr="00592EC2" w:rsidRDefault="006741A7" w:rsidP="006741A7">
            <w:pPr>
              <w:pStyle w:val="Footer"/>
              <w:spacing w:before="0" w:after="120"/>
              <w:ind w:left="637" w:hanging="637"/>
              <w:jc w:val="both"/>
              <w:rPr>
                <w:spacing w:val="-2"/>
              </w:rPr>
            </w:pPr>
            <w:r>
              <w:t>39</w:t>
            </w:r>
            <w:r w:rsidR="0065293E">
              <w:t>.1</w:t>
            </w:r>
            <w:r w:rsidR="0065293E">
              <w:tab/>
              <w:t>A</w:t>
            </w:r>
            <w:r w:rsidR="0065293E" w:rsidRPr="00117EB9">
              <w:t xml:space="preserve"> </w:t>
            </w:r>
            <w:r w:rsidR="0065293E">
              <w:t>Framework Agreement</w:t>
            </w:r>
            <w:r w:rsidR="0065293E" w:rsidRPr="00117EB9">
              <w:t xml:space="preserve"> shall not be an exclusive agreement and the </w:t>
            </w:r>
            <w:r w:rsidR="0065293E">
              <w:t>Procuring Agency and/or Purchaser(s)</w:t>
            </w:r>
            <w:r w:rsidR="0065293E" w:rsidRPr="00117EB9">
              <w:t xml:space="preserve"> reserve the right to procure the same or similar items from </w:t>
            </w:r>
            <w:r w:rsidR="0065293E">
              <w:t xml:space="preserve">other suppliers who are </w:t>
            </w:r>
            <w:r w:rsidR="0065293E" w:rsidRPr="00117EB9">
              <w:t xml:space="preserve">non-FA </w:t>
            </w:r>
            <w:r w:rsidR="0065293E">
              <w:t>Holders.</w:t>
            </w:r>
          </w:p>
        </w:tc>
      </w:tr>
      <w:tr w:rsidR="0065293E" w:rsidRPr="004A2C5F" w14:paraId="69BDDF65" w14:textId="77777777" w:rsidTr="009C7E5C">
        <w:trPr>
          <w:trHeight w:val="1853"/>
        </w:trPr>
        <w:tc>
          <w:tcPr>
            <w:tcW w:w="2776" w:type="dxa"/>
          </w:tcPr>
          <w:p w14:paraId="4521B68B" w14:textId="37F113F5" w:rsidR="0065293E" w:rsidRPr="004A2C5F" w:rsidRDefault="0065293E" w:rsidP="0065293E">
            <w:pPr>
              <w:pStyle w:val="ITBh2"/>
            </w:pPr>
            <w:bookmarkStart w:id="429" w:name="_Toc486619899"/>
            <w:r>
              <w:t>Signing the Framework Agreement</w:t>
            </w:r>
            <w:bookmarkEnd w:id="429"/>
          </w:p>
        </w:tc>
        <w:tc>
          <w:tcPr>
            <w:tcW w:w="6584" w:type="dxa"/>
          </w:tcPr>
          <w:p w14:paraId="0D9D0E77" w14:textId="4617960E" w:rsidR="0065293E" w:rsidRDefault="006741A7" w:rsidP="0065293E">
            <w:pPr>
              <w:pStyle w:val="Footer"/>
              <w:spacing w:before="0" w:after="120"/>
              <w:ind w:left="637" w:hanging="637"/>
              <w:jc w:val="both"/>
            </w:pPr>
            <w:r>
              <w:rPr>
                <w:color w:val="000000" w:themeColor="text1"/>
              </w:rPr>
              <w:t>40</w:t>
            </w:r>
            <w:r w:rsidR="0065293E">
              <w:rPr>
                <w:color w:val="000000" w:themeColor="text1"/>
              </w:rPr>
              <w:t>.1</w:t>
            </w:r>
            <w:r w:rsidR="0065293E">
              <w:rPr>
                <w:color w:val="000000" w:themeColor="text1"/>
              </w:rPr>
              <w:tab/>
            </w:r>
            <w:r w:rsidR="0065293E" w:rsidRPr="001D4502">
              <w:rPr>
                <w:color w:val="000000" w:themeColor="text1"/>
              </w:rPr>
              <w:t>Unless</w:t>
            </w:r>
            <w:r w:rsidR="0065293E">
              <w:t xml:space="preserve"> another deadline is stipulated in the BDS, the Bidder shall sign, date and return the Framework Agreement</w:t>
            </w:r>
            <w:r w:rsidR="00B40D72">
              <w:t xml:space="preserve">, and furnish the performance security in accordance with ITB </w:t>
            </w:r>
            <w:r w:rsidR="009B05A8">
              <w:t>41</w:t>
            </w:r>
            <w:r w:rsidR="00B40D72">
              <w:t xml:space="preserve">, </w:t>
            </w:r>
            <w:r w:rsidR="0065293E">
              <w:t>w</w:t>
            </w:r>
            <w:r w:rsidR="0065293E" w:rsidRPr="004A2C5F">
              <w:t xml:space="preserve">ithin twenty-eight (28) days of receipt of the </w:t>
            </w:r>
            <w:r w:rsidR="0065293E">
              <w:t>same.</w:t>
            </w:r>
          </w:p>
          <w:p w14:paraId="3964C3F2" w14:textId="039F07D8" w:rsidR="0065293E" w:rsidRPr="004A2C5F" w:rsidRDefault="006741A7" w:rsidP="006741A7">
            <w:pPr>
              <w:pStyle w:val="S1-subpara"/>
              <w:numPr>
                <w:ilvl w:val="0"/>
                <w:numId w:val="0"/>
              </w:numPr>
              <w:spacing w:after="240"/>
              <w:ind w:left="630" w:hanging="630"/>
            </w:pPr>
            <w:r>
              <w:t>40</w:t>
            </w:r>
            <w:r w:rsidR="0065293E">
              <w:t>.2</w:t>
            </w:r>
            <w:r w:rsidR="0065293E">
              <w:tab/>
              <w:t xml:space="preserve">In case of Multi-User Framework Agreement, the Procuring Agency shall sign each Framework Agreement on behalf of all Participating </w:t>
            </w:r>
            <w:r w:rsidR="005F1C35" w:rsidRPr="005F1C35">
              <w:t>User</w:t>
            </w:r>
            <w:r w:rsidR="005F1C35">
              <w:t>s</w:t>
            </w:r>
            <w:r w:rsidR="0065293E">
              <w:t xml:space="preserve">. </w:t>
            </w:r>
          </w:p>
        </w:tc>
      </w:tr>
      <w:tr w:rsidR="0065293E" w:rsidRPr="004A2C5F" w14:paraId="1642A21D" w14:textId="77777777" w:rsidTr="009C7E5C">
        <w:tc>
          <w:tcPr>
            <w:tcW w:w="2776" w:type="dxa"/>
          </w:tcPr>
          <w:p w14:paraId="74DE6713" w14:textId="2C4F4A5F" w:rsidR="0065293E" w:rsidRPr="004A2C5F" w:rsidRDefault="0065293E" w:rsidP="0065293E">
            <w:pPr>
              <w:pStyle w:val="ITBh2"/>
            </w:pPr>
            <w:bookmarkStart w:id="430" w:name="_Toc486619900"/>
            <w:r>
              <w:t>Publication of the Framework Agreement Award Notice</w:t>
            </w:r>
            <w:bookmarkEnd w:id="430"/>
          </w:p>
        </w:tc>
        <w:tc>
          <w:tcPr>
            <w:tcW w:w="6584" w:type="dxa"/>
          </w:tcPr>
          <w:p w14:paraId="4DC9D023" w14:textId="06FC91B6" w:rsidR="0065293E" w:rsidRPr="004A2C5F" w:rsidRDefault="006741A7" w:rsidP="0065293E">
            <w:pPr>
              <w:pStyle w:val="Sub-ClauseText"/>
              <w:spacing w:before="0"/>
              <w:ind w:left="637" w:right="57" w:hanging="637"/>
              <w:rPr>
                <w:b/>
              </w:rPr>
            </w:pPr>
            <w:r>
              <w:t>41</w:t>
            </w:r>
            <w:r w:rsidR="0065293E">
              <w:t>.1</w:t>
            </w:r>
            <w:r w:rsidR="0065293E">
              <w:tab/>
            </w:r>
            <w:r w:rsidR="0065293E" w:rsidRPr="00404619">
              <w:t>A</w:t>
            </w:r>
            <w:r w:rsidR="0065293E" w:rsidRPr="004A2C5F">
              <w:t xml:space="preserve">t the same time, the </w:t>
            </w:r>
            <w:r w:rsidR="0065293E">
              <w:t>Procuring Agency</w:t>
            </w:r>
            <w:r w:rsidR="0065293E" w:rsidRPr="004A2C5F">
              <w:t xml:space="preserve"> shall publish the </w:t>
            </w:r>
            <w:r w:rsidR="0065293E">
              <w:t>Framework Agreement</w:t>
            </w:r>
            <w:r w:rsidR="0065293E" w:rsidRPr="004A2C5F">
              <w:t xml:space="preserve"> Award Notice which shall contain, at a minimum, the following information: </w:t>
            </w:r>
          </w:p>
          <w:p w14:paraId="5242A601" w14:textId="226E94FD" w:rsidR="0065293E" w:rsidRPr="004A2C5F" w:rsidRDefault="0065293E" w:rsidP="00AE3BE9">
            <w:pPr>
              <w:pStyle w:val="ListParagraph"/>
              <w:numPr>
                <w:ilvl w:val="0"/>
                <w:numId w:val="110"/>
              </w:numPr>
              <w:spacing w:after="120"/>
              <w:ind w:left="1087" w:hanging="450"/>
              <w:contextualSpacing w:val="0"/>
              <w:rPr>
                <w:rFonts w:eastAsia="Calibri"/>
              </w:rPr>
            </w:pPr>
            <w:r w:rsidRPr="004A2C5F">
              <w:rPr>
                <w:rFonts w:eastAsia="Calibri"/>
              </w:rPr>
              <w:t xml:space="preserve">name and address of the </w:t>
            </w:r>
            <w:r>
              <w:rPr>
                <w:rFonts w:eastAsia="Calibri"/>
              </w:rPr>
              <w:t xml:space="preserve">Procuring Agency, and if applicable, all Participating </w:t>
            </w:r>
            <w:r w:rsidR="005F1C35" w:rsidRPr="005F1C35">
              <w:rPr>
                <w:rFonts w:eastAsia="Calibri"/>
              </w:rPr>
              <w:t>User</w:t>
            </w:r>
            <w:r w:rsidR="005F1C35">
              <w:rPr>
                <w:rFonts w:eastAsia="Calibri"/>
              </w:rPr>
              <w:t>s</w:t>
            </w:r>
            <w:r w:rsidRPr="004A2C5F">
              <w:rPr>
                <w:rFonts w:eastAsia="Calibri"/>
              </w:rPr>
              <w:t>;</w:t>
            </w:r>
          </w:p>
          <w:p w14:paraId="61E765A7" w14:textId="77777777" w:rsidR="0065293E" w:rsidRPr="004A2C5F" w:rsidRDefault="0065293E" w:rsidP="00AE3BE9">
            <w:pPr>
              <w:pStyle w:val="ListParagraph"/>
              <w:numPr>
                <w:ilvl w:val="0"/>
                <w:numId w:val="110"/>
              </w:numPr>
              <w:spacing w:after="120"/>
              <w:ind w:left="1087" w:hanging="450"/>
              <w:contextualSpacing w:val="0"/>
              <w:rPr>
                <w:rFonts w:eastAsia="Calibri"/>
              </w:rPr>
            </w:pPr>
            <w:r w:rsidRPr="004A2C5F">
              <w:rPr>
                <w:rFonts w:eastAsia="Calibri"/>
              </w:rPr>
              <w:t xml:space="preserve">name and reference number of the </w:t>
            </w:r>
            <w:r>
              <w:rPr>
                <w:rFonts w:eastAsia="Calibri"/>
              </w:rPr>
              <w:t>Framework Agreement</w:t>
            </w:r>
            <w:r w:rsidRPr="004A2C5F">
              <w:rPr>
                <w:rFonts w:eastAsia="Calibri"/>
              </w:rPr>
              <w:t xml:space="preserve"> being awarded, and the selection method used; </w:t>
            </w:r>
          </w:p>
          <w:p w14:paraId="0533AA16" w14:textId="77777777" w:rsidR="0065293E" w:rsidRPr="004A2C5F" w:rsidRDefault="0065293E" w:rsidP="00AE3BE9">
            <w:pPr>
              <w:pStyle w:val="ListParagraph"/>
              <w:numPr>
                <w:ilvl w:val="0"/>
                <w:numId w:val="110"/>
              </w:numPr>
              <w:spacing w:after="120"/>
              <w:ind w:left="1087" w:hanging="450"/>
              <w:contextualSpacing w:val="0"/>
              <w:rPr>
                <w:rFonts w:eastAsia="Calibri"/>
              </w:rPr>
            </w:pPr>
            <w:r w:rsidRPr="004A2C5F">
              <w:rPr>
                <w:rFonts w:eastAsia="Calibri"/>
              </w:rPr>
              <w:t xml:space="preserve">names of all Bidders that submitted Bids, and their Bid prices as read out at Bid opening, and as evaluated; </w:t>
            </w:r>
          </w:p>
          <w:p w14:paraId="2A10CF7B" w14:textId="77777777" w:rsidR="0065293E" w:rsidRPr="004A2C5F" w:rsidRDefault="0065293E" w:rsidP="00AE3BE9">
            <w:pPr>
              <w:pStyle w:val="ListParagraph"/>
              <w:numPr>
                <w:ilvl w:val="0"/>
                <w:numId w:val="110"/>
              </w:numPr>
              <w:spacing w:after="120"/>
              <w:ind w:left="1087" w:hanging="450"/>
              <w:contextualSpacing w:val="0"/>
              <w:rPr>
                <w:rFonts w:eastAsia="Calibri"/>
              </w:rPr>
            </w:pPr>
            <w:r w:rsidRPr="004A2C5F">
              <w:rPr>
                <w:rFonts w:eastAsia="Calibri"/>
              </w:rPr>
              <w:t>names of all Bidders whose Bids were rejected either as nonresponsive or as not meeting qualification criteria, or were not evaluated, with the reasons therefor; and</w:t>
            </w:r>
          </w:p>
          <w:p w14:paraId="61F47214" w14:textId="77777777" w:rsidR="0065293E" w:rsidRPr="004A2C5F" w:rsidRDefault="0065293E" w:rsidP="00AE3BE9">
            <w:pPr>
              <w:pStyle w:val="ListParagraph"/>
              <w:numPr>
                <w:ilvl w:val="0"/>
                <w:numId w:val="110"/>
              </w:numPr>
              <w:spacing w:after="120"/>
              <w:ind w:left="1087" w:hanging="450"/>
              <w:contextualSpacing w:val="0"/>
            </w:pPr>
            <w:r w:rsidRPr="004A2C5F">
              <w:rPr>
                <w:rFonts w:eastAsia="Calibri"/>
              </w:rPr>
              <w:t>the name</w:t>
            </w:r>
            <w:r>
              <w:rPr>
                <w:rFonts w:eastAsia="Calibri"/>
              </w:rPr>
              <w:t>(s)</w:t>
            </w:r>
            <w:r w:rsidRPr="004A2C5F">
              <w:rPr>
                <w:rFonts w:eastAsia="Calibri"/>
              </w:rPr>
              <w:t xml:space="preserve"> of the successful Bidder</w:t>
            </w:r>
            <w:r>
              <w:rPr>
                <w:rFonts w:eastAsia="Calibri"/>
              </w:rPr>
              <w:t>(s)</w:t>
            </w:r>
            <w:r w:rsidRPr="004A2C5F">
              <w:rPr>
                <w:rFonts w:eastAsia="Calibri"/>
              </w:rPr>
              <w:t xml:space="preserve">, the </w:t>
            </w:r>
            <w:r>
              <w:rPr>
                <w:rFonts w:eastAsia="Calibri"/>
              </w:rPr>
              <w:t>duration of Framework Agreement(s),</w:t>
            </w:r>
            <w:r w:rsidRPr="004A2C5F">
              <w:rPr>
                <w:rFonts w:eastAsia="Calibri"/>
              </w:rPr>
              <w:t xml:space="preserve"> and a summary of its scope.</w:t>
            </w:r>
          </w:p>
          <w:p w14:paraId="13253A84" w14:textId="0CC187A1" w:rsidR="0065293E" w:rsidRPr="004A2C5F" w:rsidRDefault="006741A7" w:rsidP="00D7642C">
            <w:pPr>
              <w:pStyle w:val="Footer"/>
              <w:spacing w:before="0" w:after="120"/>
              <w:ind w:left="637" w:hanging="637"/>
              <w:jc w:val="both"/>
            </w:pPr>
            <w:r>
              <w:t>41</w:t>
            </w:r>
            <w:r w:rsidR="0065293E">
              <w:t>.2</w:t>
            </w:r>
            <w:r w:rsidR="0065293E">
              <w:tab/>
            </w:r>
            <w:r w:rsidR="0065293E" w:rsidRPr="004A2C5F">
              <w:t xml:space="preserve">The </w:t>
            </w:r>
            <w:r w:rsidR="0065293E">
              <w:t>Framework Agreement</w:t>
            </w:r>
            <w:r w:rsidR="0065293E" w:rsidRPr="004A2C5F">
              <w:t xml:space="preserve"> </w:t>
            </w:r>
            <w:r w:rsidR="0065293E">
              <w:t xml:space="preserve">Contract </w:t>
            </w:r>
            <w:r w:rsidR="0065293E" w:rsidRPr="004A2C5F">
              <w:t xml:space="preserve">Award Notice shall be published on </w:t>
            </w:r>
            <w:r w:rsidR="00D87E7A">
              <w:t xml:space="preserve">National website </w:t>
            </w:r>
            <w:r w:rsidR="00D87E7A" w:rsidRPr="009924EE">
              <w:t>(G</w:t>
            </w:r>
            <w:r w:rsidR="00D7642C">
              <w:t>overnment of India</w:t>
            </w:r>
            <w:r w:rsidR="00D87E7A" w:rsidRPr="009924EE">
              <w:t xml:space="preserve"> website </w:t>
            </w:r>
            <w:hyperlink r:id="rId17" w:history="1">
              <w:r w:rsidR="00D87E7A" w:rsidRPr="009924EE">
                <w:rPr>
                  <w:rStyle w:val="Hyperlink"/>
                </w:rPr>
                <w:t>http://tenders.gov.in</w:t>
              </w:r>
            </w:hyperlink>
            <w:r w:rsidR="00D87E7A" w:rsidRPr="00844668">
              <w:t xml:space="preserve">) </w:t>
            </w:r>
            <w:r w:rsidR="00D87E7A">
              <w:t xml:space="preserve">or on </w:t>
            </w:r>
            <w:r w:rsidR="0065293E" w:rsidRPr="004A2C5F">
              <w:t xml:space="preserve">the </w:t>
            </w:r>
            <w:r w:rsidR="0065293E">
              <w:t>Procuring Agency</w:t>
            </w:r>
            <w:r w:rsidR="0065293E" w:rsidRPr="004A2C5F">
              <w:t xml:space="preserve">’s website with free access if available, or in at least one newspaper of national circulation in the </w:t>
            </w:r>
            <w:r w:rsidR="0065293E">
              <w:t>Procuring Agency</w:t>
            </w:r>
            <w:r w:rsidR="0065293E" w:rsidRPr="004A2C5F">
              <w:t xml:space="preserve">’s Country, or in the official gazette. </w:t>
            </w:r>
          </w:p>
        </w:tc>
      </w:tr>
      <w:tr w:rsidR="00004CD5" w:rsidRPr="004A2C5F" w14:paraId="20BE5783" w14:textId="77777777" w:rsidTr="009C7E5C">
        <w:tc>
          <w:tcPr>
            <w:tcW w:w="2776" w:type="dxa"/>
          </w:tcPr>
          <w:p w14:paraId="255D7F61" w14:textId="5E7DEEE6" w:rsidR="00004CD5" w:rsidRPr="00F93AAD" w:rsidRDefault="00004CD5" w:rsidP="00004CD5">
            <w:pPr>
              <w:pStyle w:val="ITBh2"/>
              <w:spacing w:after="0"/>
            </w:pPr>
            <w:bookmarkStart w:id="431" w:name="_Toc454620962"/>
            <w:r w:rsidRPr="00E82467">
              <w:t>Performance Security</w:t>
            </w:r>
            <w:bookmarkEnd w:id="431"/>
          </w:p>
        </w:tc>
        <w:tc>
          <w:tcPr>
            <w:tcW w:w="6584" w:type="dxa"/>
          </w:tcPr>
          <w:p w14:paraId="7711975C" w14:textId="0DDABADA" w:rsidR="00004CD5" w:rsidRPr="00E82467" w:rsidRDefault="00004CD5" w:rsidP="00AE3BE9">
            <w:pPr>
              <w:pStyle w:val="S1-subpara"/>
              <w:numPr>
                <w:ilvl w:val="1"/>
                <w:numId w:val="224"/>
              </w:numPr>
              <w:spacing w:after="120"/>
              <w:ind w:left="626" w:hanging="626"/>
            </w:pPr>
            <w:r w:rsidRPr="00E82467">
              <w:t>Within twenty-</w:t>
            </w:r>
            <w:r>
              <w:t>one</w:t>
            </w:r>
            <w:r w:rsidRPr="00E82467">
              <w:t xml:space="preserve"> (</w:t>
            </w:r>
            <w:r>
              <w:t>21</w:t>
            </w:r>
            <w:r w:rsidRPr="00E82467">
              <w:t xml:space="preserve">) days of the receipt of Letter of Acceptance from the </w:t>
            </w:r>
            <w:r w:rsidRPr="00004CD5">
              <w:t>Procuring Agenc</w:t>
            </w:r>
            <w:r>
              <w:t>y</w:t>
            </w:r>
            <w:r w:rsidRPr="00E82467">
              <w:t xml:space="preserve">, the successful </w:t>
            </w:r>
            <w:r w:rsidRPr="00E82467">
              <w:lastRenderedPageBreak/>
              <w:t>Bidder</w:t>
            </w:r>
            <w:r w:rsidR="00D76B08">
              <w:t>(s)</w:t>
            </w:r>
            <w:r w:rsidRPr="00E82467">
              <w:t xml:space="preserve"> shall furnish the Performance Security in </w:t>
            </w:r>
            <w:r w:rsidR="00BB6DD7">
              <w:t>accordance with Framework Agreement Standard</w:t>
            </w:r>
            <w:r w:rsidR="0081323A">
              <w:t xml:space="preserve"> and Specific</w:t>
            </w:r>
            <w:r w:rsidR="00BB6DD7">
              <w:t xml:space="preserve"> Provisions </w:t>
            </w:r>
            <w:r w:rsidR="006F5C6D">
              <w:t xml:space="preserve">Clause </w:t>
            </w:r>
            <w:r w:rsidR="005C3D68">
              <w:t>10</w:t>
            </w:r>
            <w:r w:rsidRPr="00E82467">
              <w:t xml:space="preserve">. </w:t>
            </w:r>
          </w:p>
          <w:p w14:paraId="0EEC77D8" w14:textId="7964C85D" w:rsidR="00004CD5" w:rsidRDefault="00004CD5" w:rsidP="00AE3BE9">
            <w:pPr>
              <w:pStyle w:val="S1-subpara"/>
              <w:numPr>
                <w:ilvl w:val="0"/>
                <w:numId w:val="225"/>
              </w:numPr>
              <w:spacing w:after="120"/>
              <w:ind w:left="626" w:hanging="626"/>
              <w:rPr>
                <w:color w:val="000000" w:themeColor="text1"/>
              </w:rPr>
            </w:pPr>
            <w:r w:rsidRPr="00E82467">
              <w:t xml:space="preserve">Failure of </w:t>
            </w:r>
            <w:r w:rsidR="00E40F13">
              <w:t xml:space="preserve">any </w:t>
            </w:r>
            <w:r w:rsidRPr="00E82467">
              <w:t xml:space="preserve">successful Bidder to submit the above-mentioned Performance Security or sign the </w:t>
            </w:r>
            <w:r w:rsidR="00E40F13">
              <w:t xml:space="preserve">Framework Agreement </w:t>
            </w:r>
            <w:r w:rsidRPr="00E82467">
              <w:t>shall constitute sufficient grounds for the annulment of the award and forfeiture of the Bid Security</w:t>
            </w:r>
            <w:r w:rsidR="00E40F13">
              <w:t xml:space="preserve"> of </w:t>
            </w:r>
            <w:r w:rsidR="00EB1F02">
              <w:t xml:space="preserve">such </w:t>
            </w:r>
            <w:r w:rsidR="00E40F13">
              <w:t>bidder</w:t>
            </w:r>
            <w:r w:rsidRPr="00E82467">
              <w:t xml:space="preserve">. </w:t>
            </w:r>
          </w:p>
        </w:tc>
      </w:tr>
      <w:tr w:rsidR="00004CD5" w:rsidRPr="004A2C5F" w14:paraId="5C0B3E52" w14:textId="77777777" w:rsidTr="00640630">
        <w:tc>
          <w:tcPr>
            <w:tcW w:w="9360" w:type="dxa"/>
            <w:gridSpan w:val="2"/>
          </w:tcPr>
          <w:p w14:paraId="18CF1953" w14:textId="441ED1F8" w:rsidR="00004CD5" w:rsidRPr="00D026F7" w:rsidRDefault="00004CD5" w:rsidP="00AE3BE9">
            <w:pPr>
              <w:pStyle w:val="ITBh1"/>
              <w:numPr>
                <w:ilvl w:val="0"/>
                <w:numId w:val="183"/>
              </w:numPr>
              <w:rPr>
                <w:b w:val="0"/>
                <w:color w:val="000000" w:themeColor="text1"/>
              </w:rPr>
            </w:pPr>
            <w:bookmarkStart w:id="432" w:name="_Toc486619903"/>
            <w:r w:rsidRPr="009A6958">
              <w:lastRenderedPageBreak/>
              <w:t>Secondary Procurement Process</w:t>
            </w:r>
            <w:bookmarkEnd w:id="432"/>
          </w:p>
        </w:tc>
      </w:tr>
      <w:tr w:rsidR="00004CD5" w:rsidRPr="004A2C5F" w14:paraId="08BC6BB6" w14:textId="77777777" w:rsidTr="00451270">
        <w:tc>
          <w:tcPr>
            <w:tcW w:w="2776" w:type="dxa"/>
          </w:tcPr>
          <w:p w14:paraId="3662C055" w14:textId="453D886B" w:rsidR="00004CD5" w:rsidRDefault="00004CD5" w:rsidP="00004CD5">
            <w:pPr>
              <w:pStyle w:val="ITBh2"/>
            </w:pPr>
            <w:bookmarkStart w:id="433" w:name="_Toc486619904"/>
            <w:r>
              <w:t>Method and criteria for Award of Call-off Contract</w:t>
            </w:r>
            <w:bookmarkEnd w:id="433"/>
          </w:p>
        </w:tc>
        <w:tc>
          <w:tcPr>
            <w:tcW w:w="6584" w:type="dxa"/>
          </w:tcPr>
          <w:p w14:paraId="2E1F7AF2" w14:textId="59F20082" w:rsidR="00004CD5" w:rsidRPr="00D562DA" w:rsidRDefault="009B05A8" w:rsidP="003B62D9">
            <w:pPr>
              <w:pStyle w:val="S1-subpara"/>
              <w:numPr>
                <w:ilvl w:val="0"/>
                <w:numId w:val="0"/>
              </w:numPr>
              <w:spacing w:after="120"/>
              <w:ind w:left="555" w:hanging="555"/>
              <w:rPr>
                <w:color w:val="000000" w:themeColor="text1"/>
              </w:rPr>
            </w:pPr>
            <w:r>
              <w:rPr>
                <w:color w:val="000000" w:themeColor="text1"/>
              </w:rPr>
              <w:t>43</w:t>
            </w:r>
            <w:r w:rsidR="00004CD5">
              <w:rPr>
                <w:color w:val="000000" w:themeColor="text1"/>
              </w:rPr>
              <w:t>.1</w:t>
            </w:r>
            <w:r w:rsidR="00004CD5">
              <w:rPr>
                <w:color w:val="000000" w:themeColor="text1"/>
              </w:rPr>
              <w:tab/>
              <w:t xml:space="preserve">The Procuring Agency shall specify </w:t>
            </w:r>
            <w:r w:rsidR="00004CD5" w:rsidRPr="00153021">
              <w:rPr>
                <w:b/>
                <w:color w:val="000000" w:themeColor="text1"/>
              </w:rPr>
              <w:t>in the BDS</w:t>
            </w:r>
            <w:r w:rsidR="00004CD5">
              <w:rPr>
                <w:b/>
                <w:color w:val="000000" w:themeColor="text1"/>
              </w:rPr>
              <w:t xml:space="preserve">, and the Framework Agreement </w:t>
            </w:r>
            <w:r w:rsidR="00004CD5">
              <w:rPr>
                <w:color w:val="000000" w:themeColor="text1"/>
              </w:rPr>
              <w:t>(</w:t>
            </w:r>
            <w:r w:rsidR="00004CD5" w:rsidRPr="00E31CF3">
              <w:rPr>
                <w:color w:val="000000" w:themeColor="text1"/>
              </w:rPr>
              <w:t>Schedule 3</w:t>
            </w:r>
            <w:r w:rsidR="00004CD5">
              <w:rPr>
                <w:color w:val="000000" w:themeColor="text1"/>
              </w:rPr>
              <w:t xml:space="preserve">, Secondary Procurement) the Secondary Procurement method(s) that shall apply in selecting a FA Holder and awarding a Call-off Contract. </w:t>
            </w:r>
          </w:p>
        </w:tc>
      </w:tr>
    </w:tbl>
    <w:p w14:paraId="3F7CD7C5" w14:textId="77777777" w:rsidR="00A961C9" w:rsidRPr="004A2C5F" w:rsidRDefault="00A961C9">
      <w:pPr>
        <w:pStyle w:val="Subtitle"/>
        <w:spacing w:after="120"/>
        <w:sectPr w:rsidR="00A961C9" w:rsidRPr="004A2C5F" w:rsidSect="007E69A2">
          <w:pgSz w:w="12240" w:h="15840" w:code="1"/>
          <w:pgMar w:top="1440" w:right="1440" w:bottom="1440" w:left="1800" w:header="720" w:footer="720" w:gutter="0"/>
          <w:paperSrc w:first="15" w:other="15"/>
          <w:cols w:space="720"/>
          <w:titlePg/>
        </w:sectPr>
      </w:pPr>
    </w:p>
    <w:p w14:paraId="336E7250" w14:textId="606989C3" w:rsidR="002E253F" w:rsidRPr="004A2C5F" w:rsidRDefault="002E253F" w:rsidP="00F042A8">
      <w:pPr>
        <w:pStyle w:val="SPDh2"/>
      </w:pPr>
      <w:bookmarkStart w:id="434" w:name="_Toc438366665"/>
      <w:bookmarkStart w:id="435" w:name="_Toc438954443"/>
      <w:bookmarkStart w:id="436" w:name="_Toc347227540"/>
      <w:bookmarkStart w:id="437" w:name="_Toc436903896"/>
      <w:bookmarkStart w:id="438" w:name="_Toc480193008"/>
      <w:bookmarkStart w:id="439" w:name="_Toc454620900"/>
      <w:bookmarkStart w:id="440" w:name="_Toc484433453"/>
      <w:bookmarkStart w:id="441" w:name="_Toc487439948"/>
      <w:r w:rsidRPr="004A2C5F">
        <w:lastRenderedPageBreak/>
        <w:t xml:space="preserve">Section II - </w:t>
      </w:r>
      <w:r w:rsidR="0036121E">
        <w:t>Bid</w:t>
      </w:r>
      <w:r w:rsidRPr="004A2C5F">
        <w:t xml:space="preserve"> Data Sheet</w:t>
      </w:r>
      <w:bookmarkEnd w:id="434"/>
      <w:bookmarkEnd w:id="435"/>
      <w:r w:rsidRPr="004A2C5F">
        <w:t xml:space="preserve"> (</w:t>
      </w:r>
      <w:r w:rsidR="003B695F">
        <w:t>BDS</w:t>
      </w:r>
      <w:r w:rsidRPr="004A2C5F">
        <w:t>)</w:t>
      </w:r>
      <w:bookmarkEnd w:id="436"/>
      <w:bookmarkEnd w:id="437"/>
      <w:bookmarkEnd w:id="438"/>
      <w:bookmarkEnd w:id="439"/>
      <w:bookmarkEnd w:id="440"/>
      <w:bookmarkEnd w:id="441"/>
    </w:p>
    <w:p w14:paraId="2F24476C" w14:textId="40734B68" w:rsidR="002E253F" w:rsidRPr="004A2C5F" w:rsidRDefault="002E253F" w:rsidP="002E253F">
      <w:pPr>
        <w:suppressAutoHyphens/>
        <w:spacing w:before="120"/>
        <w:jc w:val="both"/>
      </w:pPr>
      <w:r w:rsidRPr="004A2C5F">
        <w:t xml:space="preserve">The following specific data for the </w:t>
      </w:r>
      <w:r w:rsidR="00A92515">
        <w:t>Goods</w:t>
      </w:r>
      <w:r w:rsidRPr="004A2C5F">
        <w:t xml:space="preserve"> to be procured shall complement, supplement, or amend the provisions in the Instructions to </w:t>
      </w:r>
      <w:r w:rsidR="0036121E">
        <w:t>Bidder</w:t>
      </w:r>
      <w:r w:rsidRPr="004A2C5F">
        <w:t>s (</w:t>
      </w:r>
      <w:r w:rsidR="0036121E">
        <w:t>ITB</w:t>
      </w:r>
      <w:r w:rsidRPr="004A2C5F">
        <w:t xml:space="preserve">). Whenever there is a conflict, the provisions </w:t>
      </w:r>
      <w:r w:rsidR="00E30A27">
        <w:t>in the BDS</w:t>
      </w:r>
      <w:r w:rsidRPr="004A2C5F">
        <w:t xml:space="preserve"> shall prevail over those in </w:t>
      </w:r>
      <w:r w:rsidR="0036121E">
        <w:t>ITB</w:t>
      </w:r>
      <w:r w:rsidRPr="004A2C5F">
        <w:t>.</w:t>
      </w:r>
    </w:p>
    <w:p w14:paraId="1DD4C457" w14:textId="77777777" w:rsidR="002E253F" w:rsidRPr="004A2C5F" w:rsidRDefault="002E253F" w:rsidP="002E253F">
      <w:pPr>
        <w:spacing w:before="120"/>
        <w:rPr>
          <w:i/>
          <w:sz w:val="22"/>
        </w:rPr>
      </w:pPr>
      <w:r w:rsidRPr="004A2C5F">
        <w:rPr>
          <w:i/>
        </w:rPr>
        <w:t xml:space="preserve">[Where an e-procurement system is used, modify the relevant parts of the </w:t>
      </w:r>
      <w:r w:rsidR="003B695F">
        <w:rPr>
          <w:i/>
        </w:rPr>
        <w:t>BDS</w:t>
      </w:r>
      <w:r w:rsidRPr="004A2C5F">
        <w:rPr>
          <w:i/>
        </w:rPr>
        <w:t xml:space="preserve"> </w:t>
      </w:r>
      <w:r w:rsidRPr="004A2C5F">
        <w:rPr>
          <w:i/>
          <w:color w:val="000000" w:themeColor="text1"/>
        </w:rPr>
        <w:t>accordingly</w:t>
      </w:r>
      <w:r w:rsidRPr="004A2C5F">
        <w:rPr>
          <w:i/>
        </w:rPr>
        <w:t xml:space="preserve"> to reflect the e-procurement process.]</w:t>
      </w:r>
    </w:p>
    <w:p w14:paraId="067D09BD" w14:textId="77777777" w:rsidR="002E253F" w:rsidRPr="004A2C5F" w:rsidRDefault="002E253F" w:rsidP="002E253F">
      <w:pPr>
        <w:suppressAutoHyphens/>
        <w:spacing w:before="120"/>
        <w:jc w:val="both"/>
        <w:rPr>
          <w:i/>
          <w:iCs/>
        </w:rPr>
      </w:pPr>
      <w:r w:rsidRPr="004A2C5F">
        <w:rPr>
          <w:i/>
          <w:iCs/>
        </w:rPr>
        <w:t xml:space="preserve">[Instructions for completing the </w:t>
      </w:r>
      <w:r w:rsidR="0036121E">
        <w:rPr>
          <w:i/>
          <w:iCs/>
        </w:rPr>
        <w:t>Bid</w:t>
      </w:r>
      <w:r w:rsidRPr="004A2C5F">
        <w:rPr>
          <w:i/>
          <w:iCs/>
        </w:rPr>
        <w:t xml:space="preserve"> Data Sheet are provided, as needed, in the notes in italics mentioned for the relevant </w:t>
      </w:r>
      <w:r w:rsidR="0036121E">
        <w:rPr>
          <w:i/>
          <w:iCs/>
        </w:rPr>
        <w:t>ITB</w:t>
      </w:r>
      <w:r w:rsidRPr="004A2C5F">
        <w:rPr>
          <w:i/>
          <w:iCs/>
        </w:rPr>
        <w:t>.]</w:t>
      </w:r>
    </w:p>
    <w:p w14:paraId="05EB39C2" w14:textId="77777777" w:rsidR="002E253F" w:rsidRPr="004A2C5F" w:rsidRDefault="002E253F" w:rsidP="002E253F">
      <w:pPr>
        <w:spacing w:before="120"/>
      </w:pPr>
    </w:p>
    <w:tbl>
      <w:tblPr>
        <w:tblW w:w="9095"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587"/>
        <w:gridCol w:w="7508"/>
      </w:tblGrid>
      <w:tr w:rsidR="005E4BCA" w:rsidRPr="004A2C5F" w14:paraId="5B295C3E" w14:textId="77777777" w:rsidTr="003F5161">
        <w:trPr>
          <w:cantSplit/>
        </w:trPr>
        <w:tc>
          <w:tcPr>
            <w:tcW w:w="9095" w:type="dxa"/>
            <w:gridSpan w:val="2"/>
            <w:vAlign w:val="center"/>
          </w:tcPr>
          <w:p w14:paraId="00586BBA" w14:textId="0E459C13" w:rsidR="005E4BCA" w:rsidRPr="00CE6AFF" w:rsidRDefault="005E4BCA" w:rsidP="00AE3BE9">
            <w:pPr>
              <w:pStyle w:val="ListParagraph"/>
              <w:numPr>
                <w:ilvl w:val="0"/>
                <w:numId w:val="113"/>
              </w:numPr>
              <w:tabs>
                <w:tab w:val="left" w:pos="7288"/>
              </w:tabs>
              <w:spacing w:before="120" w:after="120"/>
              <w:jc w:val="center"/>
              <w:rPr>
                <w:b/>
                <w:bCs/>
                <w:sz w:val="28"/>
              </w:rPr>
            </w:pPr>
            <w:bookmarkStart w:id="442" w:name="_Toc505659529"/>
            <w:bookmarkStart w:id="443" w:name="_Toc506185677"/>
            <w:r w:rsidRPr="00CE6AFF">
              <w:rPr>
                <w:b/>
                <w:bCs/>
                <w:sz w:val="28"/>
              </w:rPr>
              <w:t>General</w:t>
            </w:r>
            <w:bookmarkEnd w:id="442"/>
            <w:bookmarkEnd w:id="443"/>
          </w:p>
        </w:tc>
      </w:tr>
      <w:tr w:rsidR="002E253F" w:rsidRPr="004A2C5F" w14:paraId="0E166F36" w14:textId="77777777" w:rsidTr="005E4BCA">
        <w:trPr>
          <w:cantSplit/>
        </w:trPr>
        <w:tc>
          <w:tcPr>
            <w:tcW w:w="1587" w:type="dxa"/>
          </w:tcPr>
          <w:p w14:paraId="5CC48DAA" w14:textId="730547D3" w:rsidR="002E253F" w:rsidRPr="004A2C5F" w:rsidRDefault="0036121E" w:rsidP="002E253F">
            <w:pPr>
              <w:spacing w:before="120" w:after="120"/>
              <w:rPr>
                <w:b/>
              </w:rPr>
            </w:pPr>
            <w:r>
              <w:rPr>
                <w:b/>
              </w:rPr>
              <w:t>ITB</w:t>
            </w:r>
            <w:r w:rsidR="009932CD">
              <w:rPr>
                <w:b/>
              </w:rPr>
              <w:t xml:space="preserve"> 1.1 and 1.2</w:t>
            </w:r>
            <w:r w:rsidR="00605F3B">
              <w:rPr>
                <w:b/>
              </w:rPr>
              <w:t xml:space="preserve"> </w:t>
            </w:r>
            <w:r w:rsidR="009932CD">
              <w:rPr>
                <w:b/>
              </w:rPr>
              <w:t>(p)</w:t>
            </w:r>
          </w:p>
        </w:tc>
        <w:tc>
          <w:tcPr>
            <w:tcW w:w="7508" w:type="dxa"/>
          </w:tcPr>
          <w:p w14:paraId="0BDD2914" w14:textId="77777777" w:rsidR="00C11A14" w:rsidRPr="00C11A14" w:rsidRDefault="00C11A14" w:rsidP="00C11A14">
            <w:pPr>
              <w:tabs>
                <w:tab w:val="right" w:pos="7272"/>
              </w:tabs>
              <w:spacing w:before="120" w:after="120"/>
              <w:rPr>
                <w:u w:val="single"/>
              </w:rPr>
            </w:pPr>
            <w:r w:rsidRPr="00C11A14">
              <w:t xml:space="preserve">The Procuring Agency is: </w:t>
            </w:r>
            <w:r w:rsidRPr="00C11A14">
              <w:rPr>
                <w:i/>
              </w:rPr>
              <w:t>[insert name of the Procuring Agency]</w:t>
            </w:r>
          </w:p>
          <w:p w14:paraId="7B7BA47F" w14:textId="3680DF59" w:rsidR="002E253F" w:rsidRPr="00C11A14" w:rsidRDefault="002E253F" w:rsidP="002E253F">
            <w:pPr>
              <w:tabs>
                <w:tab w:val="right" w:pos="7272"/>
              </w:tabs>
              <w:spacing w:before="120" w:after="120"/>
              <w:rPr>
                <w:u w:val="single"/>
              </w:rPr>
            </w:pPr>
            <w:r w:rsidRPr="004A2C5F">
              <w:t xml:space="preserve">The reference number of the Request for </w:t>
            </w:r>
            <w:r w:rsidR="0036121E">
              <w:t>Bid</w:t>
            </w:r>
            <w:r w:rsidRPr="004A2C5F">
              <w:t>s (</w:t>
            </w:r>
            <w:r w:rsidR="003B695F">
              <w:t>RFB</w:t>
            </w:r>
            <w:r w:rsidRPr="004A2C5F">
              <w:t xml:space="preserve">) is: </w:t>
            </w:r>
            <w:r w:rsidRPr="00C11A14">
              <w:rPr>
                <w:i/>
              </w:rPr>
              <w:t xml:space="preserve">[insert reference number of the Request for </w:t>
            </w:r>
            <w:r w:rsidR="0036121E" w:rsidRPr="00C11A14">
              <w:rPr>
                <w:i/>
              </w:rPr>
              <w:t>Bid</w:t>
            </w:r>
            <w:r w:rsidRPr="00C11A14">
              <w:rPr>
                <w:i/>
              </w:rPr>
              <w:t xml:space="preserve">s] </w:t>
            </w:r>
          </w:p>
          <w:p w14:paraId="6FA45324" w14:textId="0E95AD5E" w:rsidR="00E61C03" w:rsidRPr="00391C7E" w:rsidRDefault="002E253F" w:rsidP="00C11A14">
            <w:pPr>
              <w:tabs>
                <w:tab w:val="right" w:pos="7272"/>
              </w:tabs>
              <w:spacing w:before="120" w:after="120"/>
              <w:rPr>
                <w:u w:val="single"/>
              </w:rPr>
            </w:pPr>
            <w:r w:rsidRPr="00C11A14">
              <w:t xml:space="preserve">The name of the </w:t>
            </w:r>
            <w:r w:rsidR="003B695F" w:rsidRPr="00C11A14">
              <w:t>RFB</w:t>
            </w:r>
            <w:r w:rsidRPr="00C11A14">
              <w:t xml:space="preserve"> is: </w:t>
            </w:r>
            <w:r w:rsidRPr="00C11A14">
              <w:rPr>
                <w:i/>
              </w:rPr>
              <w:t xml:space="preserve">[insert name of the </w:t>
            </w:r>
            <w:r w:rsidR="003B695F" w:rsidRPr="00C11A14">
              <w:rPr>
                <w:i/>
              </w:rPr>
              <w:t>RFB</w:t>
            </w:r>
            <w:r w:rsidRPr="00C11A14">
              <w:rPr>
                <w:i/>
              </w:rPr>
              <w:t>]</w:t>
            </w:r>
          </w:p>
        </w:tc>
      </w:tr>
      <w:tr w:rsidR="002E253F" w:rsidRPr="004A2C5F" w14:paraId="3281F871" w14:textId="77777777" w:rsidTr="005E4BCA">
        <w:trPr>
          <w:cantSplit/>
        </w:trPr>
        <w:tc>
          <w:tcPr>
            <w:tcW w:w="1587" w:type="dxa"/>
          </w:tcPr>
          <w:p w14:paraId="0DB52A16" w14:textId="1A240C0E" w:rsidR="002E253F" w:rsidRPr="004A2C5F" w:rsidRDefault="0036121E" w:rsidP="002E253F">
            <w:pPr>
              <w:spacing w:before="120" w:after="120"/>
              <w:rPr>
                <w:b/>
              </w:rPr>
            </w:pPr>
            <w:r>
              <w:rPr>
                <w:b/>
              </w:rPr>
              <w:t>ITB</w:t>
            </w:r>
            <w:r w:rsidR="002E253F" w:rsidRPr="004A2C5F">
              <w:rPr>
                <w:b/>
              </w:rPr>
              <w:t xml:space="preserve"> 1.2</w:t>
            </w:r>
            <w:r w:rsidR="00605F3B">
              <w:rPr>
                <w:b/>
              </w:rPr>
              <w:t xml:space="preserve"> </w:t>
            </w:r>
            <w:r w:rsidR="002E253F" w:rsidRPr="004A2C5F">
              <w:rPr>
                <w:b/>
              </w:rPr>
              <w:t>(a)</w:t>
            </w:r>
          </w:p>
        </w:tc>
        <w:tc>
          <w:tcPr>
            <w:tcW w:w="7508" w:type="dxa"/>
          </w:tcPr>
          <w:p w14:paraId="5DB2E181" w14:textId="27A187B4" w:rsidR="002E253F" w:rsidRPr="00C11A14" w:rsidRDefault="00933D99" w:rsidP="002E253F">
            <w:pPr>
              <w:tabs>
                <w:tab w:val="right" w:pos="7272"/>
              </w:tabs>
              <w:spacing w:before="120" w:after="120"/>
            </w:pPr>
            <w:r>
              <w:t>Bidder</w:t>
            </w:r>
            <w:r w:rsidRPr="004A2C5F">
              <w:t xml:space="preserve">s </w:t>
            </w:r>
            <w:r w:rsidRPr="009B1AC5">
              <w:rPr>
                <w:iCs/>
              </w:rPr>
              <w:t>shall not</w:t>
            </w:r>
            <w:r w:rsidRPr="004A2C5F">
              <w:t xml:space="preserve"> have the option of submitting their </w:t>
            </w:r>
            <w:r>
              <w:t>Bid</w:t>
            </w:r>
            <w:r w:rsidRPr="004A2C5F">
              <w:t>s electronically.</w:t>
            </w:r>
          </w:p>
        </w:tc>
      </w:tr>
      <w:tr w:rsidR="002E0546" w:rsidRPr="004A2C5F" w14:paraId="4DC35F61" w14:textId="77777777" w:rsidTr="005E4BCA">
        <w:trPr>
          <w:cantSplit/>
        </w:trPr>
        <w:tc>
          <w:tcPr>
            <w:tcW w:w="1587" w:type="dxa"/>
          </w:tcPr>
          <w:p w14:paraId="398A2D62" w14:textId="13B18010" w:rsidR="002E0546" w:rsidRDefault="00857320" w:rsidP="002E0546">
            <w:pPr>
              <w:spacing w:before="120" w:after="120"/>
              <w:rPr>
                <w:b/>
              </w:rPr>
            </w:pPr>
            <w:r>
              <w:rPr>
                <w:b/>
              </w:rPr>
              <w:t>ITB 1.2 (f</w:t>
            </w:r>
            <w:r w:rsidR="002E0546">
              <w:rPr>
                <w:b/>
              </w:rPr>
              <w:t>)</w:t>
            </w:r>
          </w:p>
        </w:tc>
        <w:tc>
          <w:tcPr>
            <w:tcW w:w="7508" w:type="dxa"/>
          </w:tcPr>
          <w:p w14:paraId="04FBDFBF" w14:textId="019AD73A" w:rsidR="002E0546" w:rsidRDefault="00DC3495">
            <w:pPr>
              <w:tabs>
                <w:tab w:val="right" w:pos="7272"/>
              </w:tabs>
              <w:spacing w:before="120" w:after="120"/>
            </w:pPr>
            <w:r>
              <w:t xml:space="preserve">This </w:t>
            </w:r>
            <w:r w:rsidR="00391C7E">
              <w:t xml:space="preserve">Primary Procurement </w:t>
            </w:r>
            <w:r>
              <w:t xml:space="preserve">process will establish a </w:t>
            </w:r>
            <w:r w:rsidR="002E0546" w:rsidRPr="000649F4">
              <w:rPr>
                <w:b/>
              </w:rPr>
              <w:t>Closed</w:t>
            </w:r>
            <w:r w:rsidRPr="000649F4">
              <w:rPr>
                <w:b/>
              </w:rPr>
              <w:t xml:space="preserve"> </w:t>
            </w:r>
            <w:r w:rsidR="00391C7E" w:rsidRPr="000649F4">
              <w:rPr>
                <w:b/>
              </w:rPr>
              <w:t>Panel</w:t>
            </w:r>
            <w:r w:rsidR="00391C7E">
              <w:t xml:space="preserve"> </w:t>
            </w:r>
            <w:r w:rsidR="0035167B">
              <w:t>Framework Agreement</w:t>
            </w:r>
            <w:r>
              <w:t xml:space="preserve">. </w:t>
            </w:r>
          </w:p>
        </w:tc>
      </w:tr>
      <w:tr w:rsidR="002E0546" w:rsidRPr="004A2C5F" w14:paraId="3A155AAB" w14:textId="77777777" w:rsidTr="005E4BCA">
        <w:trPr>
          <w:cantSplit/>
        </w:trPr>
        <w:tc>
          <w:tcPr>
            <w:tcW w:w="1587" w:type="dxa"/>
          </w:tcPr>
          <w:p w14:paraId="5B2EE088" w14:textId="2C3F719C" w:rsidR="002E0546" w:rsidRDefault="00857320">
            <w:pPr>
              <w:spacing w:before="120" w:after="120"/>
              <w:rPr>
                <w:b/>
              </w:rPr>
            </w:pPr>
            <w:r>
              <w:rPr>
                <w:b/>
              </w:rPr>
              <w:t>ITB 1.2</w:t>
            </w:r>
            <w:r w:rsidR="009932CD">
              <w:rPr>
                <w:b/>
              </w:rPr>
              <w:t xml:space="preserve"> </w:t>
            </w:r>
            <w:r w:rsidRPr="00CA2138">
              <w:rPr>
                <w:b/>
              </w:rPr>
              <w:t>(k</w:t>
            </w:r>
            <w:r w:rsidR="002E0546" w:rsidRPr="00CA2138">
              <w:rPr>
                <w:b/>
              </w:rPr>
              <w:t>)</w:t>
            </w:r>
          </w:p>
        </w:tc>
        <w:tc>
          <w:tcPr>
            <w:tcW w:w="7508" w:type="dxa"/>
          </w:tcPr>
          <w:p w14:paraId="3068A882" w14:textId="3D369C07" w:rsidR="007931AF" w:rsidRDefault="00DC3495" w:rsidP="00EF3016">
            <w:pPr>
              <w:tabs>
                <w:tab w:val="right" w:pos="7272"/>
              </w:tabs>
              <w:spacing w:before="120" w:after="120"/>
            </w:pPr>
            <w:r>
              <w:t xml:space="preserve">This </w:t>
            </w:r>
            <w:r w:rsidR="00391C7E">
              <w:t xml:space="preserve">Primary Procurement </w:t>
            </w:r>
            <w:r w:rsidR="00B96F11">
              <w:t xml:space="preserve">process </w:t>
            </w:r>
            <w:r>
              <w:t xml:space="preserve">will establish a </w:t>
            </w:r>
            <w:r w:rsidR="00857320">
              <w:t>[</w:t>
            </w:r>
            <w:r w:rsidR="00EF3016" w:rsidRPr="00EF3016">
              <w:rPr>
                <w:i/>
              </w:rPr>
              <w:t>state either</w:t>
            </w:r>
            <w:r w:rsidR="003B62D9" w:rsidRPr="00EF3016">
              <w:rPr>
                <w:i/>
              </w:rPr>
              <w:t xml:space="preserve"> </w:t>
            </w:r>
            <w:r w:rsidR="00857320">
              <w:t>“</w:t>
            </w:r>
            <w:r w:rsidR="00857320" w:rsidRPr="00EF3016">
              <w:t>S</w:t>
            </w:r>
            <w:r w:rsidRPr="00EF3016">
              <w:t>ingle-</w:t>
            </w:r>
            <w:r w:rsidR="00857320" w:rsidRPr="00EF3016">
              <w:t>U</w:t>
            </w:r>
            <w:r w:rsidRPr="00EF3016">
              <w:t xml:space="preserve">ser </w:t>
            </w:r>
            <w:r w:rsidR="0035167B" w:rsidRPr="00EF3016">
              <w:t>Framework Agreement</w:t>
            </w:r>
            <w:r w:rsidRPr="003B62D9">
              <w:rPr>
                <w:i/>
              </w:rPr>
              <w:t>” OR “</w:t>
            </w:r>
            <w:r w:rsidR="00F66AA0" w:rsidRPr="00EF3016">
              <w:t>Multi-User</w:t>
            </w:r>
            <w:r w:rsidR="002E0546" w:rsidRPr="00EF3016">
              <w:t xml:space="preserve"> </w:t>
            </w:r>
            <w:r w:rsidR="0035167B" w:rsidRPr="00EF3016">
              <w:t>Framework Agreement</w:t>
            </w:r>
            <w:r>
              <w:t>”]</w:t>
            </w:r>
            <w:r w:rsidR="002E0546">
              <w:t xml:space="preserve"> </w:t>
            </w:r>
          </w:p>
        </w:tc>
      </w:tr>
      <w:tr w:rsidR="00B96F11" w:rsidRPr="004A2C5F" w14:paraId="069F98EB" w14:textId="77777777" w:rsidTr="005E4BCA">
        <w:trPr>
          <w:cantSplit/>
        </w:trPr>
        <w:tc>
          <w:tcPr>
            <w:tcW w:w="1587" w:type="dxa"/>
          </w:tcPr>
          <w:p w14:paraId="14DC7ACA" w14:textId="4CC1CD14" w:rsidR="00B96F11" w:rsidRDefault="00B96F11" w:rsidP="00B96F11">
            <w:pPr>
              <w:spacing w:before="120" w:after="120"/>
              <w:rPr>
                <w:b/>
              </w:rPr>
            </w:pPr>
            <w:r>
              <w:rPr>
                <w:b/>
              </w:rPr>
              <w:t>ITB 1.2</w:t>
            </w:r>
            <w:r w:rsidRPr="00386F80">
              <w:rPr>
                <w:b/>
              </w:rPr>
              <w:t xml:space="preserve"> (l)</w:t>
            </w:r>
          </w:p>
        </w:tc>
        <w:tc>
          <w:tcPr>
            <w:tcW w:w="7508" w:type="dxa"/>
          </w:tcPr>
          <w:p w14:paraId="695F4324" w14:textId="340A6A59" w:rsidR="00B96F11" w:rsidRDefault="00B96F11" w:rsidP="008729AC">
            <w:pPr>
              <w:tabs>
                <w:tab w:val="right" w:pos="7272"/>
              </w:tabs>
              <w:spacing w:before="120" w:after="120"/>
            </w:pPr>
            <w:r>
              <w:t xml:space="preserve">This Primary Procurement process will establish a Multi-Supplier Framework Agreement. The maximum number of Suppliers that the Procuring Agency may appoint to the Framework Agreement panel shall be in accordance with the Framework Agreement award criteria specified in ITB </w:t>
            </w:r>
            <w:r w:rsidR="008729AC">
              <w:t>36</w:t>
            </w:r>
            <w:r>
              <w:t>.1.</w:t>
            </w:r>
          </w:p>
        </w:tc>
      </w:tr>
      <w:tr w:rsidR="009932CD" w:rsidRPr="004A2C5F" w14:paraId="385D90F2" w14:textId="77777777" w:rsidTr="005E4BCA">
        <w:trPr>
          <w:cantSplit/>
        </w:trPr>
        <w:tc>
          <w:tcPr>
            <w:tcW w:w="1587" w:type="dxa"/>
          </w:tcPr>
          <w:p w14:paraId="679F13C4" w14:textId="3B2529A2" w:rsidR="009932CD" w:rsidRPr="009932CD" w:rsidRDefault="009932CD">
            <w:pPr>
              <w:spacing w:before="120" w:after="120"/>
              <w:rPr>
                <w:b/>
              </w:rPr>
            </w:pPr>
            <w:r>
              <w:rPr>
                <w:b/>
              </w:rPr>
              <w:t>ITB 1.2 (</w:t>
            </w:r>
            <w:r w:rsidR="00192C1A">
              <w:rPr>
                <w:b/>
              </w:rPr>
              <w:t>m</w:t>
            </w:r>
            <w:r>
              <w:rPr>
                <w:b/>
              </w:rPr>
              <w:t>) and (</w:t>
            </w:r>
            <w:r w:rsidR="00192C1A">
              <w:rPr>
                <w:b/>
              </w:rPr>
              <w:t>p</w:t>
            </w:r>
            <w:r>
              <w:rPr>
                <w:b/>
              </w:rPr>
              <w:t>)</w:t>
            </w:r>
          </w:p>
        </w:tc>
        <w:tc>
          <w:tcPr>
            <w:tcW w:w="7508" w:type="dxa"/>
          </w:tcPr>
          <w:p w14:paraId="523E1CC0" w14:textId="7E822684" w:rsidR="009932CD" w:rsidRDefault="009932CD" w:rsidP="009932CD">
            <w:pPr>
              <w:tabs>
                <w:tab w:val="right" w:pos="7272"/>
              </w:tabs>
              <w:spacing w:before="120" w:after="120"/>
            </w:pPr>
            <w:r>
              <w:t>[</w:t>
            </w:r>
            <w:r w:rsidR="00192C1A">
              <w:rPr>
                <w:i/>
              </w:rPr>
              <w:t>L</w:t>
            </w:r>
            <w:r w:rsidRPr="007931AF">
              <w:rPr>
                <w:i/>
              </w:rPr>
              <w:t xml:space="preserve">ist all </w:t>
            </w:r>
            <w:r>
              <w:rPr>
                <w:i/>
              </w:rPr>
              <w:t xml:space="preserve">Participating </w:t>
            </w:r>
            <w:r w:rsidR="001A7060">
              <w:rPr>
                <w:i/>
              </w:rPr>
              <w:t>Users</w:t>
            </w:r>
            <w:r>
              <w:rPr>
                <w:i/>
              </w:rPr>
              <w:t xml:space="preserve"> here</w:t>
            </w:r>
            <w:r w:rsidR="00192C1A">
              <w:rPr>
                <w:i/>
              </w:rPr>
              <w:t xml:space="preserve"> OR </w:t>
            </w:r>
            <w:r w:rsidR="005E4370">
              <w:rPr>
                <w:i/>
              </w:rPr>
              <w:t>refer to Schedule 6</w:t>
            </w:r>
            <w:r w:rsidR="00A652A3">
              <w:rPr>
                <w:i/>
              </w:rPr>
              <w:t xml:space="preserve"> that </w:t>
            </w:r>
            <w:r w:rsidR="00192C1A">
              <w:rPr>
                <w:i/>
              </w:rPr>
              <w:t>list</w:t>
            </w:r>
            <w:r w:rsidR="00A652A3">
              <w:rPr>
                <w:i/>
              </w:rPr>
              <w:t>s</w:t>
            </w:r>
            <w:r w:rsidR="00192C1A">
              <w:rPr>
                <w:i/>
              </w:rPr>
              <w:t xml:space="preserve"> all Participating </w:t>
            </w:r>
            <w:r w:rsidR="00D9557C">
              <w:rPr>
                <w:i/>
              </w:rPr>
              <w:t>Users</w:t>
            </w:r>
            <w:r>
              <w:t>]</w:t>
            </w:r>
          </w:p>
          <w:p w14:paraId="4E5D1C4F" w14:textId="620C855F" w:rsidR="009932CD" w:rsidRPr="009932CD" w:rsidRDefault="009932CD" w:rsidP="009932CD">
            <w:pPr>
              <w:tabs>
                <w:tab w:val="right" w:pos="7272"/>
              </w:tabs>
              <w:spacing w:before="120" w:after="120"/>
              <w:rPr>
                <w:b/>
              </w:rPr>
            </w:pPr>
            <w:r w:rsidRPr="009932CD">
              <w:rPr>
                <w:b/>
              </w:rPr>
              <w:t xml:space="preserve">Participating </w:t>
            </w:r>
            <w:r w:rsidR="00BD6FAC">
              <w:rPr>
                <w:b/>
              </w:rPr>
              <w:t>Users</w:t>
            </w:r>
          </w:p>
          <w:p w14:paraId="33E1D03C" w14:textId="15656B40" w:rsidR="009932CD" w:rsidRDefault="009932CD" w:rsidP="009932CD">
            <w:pPr>
              <w:tabs>
                <w:tab w:val="right" w:pos="7272"/>
              </w:tabs>
              <w:spacing w:before="120" w:after="120"/>
            </w:pPr>
            <w:r>
              <w:t xml:space="preserve">The Participating </w:t>
            </w:r>
            <w:r w:rsidR="001A7060">
              <w:t>User</w:t>
            </w:r>
            <w:r w:rsidR="00BD6FAC">
              <w:t>s</w:t>
            </w:r>
            <w:r>
              <w:t xml:space="preserve"> that are permitted to purchase under the </w:t>
            </w:r>
            <w:r w:rsidR="0035167B">
              <w:t>Framework Agreement</w:t>
            </w:r>
            <w:r>
              <w:t xml:space="preserve"> [“is” / “are”]: </w:t>
            </w:r>
          </w:p>
          <w:p w14:paraId="78FE6982" w14:textId="6ED032A4" w:rsidR="009932CD" w:rsidRPr="007931AF" w:rsidRDefault="009932CD" w:rsidP="00AE3BE9">
            <w:pPr>
              <w:pStyle w:val="ListParagraph"/>
              <w:numPr>
                <w:ilvl w:val="0"/>
                <w:numId w:val="169"/>
              </w:numPr>
              <w:tabs>
                <w:tab w:val="right" w:pos="7272"/>
              </w:tabs>
              <w:spacing w:before="120" w:after="120"/>
              <w:contextualSpacing w:val="0"/>
              <w:rPr>
                <w:i/>
              </w:rPr>
            </w:pPr>
            <w:r w:rsidRPr="007931AF">
              <w:rPr>
                <w:i/>
              </w:rPr>
              <w:t xml:space="preserve">[insert legal name and address for each </w:t>
            </w:r>
            <w:r>
              <w:rPr>
                <w:i/>
              </w:rPr>
              <w:t xml:space="preserve">Participating </w:t>
            </w:r>
            <w:r w:rsidR="005F1C35" w:rsidRPr="005F1C35">
              <w:rPr>
                <w:i/>
              </w:rPr>
              <w:t>User</w:t>
            </w:r>
            <w:r w:rsidRPr="007931AF">
              <w:rPr>
                <w:i/>
              </w:rPr>
              <w:t>]</w:t>
            </w:r>
          </w:p>
          <w:p w14:paraId="532286A7" w14:textId="4433A6DA" w:rsidR="009932CD" w:rsidRPr="00391C7E" w:rsidRDefault="009932CD" w:rsidP="00AE3BE9">
            <w:pPr>
              <w:pStyle w:val="ListParagraph"/>
              <w:numPr>
                <w:ilvl w:val="0"/>
                <w:numId w:val="169"/>
              </w:numPr>
              <w:tabs>
                <w:tab w:val="right" w:pos="7272"/>
              </w:tabs>
              <w:spacing w:before="120" w:after="120"/>
              <w:contextualSpacing w:val="0"/>
              <w:rPr>
                <w:i/>
              </w:rPr>
            </w:pPr>
            <w:r w:rsidRPr="00391C7E">
              <w:rPr>
                <w:i/>
              </w:rPr>
              <w:t xml:space="preserve">[insert legal name and address for each </w:t>
            </w:r>
            <w:r>
              <w:rPr>
                <w:i/>
              </w:rPr>
              <w:t xml:space="preserve">Participating </w:t>
            </w:r>
            <w:r w:rsidR="005F1C35" w:rsidRPr="005F1C35">
              <w:rPr>
                <w:i/>
              </w:rPr>
              <w:t>User</w:t>
            </w:r>
            <w:r>
              <w:rPr>
                <w:i/>
              </w:rPr>
              <w:t>]</w:t>
            </w:r>
          </w:p>
          <w:p w14:paraId="5CC623F0" w14:textId="0C94DAFB" w:rsidR="009932CD" w:rsidRDefault="009932CD" w:rsidP="00AE3BE9">
            <w:pPr>
              <w:pStyle w:val="ListParagraph"/>
              <w:numPr>
                <w:ilvl w:val="0"/>
                <w:numId w:val="169"/>
              </w:numPr>
              <w:tabs>
                <w:tab w:val="right" w:pos="7272"/>
              </w:tabs>
              <w:spacing w:before="120" w:after="120"/>
              <w:contextualSpacing w:val="0"/>
            </w:pPr>
            <w:r w:rsidRPr="00391C7E">
              <w:rPr>
                <w:i/>
              </w:rPr>
              <w:t xml:space="preserve">[insert legal name and address for each </w:t>
            </w:r>
            <w:r>
              <w:rPr>
                <w:i/>
              </w:rPr>
              <w:t xml:space="preserve">Participating </w:t>
            </w:r>
            <w:r w:rsidR="005F1C35" w:rsidRPr="005F1C35">
              <w:rPr>
                <w:i/>
              </w:rPr>
              <w:t>User</w:t>
            </w:r>
            <w:r>
              <w:rPr>
                <w:i/>
              </w:rPr>
              <w:t>]</w:t>
            </w:r>
          </w:p>
        </w:tc>
      </w:tr>
      <w:tr w:rsidR="009932CD" w:rsidRPr="004A2C5F" w14:paraId="6336B2E4" w14:textId="77777777" w:rsidTr="005E4BCA">
        <w:trPr>
          <w:cantSplit/>
        </w:trPr>
        <w:tc>
          <w:tcPr>
            <w:tcW w:w="1587" w:type="dxa"/>
          </w:tcPr>
          <w:p w14:paraId="2B3A23A0" w14:textId="45A1843C" w:rsidR="009932CD" w:rsidRDefault="0085299C" w:rsidP="003B62D9">
            <w:pPr>
              <w:spacing w:before="120" w:after="120"/>
              <w:rPr>
                <w:b/>
              </w:rPr>
            </w:pPr>
            <w:r>
              <w:rPr>
                <w:b/>
              </w:rPr>
              <w:lastRenderedPageBreak/>
              <w:t xml:space="preserve">ITB </w:t>
            </w:r>
            <w:r w:rsidR="009932CD">
              <w:rPr>
                <w:b/>
              </w:rPr>
              <w:t>1.2 (</w:t>
            </w:r>
            <w:r w:rsidR="009B05A8">
              <w:rPr>
                <w:b/>
              </w:rPr>
              <w:t>u</w:t>
            </w:r>
            <w:r w:rsidR="009932CD">
              <w:rPr>
                <w:b/>
              </w:rPr>
              <w:t>)</w:t>
            </w:r>
          </w:p>
        </w:tc>
        <w:tc>
          <w:tcPr>
            <w:tcW w:w="7508" w:type="dxa"/>
          </w:tcPr>
          <w:p w14:paraId="6DD471F7" w14:textId="1C7C8256" w:rsidR="009932CD" w:rsidRPr="00C0274B" w:rsidRDefault="009932CD" w:rsidP="009932CD">
            <w:pPr>
              <w:tabs>
                <w:tab w:val="right" w:pos="7272"/>
              </w:tabs>
              <w:spacing w:before="120" w:after="120"/>
              <w:rPr>
                <w:b/>
              </w:rPr>
            </w:pPr>
            <w:r w:rsidRPr="00C0274B">
              <w:rPr>
                <w:b/>
              </w:rPr>
              <w:t xml:space="preserve">Term of </w:t>
            </w:r>
            <w:r w:rsidR="0035167B">
              <w:rPr>
                <w:b/>
              </w:rPr>
              <w:t>Framework Agreement</w:t>
            </w:r>
          </w:p>
          <w:p w14:paraId="6C8C6DF5" w14:textId="0B966C88" w:rsidR="00C0274B" w:rsidRDefault="009932CD" w:rsidP="009932CD">
            <w:pPr>
              <w:tabs>
                <w:tab w:val="right" w:pos="7272"/>
              </w:tabs>
              <w:spacing w:before="120" w:after="120"/>
              <w:rPr>
                <w:spacing w:val="-2"/>
              </w:rPr>
            </w:pPr>
            <w:r w:rsidRPr="000C7943">
              <w:rPr>
                <w:spacing w:val="-2"/>
              </w:rPr>
              <w:t xml:space="preserve">The </w:t>
            </w:r>
            <w:r w:rsidR="0035167B">
              <w:rPr>
                <w:spacing w:val="-2"/>
              </w:rPr>
              <w:t>Framework Agreement</w:t>
            </w:r>
            <w:r w:rsidRPr="000C7943">
              <w:rPr>
                <w:spacing w:val="-2"/>
              </w:rPr>
              <w:t xml:space="preserve"> shall be established for a </w:t>
            </w:r>
            <w:r>
              <w:rPr>
                <w:spacing w:val="-2"/>
              </w:rPr>
              <w:t>Term</w:t>
            </w:r>
            <w:r w:rsidRPr="000C7943">
              <w:rPr>
                <w:spacing w:val="-2"/>
              </w:rPr>
              <w:t xml:space="preserve"> of</w:t>
            </w:r>
            <w:r w:rsidRPr="000664EF">
              <w:rPr>
                <w:rStyle w:val="FootnoteReference"/>
                <w:spacing w:val="-2"/>
              </w:rPr>
              <w:t xml:space="preserve"> </w:t>
            </w:r>
            <w:r>
              <w:t xml:space="preserve"> </w:t>
            </w:r>
            <w:r w:rsidRPr="000C7943">
              <w:rPr>
                <w:i/>
              </w:rPr>
              <w:t>[</w:t>
            </w:r>
            <w:r>
              <w:rPr>
                <w:i/>
              </w:rPr>
              <w:t xml:space="preserve">insert the number of years, </w:t>
            </w:r>
            <w:r w:rsidRPr="007A4809">
              <w:rPr>
                <w:i/>
                <w:u w:val="single"/>
              </w:rPr>
              <w:t>Note</w:t>
            </w:r>
            <w:r w:rsidRPr="000C7943">
              <w:rPr>
                <w:i/>
              </w:rPr>
              <w:t xml:space="preserve">: the initial </w:t>
            </w:r>
            <w:r>
              <w:rPr>
                <w:i/>
              </w:rPr>
              <w:t>Term</w:t>
            </w:r>
            <w:r w:rsidRPr="000C7943">
              <w:rPr>
                <w:i/>
              </w:rPr>
              <w:t xml:space="preserve"> cannot exceed 3 years]</w:t>
            </w:r>
            <w:r w:rsidRPr="000C7943">
              <w:rPr>
                <w:spacing w:val="-2"/>
              </w:rPr>
              <w:t xml:space="preserve"> from the </w:t>
            </w:r>
            <w:r w:rsidR="006E46A0">
              <w:rPr>
                <w:spacing w:val="-2"/>
              </w:rPr>
              <w:t>commencement d</w:t>
            </w:r>
            <w:r w:rsidRPr="000C7943">
              <w:rPr>
                <w:spacing w:val="-2"/>
              </w:rPr>
              <w:t>ate</w:t>
            </w:r>
            <w:r w:rsidR="006E46A0">
              <w:rPr>
                <w:spacing w:val="-2"/>
              </w:rPr>
              <w:t xml:space="preserve"> stated in the </w:t>
            </w:r>
            <w:r w:rsidR="0035167B">
              <w:rPr>
                <w:spacing w:val="-2"/>
              </w:rPr>
              <w:t>Framework Agreement</w:t>
            </w:r>
            <w:r w:rsidRPr="000C7943">
              <w:rPr>
                <w:spacing w:val="-2"/>
              </w:rPr>
              <w:t xml:space="preserve">. </w:t>
            </w:r>
          </w:p>
          <w:p w14:paraId="001D30BF" w14:textId="3C73B8E9" w:rsidR="00C0274B" w:rsidRDefault="009932CD" w:rsidP="009932CD">
            <w:pPr>
              <w:tabs>
                <w:tab w:val="right" w:pos="7272"/>
              </w:tabs>
              <w:spacing w:before="120" w:after="120"/>
              <w:rPr>
                <w:spacing w:val="-2"/>
              </w:rPr>
            </w:pPr>
            <w:r w:rsidRPr="000C7943">
              <w:rPr>
                <w:spacing w:val="-2"/>
              </w:rPr>
              <w:t>[</w:t>
            </w:r>
            <w:r w:rsidRPr="007A4809">
              <w:rPr>
                <w:i/>
                <w:spacing w:val="-2"/>
              </w:rPr>
              <w:t>If applicable,</w:t>
            </w:r>
            <w:r>
              <w:rPr>
                <w:spacing w:val="-2"/>
              </w:rPr>
              <w:t xml:space="preserve"> </w:t>
            </w:r>
            <w:r w:rsidRPr="000C7943">
              <w:rPr>
                <w:i/>
                <w:spacing w:val="-2"/>
              </w:rPr>
              <w:t xml:space="preserve">add </w:t>
            </w:r>
            <w:r>
              <w:rPr>
                <w:i/>
                <w:spacing w:val="-2"/>
              </w:rPr>
              <w:t xml:space="preserve">the </w:t>
            </w:r>
            <w:r w:rsidRPr="000C7943">
              <w:rPr>
                <w:i/>
                <w:spacing w:val="-2"/>
              </w:rPr>
              <w:t xml:space="preserve">following </w:t>
            </w:r>
            <w:r>
              <w:rPr>
                <w:i/>
                <w:spacing w:val="-2"/>
              </w:rPr>
              <w:t xml:space="preserve">option </w:t>
            </w:r>
            <w:r w:rsidRPr="000C7943">
              <w:rPr>
                <w:i/>
                <w:spacing w:val="-2"/>
              </w:rPr>
              <w:t>to extend:</w:t>
            </w:r>
            <w:r w:rsidR="00C0274B">
              <w:rPr>
                <w:spacing w:val="-2"/>
              </w:rPr>
              <w:t>]</w:t>
            </w:r>
          </w:p>
          <w:p w14:paraId="25AEA766" w14:textId="1A2475A1" w:rsidR="009B0911" w:rsidRDefault="009B0911" w:rsidP="009932CD">
            <w:pPr>
              <w:tabs>
                <w:tab w:val="right" w:pos="7272"/>
              </w:tabs>
              <w:spacing w:before="120" w:after="120"/>
            </w:pPr>
            <w:r>
              <w:t>E</w:t>
            </w:r>
            <w:r w:rsidR="009932CD">
              <w:t>xtension</w:t>
            </w:r>
            <w:r w:rsidR="009932CD" w:rsidRPr="007D032A">
              <w:t xml:space="preserve"> to the </w:t>
            </w:r>
            <w:r w:rsidR="009932CD">
              <w:t>Term</w:t>
            </w:r>
            <w:r w:rsidR="009932CD" w:rsidRPr="007D032A">
              <w:t xml:space="preserve"> </w:t>
            </w:r>
            <w:r w:rsidR="0049303F">
              <w:t xml:space="preserve">may be </w:t>
            </w:r>
            <w:r w:rsidR="009932CD" w:rsidRPr="007D032A">
              <w:t>permitted</w:t>
            </w:r>
            <w:r w:rsidR="0049303F">
              <w:t xml:space="preserve">, </w:t>
            </w:r>
            <w:r w:rsidR="0049303F" w:rsidRPr="0049303F">
              <w:t>subject to satisfactory performance</w:t>
            </w:r>
            <w:r w:rsidR="0049303F">
              <w:t>,</w:t>
            </w:r>
            <w:r w:rsidR="009932CD" w:rsidRPr="007D032A">
              <w:t xml:space="preserve"> up to a maximum of two (2) additional years</w:t>
            </w:r>
            <w:r w:rsidR="0049303F">
              <w:t xml:space="preserve"> </w:t>
            </w:r>
            <w:r w:rsidR="0049303F" w:rsidRPr="0049303F">
              <w:t>on yearly basis</w:t>
            </w:r>
            <w:r w:rsidR="0049303F">
              <w:t xml:space="preserve"> </w:t>
            </w:r>
            <w:r w:rsidR="009932CD" w:rsidRPr="007D032A">
              <w:t xml:space="preserve">(i.e. </w:t>
            </w:r>
            <w:r w:rsidR="009932CD">
              <w:t>Term +</w:t>
            </w:r>
            <w:r w:rsidR="0049303F">
              <w:t>1 +1</w:t>
            </w:r>
            <w:r w:rsidR="009932CD">
              <w:t xml:space="preserve">). </w:t>
            </w:r>
            <w:r w:rsidR="00C0274B">
              <w:t xml:space="preserve">The total Term of the </w:t>
            </w:r>
            <w:r w:rsidR="0035167B">
              <w:t>Framework Agreement</w:t>
            </w:r>
            <w:r w:rsidR="00C0274B">
              <w:t xml:space="preserve"> shall not exceed [</w:t>
            </w:r>
            <w:r w:rsidR="00C0274B" w:rsidRPr="00C0274B">
              <w:rPr>
                <w:i/>
              </w:rPr>
              <w:t>insert the number equal to the initial Term plus 2 years</w:t>
            </w:r>
            <w:r w:rsidR="00C0274B">
              <w:t xml:space="preserve">] </w:t>
            </w:r>
          </w:p>
          <w:p w14:paraId="7075687F" w14:textId="502230AB" w:rsidR="009932CD" w:rsidRDefault="009B0911" w:rsidP="009932CD">
            <w:pPr>
              <w:tabs>
                <w:tab w:val="right" w:pos="7272"/>
              </w:tabs>
              <w:spacing w:before="120" w:after="120"/>
            </w:pPr>
            <w:r>
              <w:rPr>
                <w:i/>
              </w:rPr>
              <w:t>[</w:t>
            </w:r>
            <w:r w:rsidR="009932CD" w:rsidRPr="007A4809">
              <w:rPr>
                <w:i/>
                <w:u w:val="single"/>
              </w:rPr>
              <w:t>Note</w:t>
            </w:r>
            <w:r w:rsidR="009932CD" w:rsidRPr="007A4809">
              <w:rPr>
                <w:i/>
              </w:rPr>
              <w:t xml:space="preserve">: </w:t>
            </w:r>
            <w:r>
              <w:rPr>
                <w:i/>
              </w:rPr>
              <w:t>(i) t</w:t>
            </w:r>
            <w:r w:rsidR="009932CD" w:rsidRPr="007A4809">
              <w:rPr>
                <w:i/>
              </w:rPr>
              <w:t xml:space="preserve">he total Term of the FA </w:t>
            </w:r>
            <w:r w:rsidR="00C0274B">
              <w:rPr>
                <w:i/>
              </w:rPr>
              <w:t>cannot</w:t>
            </w:r>
            <w:r w:rsidR="009932CD" w:rsidRPr="007A4809">
              <w:rPr>
                <w:i/>
              </w:rPr>
              <w:t xml:space="preserve"> not exceed five (5) years</w:t>
            </w:r>
            <w:r>
              <w:rPr>
                <w:i/>
              </w:rPr>
              <w:t>. (ii) t</w:t>
            </w:r>
            <w:r w:rsidRPr="009B0911">
              <w:rPr>
                <w:i/>
              </w:rPr>
              <w:t xml:space="preserve">his insertion should correspond to the information provided in the </w:t>
            </w:r>
            <w:r>
              <w:rPr>
                <w:i/>
              </w:rPr>
              <w:t>RFB</w:t>
            </w:r>
            <w:r w:rsidR="009932CD">
              <w:rPr>
                <w:i/>
              </w:rPr>
              <w:t>]</w:t>
            </w:r>
            <w:r w:rsidR="009932CD">
              <w:t xml:space="preserve"> </w:t>
            </w:r>
          </w:p>
        </w:tc>
      </w:tr>
      <w:tr w:rsidR="009932CD" w:rsidRPr="004A2C5F" w14:paraId="5A4CEA95" w14:textId="77777777" w:rsidTr="005E4BCA">
        <w:trPr>
          <w:cantSplit/>
        </w:trPr>
        <w:tc>
          <w:tcPr>
            <w:tcW w:w="1587" w:type="dxa"/>
          </w:tcPr>
          <w:p w14:paraId="12BC34C6" w14:textId="77777777" w:rsidR="009932CD" w:rsidRPr="004A2C5F" w:rsidRDefault="009932CD" w:rsidP="009932CD">
            <w:pPr>
              <w:spacing w:before="120" w:after="120"/>
              <w:rPr>
                <w:b/>
              </w:rPr>
            </w:pPr>
            <w:r>
              <w:rPr>
                <w:b/>
              </w:rPr>
              <w:t>ITB</w:t>
            </w:r>
            <w:r w:rsidRPr="004A2C5F">
              <w:rPr>
                <w:b/>
              </w:rPr>
              <w:t xml:space="preserve"> 2.1</w:t>
            </w:r>
          </w:p>
        </w:tc>
        <w:tc>
          <w:tcPr>
            <w:tcW w:w="7508" w:type="dxa"/>
          </w:tcPr>
          <w:p w14:paraId="59413CBC" w14:textId="53945F64" w:rsidR="009932CD" w:rsidRPr="004A2C5F" w:rsidRDefault="009932CD" w:rsidP="009932CD">
            <w:pPr>
              <w:tabs>
                <w:tab w:val="right" w:pos="7272"/>
              </w:tabs>
              <w:spacing w:before="120" w:after="120"/>
              <w:rPr>
                <w:u w:val="single"/>
              </w:rPr>
            </w:pPr>
            <w:r w:rsidRPr="004A2C5F">
              <w:t>The Borrower is</w:t>
            </w:r>
            <w:r w:rsidRPr="00C11A14">
              <w:t xml:space="preserve">: </w:t>
            </w:r>
            <w:r w:rsidR="007C5FA5">
              <w:t xml:space="preserve">Government of India </w:t>
            </w:r>
            <w:r w:rsidRPr="00C11A14">
              <w:rPr>
                <w:i/>
              </w:rPr>
              <w:t>[</w:t>
            </w:r>
            <w:r w:rsidR="007C5FA5">
              <w:rPr>
                <w:i/>
              </w:rPr>
              <w:t xml:space="preserve">modify the </w:t>
            </w:r>
            <w:r w:rsidRPr="00C11A14">
              <w:rPr>
                <w:i/>
              </w:rPr>
              <w:t>name of the Borrower and state relationship with the Procuring Agency, if different from the Borrower. This insertion should correspond to the</w:t>
            </w:r>
            <w:r w:rsidR="006E46A0">
              <w:rPr>
                <w:i/>
              </w:rPr>
              <w:t xml:space="preserve"> information provided in the </w:t>
            </w:r>
            <w:r w:rsidR="009B0911">
              <w:rPr>
                <w:i/>
              </w:rPr>
              <w:t>RFB</w:t>
            </w:r>
            <w:r w:rsidRPr="00C11A14">
              <w:rPr>
                <w:i/>
              </w:rPr>
              <w:t>]</w:t>
            </w:r>
          </w:p>
          <w:p w14:paraId="36C3E9F7" w14:textId="3798004F" w:rsidR="009932CD" w:rsidRPr="004A2C5F" w:rsidRDefault="009932CD" w:rsidP="009932CD">
            <w:pPr>
              <w:tabs>
                <w:tab w:val="right" w:pos="7272"/>
              </w:tabs>
              <w:spacing w:before="120" w:after="120"/>
            </w:pPr>
            <w:r w:rsidRPr="004A2C5F">
              <w:t>Loan or Financing Agreement amount:</w:t>
            </w:r>
            <w:r w:rsidRPr="004A2C5F">
              <w:rPr>
                <w:b/>
              </w:rPr>
              <w:t xml:space="preserve"> </w:t>
            </w:r>
            <w:r w:rsidRPr="00C11A14">
              <w:rPr>
                <w:i/>
              </w:rPr>
              <w:t>[insert US$ equivalent]</w:t>
            </w:r>
          </w:p>
          <w:p w14:paraId="14F37144" w14:textId="073281ED" w:rsidR="009932CD" w:rsidRPr="004A2C5F" w:rsidRDefault="009932CD" w:rsidP="009932CD">
            <w:pPr>
              <w:tabs>
                <w:tab w:val="right" w:pos="7272"/>
              </w:tabs>
              <w:spacing w:before="120" w:after="120"/>
              <w:rPr>
                <w:b/>
                <w:u w:val="single"/>
              </w:rPr>
            </w:pPr>
            <w:r w:rsidRPr="004A2C5F">
              <w:t xml:space="preserve">The name of the Project is: </w:t>
            </w:r>
            <w:r w:rsidRPr="00C11A14">
              <w:rPr>
                <w:i/>
              </w:rPr>
              <w:t>[insert name of the project]</w:t>
            </w:r>
          </w:p>
        </w:tc>
      </w:tr>
      <w:tr w:rsidR="009932CD" w:rsidRPr="004A2C5F" w14:paraId="270FE826" w14:textId="77777777" w:rsidTr="005E4BCA">
        <w:trPr>
          <w:cantSplit/>
        </w:trPr>
        <w:tc>
          <w:tcPr>
            <w:tcW w:w="1587" w:type="dxa"/>
          </w:tcPr>
          <w:p w14:paraId="13A4AEC9" w14:textId="77777777" w:rsidR="009932CD" w:rsidRPr="004A2C5F" w:rsidRDefault="009932CD" w:rsidP="009932CD">
            <w:pPr>
              <w:pStyle w:val="Headfid1"/>
              <w:numPr>
                <w:ilvl w:val="0"/>
                <w:numId w:val="0"/>
              </w:numPr>
              <w:rPr>
                <w:iCs/>
                <w:lang w:val="en-US"/>
              </w:rPr>
            </w:pPr>
            <w:r>
              <w:rPr>
                <w:iCs/>
                <w:lang w:val="en-US"/>
              </w:rPr>
              <w:t>ITB</w:t>
            </w:r>
            <w:r w:rsidRPr="004A2C5F">
              <w:rPr>
                <w:iCs/>
                <w:lang w:val="en-US"/>
              </w:rPr>
              <w:t xml:space="preserve"> 4.5</w:t>
            </w:r>
          </w:p>
        </w:tc>
        <w:tc>
          <w:tcPr>
            <w:tcW w:w="7508" w:type="dxa"/>
          </w:tcPr>
          <w:p w14:paraId="2FD204D3" w14:textId="77777777" w:rsidR="009932CD" w:rsidRPr="004A2C5F" w:rsidRDefault="009932CD" w:rsidP="009932CD">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18" w:history="1">
              <w:r w:rsidRPr="004A2C5F">
                <w:rPr>
                  <w:rStyle w:val="Hyperlink"/>
                  <w:iCs/>
                </w:rPr>
                <w:t>http://www.worldbank.org/debarr.</w:t>
              </w:r>
            </w:hyperlink>
          </w:p>
        </w:tc>
      </w:tr>
      <w:tr w:rsidR="009932CD" w:rsidRPr="004A2C5F" w14:paraId="1ECF1E4E" w14:textId="77777777" w:rsidTr="003F5161">
        <w:tc>
          <w:tcPr>
            <w:tcW w:w="9095" w:type="dxa"/>
            <w:gridSpan w:val="2"/>
          </w:tcPr>
          <w:p w14:paraId="2EFC4425" w14:textId="77B29396" w:rsidR="009932CD" w:rsidRPr="004A2C5F" w:rsidRDefault="009932CD" w:rsidP="00AE3BE9">
            <w:pPr>
              <w:pStyle w:val="ListParagraph"/>
              <w:numPr>
                <w:ilvl w:val="0"/>
                <w:numId w:val="113"/>
              </w:numPr>
              <w:tabs>
                <w:tab w:val="left" w:pos="7288"/>
              </w:tabs>
              <w:spacing w:before="120" w:after="120"/>
              <w:jc w:val="center"/>
              <w:rPr>
                <w:b/>
                <w:bCs/>
                <w:sz w:val="28"/>
              </w:rPr>
            </w:pPr>
            <w:bookmarkStart w:id="444" w:name="_Toc505659530"/>
            <w:bookmarkStart w:id="445" w:name="_Toc506185678"/>
            <w:r w:rsidRPr="004A2C5F">
              <w:rPr>
                <w:b/>
                <w:bCs/>
                <w:sz w:val="28"/>
              </w:rPr>
              <w:t xml:space="preserve">Contents of </w:t>
            </w:r>
            <w:bookmarkEnd w:id="444"/>
            <w:bookmarkEnd w:id="445"/>
            <w:r>
              <w:rPr>
                <w:b/>
                <w:bCs/>
                <w:sz w:val="28"/>
              </w:rPr>
              <w:t>RFB</w:t>
            </w:r>
            <w:r w:rsidRPr="004A2C5F">
              <w:rPr>
                <w:b/>
                <w:bCs/>
                <w:sz w:val="28"/>
              </w:rPr>
              <w:t xml:space="preserve"> Document</w:t>
            </w:r>
          </w:p>
        </w:tc>
      </w:tr>
      <w:tr w:rsidR="009932CD" w:rsidRPr="004A2C5F" w14:paraId="7E378E63" w14:textId="77777777" w:rsidTr="005E4BCA">
        <w:tc>
          <w:tcPr>
            <w:tcW w:w="1587" w:type="dxa"/>
          </w:tcPr>
          <w:p w14:paraId="0ACA482B" w14:textId="77777777" w:rsidR="009932CD" w:rsidRPr="004A2C5F" w:rsidRDefault="009932CD" w:rsidP="009932CD">
            <w:pPr>
              <w:spacing w:before="120" w:after="120"/>
              <w:rPr>
                <w:b/>
                <w:bCs/>
              </w:rPr>
            </w:pPr>
            <w:r>
              <w:rPr>
                <w:b/>
                <w:bCs/>
              </w:rPr>
              <w:t>ITB</w:t>
            </w:r>
            <w:r w:rsidRPr="004A2C5F">
              <w:rPr>
                <w:b/>
                <w:bCs/>
              </w:rPr>
              <w:t xml:space="preserve"> 7.1</w:t>
            </w:r>
          </w:p>
        </w:tc>
        <w:tc>
          <w:tcPr>
            <w:tcW w:w="7508" w:type="dxa"/>
          </w:tcPr>
          <w:p w14:paraId="0D3F4515" w14:textId="71DA631B" w:rsidR="009932CD" w:rsidRPr="004A2C5F" w:rsidRDefault="009932CD" w:rsidP="009932CD">
            <w:pPr>
              <w:tabs>
                <w:tab w:val="right" w:pos="7254"/>
              </w:tabs>
              <w:spacing w:before="120" w:after="120"/>
            </w:pPr>
            <w:r w:rsidRPr="004A2C5F">
              <w:t xml:space="preserve">For </w:t>
            </w:r>
            <w:r w:rsidRPr="006E46A0">
              <w:rPr>
                <w:b/>
                <w:bCs/>
              </w:rPr>
              <w:t>c</w:t>
            </w:r>
            <w:r w:rsidRPr="006E46A0">
              <w:rPr>
                <w:b/>
              </w:rPr>
              <w:t>larification of Bid purposes</w:t>
            </w:r>
            <w:r w:rsidRPr="004A2C5F">
              <w:t xml:space="preserve"> only, the </w:t>
            </w:r>
            <w:r>
              <w:t>Procuring Agency</w:t>
            </w:r>
            <w:r w:rsidRPr="004A2C5F">
              <w:t>’s address is:</w:t>
            </w:r>
          </w:p>
          <w:p w14:paraId="4F49F797" w14:textId="7E1C5B56" w:rsidR="009932CD" w:rsidRPr="00CE6AFF" w:rsidRDefault="009932CD" w:rsidP="009932CD">
            <w:pPr>
              <w:tabs>
                <w:tab w:val="right" w:pos="7254"/>
              </w:tabs>
              <w:spacing w:before="120" w:after="120"/>
              <w:rPr>
                <w:i/>
              </w:rPr>
            </w:pPr>
            <w:r w:rsidRPr="00CE6AFF">
              <w:rPr>
                <w:i/>
              </w:rPr>
              <w:t xml:space="preserve">[insert the information as required below. This address may be the same as or different from that specified under provision ITB </w:t>
            </w:r>
            <w:r w:rsidR="009B0911">
              <w:rPr>
                <w:i/>
              </w:rPr>
              <w:t>22</w:t>
            </w:r>
            <w:r w:rsidRPr="00CE6AFF">
              <w:rPr>
                <w:i/>
              </w:rPr>
              <w:t>.1 for Bid submission]</w:t>
            </w:r>
          </w:p>
          <w:p w14:paraId="63AC4833" w14:textId="5BDF3808" w:rsidR="009932CD" w:rsidRPr="009B1AC5" w:rsidRDefault="009932CD" w:rsidP="009932CD">
            <w:pPr>
              <w:tabs>
                <w:tab w:val="right" w:pos="7254"/>
              </w:tabs>
              <w:spacing w:before="120" w:after="120"/>
              <w:rPr>
                <w:i/>
              </w:rPr>
            </w:pPr>
            <w:r w:rsidRPr="009B1AC5">
              <w:t xml:space="preserve">Attention: </w:t>
            </w:r>
            <w:r w:rsidRPr="009B1AC5">
              <w:rPr>
                <w:i/>
              </w:rPr>
              <w:t>[insert full name of person, if applicable]</w:t>
            </w:r>
          </w:p>
          <w:p w14:paraId="635ABF64" w14:textId="77777777" w:rsidR="009932CD" w:rsidRPr="009B1AC5" w:rsidRDefault="009932CD" w:rsidP="009932CD">
            <w:pPr>
              <w:tabs>
                <w:tab w:val="right" w:pos="7254"/>
              </w:tabs>
              <w:spacing w:before="120" w:after="120"/>
              <w:rPr>
                <w:i/>
              </w:rPr>
            </w:pPr>
            <w:r w:rsidRPr="009B1AC5">
              <w:t xml:space="preserve">Address: </w:t>
            </w:r>
            <w:r w:rsidRPr="009B1AC5">
              <w:rPr>
                <w:i/>
              </w:rPr>
              <w:t>[insert street address and number]</w:t>
            </w:r>
          </w:p>
          <w:p w14:paraId="2B6D4AA1" w14:textId="77777777" w:rsidR="009932CD" w:rsidRPr="009B1AC5" w:rsidRDefault="009932CD" w:rsidP="009932CD">
            <w:pPr>
              <w:tabs>
                <w:tab w:val="right" w:pos="7254"/>
              </w:tabs>
              <w:spacing w:before="120" w:after="120"/>
              <w:rPr>
                <w:i/>
              </w:rPr>
            </w:pPr>
            <w:r w:rsidRPr="009B1AC5">
              <w:t>Floor/ Room number</w:t>
            </w:r>
            <w:r w:rsidRPr="009B1AC5">
              <w:rPr>
                <w:i/>
              </w:rPr>
              <w:t>: [insert floor and room number, if applicable]</w:t>
            </w:r>
            <w:r w:rsidRPr="009B1AC5">
              <w:tab/>
            </w:r>
          </w:p>
          <w:p w14:paraId="1AD4BA2A" w14:textId="77777777" w:rsidR="009932CD" w:rsidRPr="009B1AC5" w:rsidRDefault="009932CD" w:rsidP="009932CD">
            <w:pPr>
              <w:tabs>
                <w:tab w:val="right" w:pos="7254"/>
              </w:tabs>
              <w:spacing w:before="120" w:after="120"/>
              <w:rPr>
                <w:i/>
              </w:rPr>
            </w:pPr>
            <w:r w:rsidRPr="009B1AC5">
              <w:t>City:</w:t>
            </w:r>
            <w:r w:rsidRPr="009B1AC5">
              <w:rPr>
                <w:i/>
              </w:rPr>
              <w:t xml:space="preserve"> [insert name of city or town]</w:t>
            </w:r>
          </w:p>
          <w:p w14:paraId="6DF68F28" w14:textId="23FA4D8B" w:rsidR="009932CD" w:rsidRPr="009B1AC5" w:rsidRDefault="007C5FA5" w:rsidP="009932CD">
            <w:pPr>
              <w:tabs>
                <w:tab w:val="right" w:pos="7254"/>
              </w:tabs>
              <w:spacing w:before="120" w:after="120"/>
              <w:rPr>
                <w:i/>
              </w:rPr>
            </w:pPr>
            <w:r>
              <w:t>PIN</w:t>
            </w:r>
            <w:r w:rsidR="009932CD" w:rsidRPr="009B1AC5">
              <w:t xml:space="preserve"> Code:</w:t>
            </w:r>
            <w:r w:rsidR="009932CD" w:rsidRPr="009B1AC5">
              <w:rPr>
                <w:i/>
              </w:rPr>
              <w:t xml:space="preserve"> [insert postal (</w:t>
            </w:r>
            <w:r>
              <w:rPr>
                <w:i/>
              </w:rPr>
              <w:t>PIN</w:t>
            </w:r>
            <w:r w:rsidR="009932CD" w:rsidRPr="009B1AC5">
              <w:rPr>
                <w:i/>
              </w:rPr>
              <w:t>) code, if applicable]</w:t>
            </w:r>
          </w:p>
          <w:p w14:paraId="26DEF0B0" w14:textId="547D8731" w:rsidR="009932CD" w:rsidRPr="009B1AC5" w:rsidRDefault="009932CD" w:rsidP="009932CD">
            <w:pPr>
              <w:tabs>
                <w:tab w:val="right" w:pos="7254"/>
              </w:tabs>
              <w:spacing w:before="120" w:after="120"/>
              <w:rPr>
                <w:i/>
              </w:rPr>
            </w:pPr>
            <w:r w:rsidRPr="009B1AC5">
              <w:t xml:space="preserve">Country: </w:t>
            </w:r>
            <w:r w:rsidR="007C5FA5">
              <w:t>India</w:t>
            </w:r>
          </w:p>
          <w:p w14:paraId="51C44CDA" w14:textId="77777777" w:rsidR="009932CD" w:rsidRPr="009B1AC5" w:rsidRDefault="009932CD" w:rsidP="009932CD">
            <w:pPr>
              <w:tabs>
                <w:tab w:val="right" w:pos="7254"/>
              </w:tabs>
              <w:spacing w:before="120" w:after="120"/>
            </w:pPr>
            <w:r w:rsidRPr="009B1AC5">
              <w:t xml:space="preserve">Telephone: </w:t>
            </w:r>
            <w:r w:rsidRPr="009B1AC5">
              <w:rPr>
                <w:i/>
              </w:rPr>
              <w:t>[insert telephone number, including country and city codes]</w:t>
            </w:r>
          </w:p>
          <w:p w14:paraId="72C53AE2" w14:textId="77777777" w:rsidR="009932CD" w:rsidRPr="009B1AC5" w:rsidRDefault="009932CD" w:rsidP="009932CD">
            <w:pPr>
              <w:tabs>
                <w:tab w:val="right" w:pos="7254"/>
              </w:tabs>
              <w:spacing w:before="120" w:after="120"/>
            </w:pPr>
            <w:r w:rsidRPr="009B1AC5">
              <w:t xml:space="preserve">Facsimile number: </w:t>
            </w:r>
            <w:r w:rsidRPr="009B1AC5">
              <w:rPr>
                <w:i/>
              </w:rPr>
              <w:t>[insert fax number, including country and city codes]</w:t>
            </w:r>
          </w:p>
          <w:p w14:paraId="1370DB54" w14:textId="21556B90" w:rsidR="009932CD" w:rsidRPr="009B1AC5" w:rsidRDefault="006E46A0" w:rsidP="009932CD">
            <w:pPr>
              <w:tabs>
                <w:tab w:val="right" w:pos="7254"/>
              </w:tabs>
              <w:spacing w:before="120" w:after="120"/>
              <w:rPr>
                <w:i/>
              </w:rPr>
            </w:pPr>
            <w:r w:rsidRPr="009B1AC5">
              <w:t>Email</w:t>
            </w:r>
            <w:r w:rsidR="009932CD" w:rsidRPr="009B1AC5">
              <w:t xml:space="preserve"> address: </w:t>
            </w:r>
            <w:r w:rsidR="009932CD" w:rsidRPr="009B1AC5">
              <w:rPr>
                <w:i/>
              </w:rPr>
              <w:t>[insert email address, if applicable]</w:t>
            </w:r>
          </w:p>
          <w:p w14:paraId="6B9AD64B" w14:textId="35DD6EDD" w:rsidR="009932CD" w:rsidRPr="009B1AC5" w:rsidRDefault="009932CD" w:rsidP="009932CD">
            <w:pPr>
              <w:tabs>
                <w:tab w:val="right" w:pos="7254"/>
              </w:tabs>
              <w:spacing w:before="120" w:after="120"/>
              <w:rPr>
                <w:bCs/>
                <w:i/>
                <w:iCs/>
              </w:rPr>
            </w:pPr>
            <w:r w:rsidRPr="009B1AC5">
              <w:lastRenderedPageBreak/>
              <w:t xml:space="preserve">Requests for clarification should be received by the Procuring Agency no later than: </w:t>
            </w:r>
            <w:r w:rsidRPr="009B1AC5">
              <w:rPr>
                <w:bCs/>
                <w:i/>
                <w:iCs/>
              </w:rPr>
              <w:t xml:space="preserve">[insert </w:t>
            </w:r>
            <w:r w:rsidR="006E46A0" w:rsidRPr="009B1AC5">
              <w:rPr>
                <w:bCs/>
                <w:i/>
                <w:iCs/>
              </w:rPr>
              <w:t xml:space="preserve">a date or the number of </w:t>
            </w:r>
            <w:r w:rsidR="002274F6" w:rsidRPr="009B1AC5">
              <w:rPr>
                <w:bCs/>
                <w:i/>
                <w:iCs/>
              </w:rPr>
              <w:t>Business Days</w:t>
            </w:r>
            <w:r w:rsidR="006E46A0" w:rsidRPr="009B1AC5">
              <w:rPr>
                <w:bCs/>
                <w:i/>
                <w:iCs/>
              </w:rPr>
              <w:t xml:space="preserve"> “before the deadline for submission of Bids”</w:t>
            </w:r>
            <w:r w:rsidRPr="009B1AC5">
              <w:rPr>
                <w:bCs/>
                <w:i/>
                <w:iCs/>
              </w:rPr>
              <w:t>].</w:t>
            </w:r>
          </w:p>
          <w:p w14:paraId="2E1BDE9A" w14:textId="5B6C3164" w:rsidR="009932CD" w:rsidRPr="004A2C5F" w:rsidRDefault="009932CD" w:rsidP="002274F6">
            <w:pPr>
              <w:tabs>
                <w:tab w:val="right" w:pos="7254"/>
              </w:tabs>
              <w:spacing w:before="120" w:after="120"/>
            </w:pPr>
            <w:r w:rsidRPr="009B1AC5">
              <w:rPr>
                <w:bCs/>
              </w:rPr>
              <w:t xml:space="preserve">Web page: </w:t>
            </w:r>
            <w:r w:rsidRPr="009B1AC5">
              <w:rPr>
                <w:i/>
              </w:rPr>
              <w:t xml:space="preserve">[in case used, identify the website with free access where </w:t>
            </w:r>
            <w:r w:rsidR="002274F6" w:rsidRPr="009B1AC5">
              <w:rPr>
                <w:i/>
              </w:rPr>
              <w:t>Primary Procurement</w:t>
            </w:r>
            <w:r w:rsidRPr="009B1AC5">
              <w:rPr>
                <w:i/>
              </w:rPr>
              <w:t xml:space="preserve"> information is published</w:t>
            </w:r>
            <w:r w:rsidRPr="009B1AC5">
              <w:rPr>
                <w:bCs/>
                <w:i/>
              </w:rPr>
              <w:t>]</w:t>
            </w:r>
          </w:p>
        </w:tc>
      </w:tr>
      <w:tr w:rsidR="00B2446B" w:rsidRPr="004A2C5F" w14:paraId="70F3F119" w14:textId="77777777" w:rsidTr="005E4BCA">
        <w:tc>
          <w:tcPr>
            <w:tcW w:w="1587" w:type="dxa"/>
          </w:tcPr>
          <w:p w14:paraId="3567820C" w14:textId="3A1BBF29" w:rsidR="00B2446B" w:rsidRDefault="00B2446B" w:rsidP="00B2446B">
            <w:pPr>
              <w:spacing w:before="120" w:after="120"/>
              <w:rPr>
                <w:b/>
                <w:bCs/>
              </w:rPr>
            </w:pPr>
            <w:r w:rsidRPr="00180963">
              <w:rPr>
                <w:b/>
                <w:lang w:val="en-IN"/>
              </w:rPr>
              <w:lastRenderedPageBreak/>
              <w:t>ITB 7.</w:t>
            </w:r>
            <w:r>
              <w:rPr>
                <w:b/>
                <w:lang w:val="en-IN"/>
              </w:rPr>
              <w:t>2</w:t>
            </w:r>
          </w:p>
        </w:tc>
        <w:tc>
          <w:tcPr>
            <w:tcW w:w="7508" w:type="dxa"/>
          </w:tcPr>
          <w:p w14:paraId="5231034F" w14:textId="77777777" w:rsidR="00B2446B" w:rsidRPr="00180963" w:rsidRDefault="00B2446B" w:rsidP="00B2446B">
            <w:pPr>
              <w:tabs>
                <w:tab w:val="right" w:pos="7254"/>
              </w:tabs>
              <w:spacing w:before="160" w:after="160"/>
              <w:rPr>
                <w:lang w:val="en-IN"/>
              </w:rPr>
            </w:pPr>
            <w:r w:rsidRPr="00180963">
              <w:rPr>
                <w:lang w:val="en-IN"/>
              </w:rPr>
              <w:t xml:space="preserve">A Pre-Bid meeting </w:t>
            </w:r>
            <w:r w:rsidRPr="002A7BD4">
              <w:rPr>
                <w:i/>
                <w:lang w:val="en-IN"/>
              </w:rPr>
              <w:t>[</w:t>
            </w:r>
            <w:r w:rsidRPr="008F2ED9">
              <w:rPr>
                <w:b/>
                <w:i/>
                <w:lang w:val="en-IN"/>
              </w:rPr>
              <w:t>insert “</w:t>
            </w:r>
            <w:r w:rsidRPr="002A7BD4">
              <w:rPr>
                <w:b/>
                <w:i/>
                <w:lang w:val="en-IN"/>
              </w:rPr>
              <w:t>shall” or “shall not”</w:t>
            </w:r>
            <w:r w:rsidRPr="002A7BD4">
              <w:rPr>
                <w:i/>
                <w:lang w:val="en-IN"/>
              </w:rPr>
              <w:t>]</w:t>
            </w:r>
            <w:r>
              <w:rPr>
                <w:lang w:val="en-IN"/>
              </w:rPr>
              <w:t xml:space="preserve"> </w:t>
            </w:r>
            <w:r w:rsidRPr="00180963">
              <w:rPr>
                <w:lang w:val="en-IN"/>
              </w:rPr>
              <w:t>take place</w:t>
            </w:r>
            <w:r>
              <w:rPr>
                <w:lang w:val="en-IN"/>
              </w:rPr>
              <w:t>. If a Pre-Bid meeting will take place, it will be</w:t>
            </w:r>
            <w:r w:rsidRPr="00180963">
              <w:rPr>
                <w:lang w:val="en-IN"/>
              </w:rPr>
              <w:t xml:space="preserve"> at the following date, time and place: </w:t>
            </w:r>
            <w:r w:rsidRPr="00180963">
              <w:rPr>
                <w:b/>
                <w:i/>
                <w:lang w:val="en-IN"/>
              </w:rPr>
              <w:t>[insert date, time &amp; place below, if applicable]</w:t>
            </w:r>
          </w:p>
          <w:p w14:paraId="3D58C404" w14:textId="77777777" w:rsidR="00B2446B" w:rsidRDefault="00B2446B" w:rsidP="00B2446B">
            <w:pPr>
              <w:tabs>
                <w:tab w:val="right" w:pos="7254"/>
              </w:tabs>
              <w:spacing w:before="120" w:after="120"/>
              <w:rPr>
                <w:lang w:val="en-IN"/>
              </w:rPr>
            </w:pPr>
            <w:r>
              <w:rPr>
                <w:lang w:val="en-IN"/>
              </w:rPr>
              <w:t>Date:</w:t>
            </w:r>
          </w:p>
          <w:p w14:paraId="1164B0E3" w14:textId="77777777" w:rsidR="00B2446B" w:rsidRPr="00180963" w:rsidRDefault="00B2446B" w:rsidP="00B2446B">
            <w:pPr>
              <w:tabs>
                <w:tab w:val="right" w:pos="7254"/>
              </w:tabs>
              <w:spacing w:before="120" w:after="120"/>
              <w:rPr>
                <w:i/>
                <w:lang w:val="en-IN"/>
              </w:rPr>
            </w:pPr>
            <w:r w:rsidRPr="00180963">
              <w:rPr>
                <w:lang w:val="en-IN"/>
              </w:rPr>
              <w:t xml:space="preserve">Time: </w:t>
            </w:r>
          </w:p>
          <w:p w14:paraId="5EE2A95D" w14:textId="77777777" w:rsidR="00B2446B" w:rsidRPr="00180963" w:rsidRDefault="00B2446B" w:rsidP="00B2446B">
            <w:pPr>
              <w:tabs>
                <w:tab w:val="right" w:pos="7254"/>
              </w:tabs>
              <w:spacing w:before="120" w:after="120"/>
              <w:rPr>
                <w:i/>
                <w:lang w:val="en-IN"/>
              </w:rPr>
            </w:pPr>
            <w:r w:rsidRPr="00180963">
              <w:rPr>
                <w:lang w:val="en-IN"/>
              </w:rPr>
              <w:t xml:space="preserve">Place: </w:t>
            </w:r>
          </w:p>
          <w:p w14:paraId="51C31057" w14:textId="77777777" w:rsidR="00B727AA" w:rsidRPr="00D7642C" w:rsidRDefault="00B2446B">
            <w:pPr>
              <w:tabs>
                <w:tab w:val="right" w:pos="7254"/>
              </w:tabs>
              <w:spacing w:before="120" w:after="120"/>
              <w:rPr>
                <w:b/>
                <w:i/>
                <w:lang w:val="en-IN"/>
              </w:rPr>
            </w:pPr>
            <w:r w:rsidRPr="00D7642C">
              <w:rPr>
                <w:b/>
                <w:i/>
                <w:lang w:val="en-IN"/>
              </w:rPr>
              <w:t>[</w:t>
            </w:r>
            <w:r w:rsidR="00B727AA" w:rsidRPr="00D7642C">
              <w:rPr>
                <w:b/>
                <w:i/>
                <w:lang w:val="en-IN"/>
              </w:rPr>
              <w:t>Note: 1. t</w:t>
            </w:r>
            <w:r w:rsidRPr="00D7642C">
              <w:rPr>
                <w:b/>
                <w:i/>
                <w:lang w:val="en-IN"/>
              </w:rPr>
              <w:t>he pre-bid meeting should be held no later than 2 weeks before the deadline for submission</w:t>
            </w:r>
            <w:r w:rsidR="00B727AA" w:rsidRPr="00D7642C">
              <w:rPr>
                <w:b/>
                <w:i/>
                <w:lang w:val="en-IN"/>
              </w:rPr>
              <w:t>.</w:t>
            </w:r>
          </w:p>
          <w:p w14:paraId="5EF4D09D" w14:textId="52BFC301" w:rsidR="00B2446B" w:rsidRPr="004A2C5F" w:rsidRDefault="00B727AA">
            <w:pPr>
              <w:tabs>
                <w:tab w:val="right" w:pos="7254"/>
              </w:tabs>
              <w:spacing w:before="120" w:after="120"/>
            </w:pPr>
            <w:r w:rsidRPr="00D7642C">
              <w:rPr>
                <w:b/>
                <w:i/>
                <w:lang w:val="en-IN"/>
              </w:rPr>
              <w:t xml:space="preserve">2. </w:t>
            </w:r>
            <w:r w:rsidR="002F4173" w:rsidRPr="00D7642C">
              <w:rPr>
                <w:b/>
                <w:i/>
                <w:lang w:val="en-IN"/>
              </w:rPr>
              <w:t>Pre-bid meeting is normally not required</w:t>
            </w:r>
            <w:r w:rsidR="00D7642C">
              <w:rPr>
                <w:b/>
                <w:i/>
                <w:lang w:val="en-IN"/>
              </w:rPr>
              <w:t xml:space="preserve"> for simple Goods</w:t>
            </w:r>
            <w:r w:rsidR="002F4173" w:rsidRPr="00D7642C">
              <w:rPr>
                <w:b/>
                <w:i/>
                <w:lang w:val="en-IN"/>
              </w:rPr>
              <w:t>. It may be held if considered necessary to clarify FA related issues.</w:t>
            </w:r>
            <w:r w:rsidR="00B2446B" w:rsidRPr="00D7642C">
              <w:rPr>
                <w:b/>
                <w:i/>
                <w:lang w:val="en-IN"/>
              </w:rPr>
              <w:t>]</w:t>
            </w:r>
          </w:p>
        </w:tc>
      </w:tr>
      <w:tr w:rsidR="009932CD" w:rsidRPr="004A2C5F" w14:paraId="05F257AC" w14:textId="77777777" w:rsidTr="005E4BCA">
        <w:tc>
          <w:tcPr>
            <w:tcW w:w="9095" w:type="dxa"/>
            <w:gridSpan w:val="2"/>
          </w:tcPr>
          <w:p w14:paraId="23BC32B7" w14:textId="076FAB94" w:rsidR="009932CD" w:rsidRPr="00CC09DA" w:rsidRDefault="009932CD" w:rsidP="00AE3BE9">
            <w:pPr>
              <w:pStyle w:val="ListParagraph"/>
              <w:numPr>
                <w:ilvl w:val="0"/>
                <w:numId w:val="113"/>
              </w:numPr>
              <w:tabs>
                <w:tab w:val="left" w:pos="7288"/>
              </w:tabs>
              <w:spacing w:before="120" w:after="120"/>
              <w:ind w:left="357" w:hanging="630"/>
              <w:jc w:val="center"/>
              <w:rPr>
                <w:b/>
                <w:bCs/>
                <w:sz w:val="28"/>
              </w:rPr>
            </w:pPr>
            <w:bookmarkStart w:id="446" w:name="_Toc505659531"/>
            <w:bookmarkStart w:id="447" w:name="_Toc506185679"/>
            <w:r w:rsidRPr="00CC09DA">
              <w:rPr>
                <w:b/>
                <w:bCs/>
                <w:sz w:val="28"/>
              </w:rPr>
              <w:t xml:space="preserve">Preparation of Bids </w:t>
            </w:r>
            <w:bookmarkEnd w:id="446"/>
            <w:bookmarkEnd w:id="447"/>
          </w:p>
        </w:tc>
      </w:tr>
      <w:tr w:rsidR="009932CD" w:rsidRPr="004A2C5F" w14:paraId="689D6CA9" w14:textId="77777777" w:rsidTr="005E4BCA">
        <w:tc>
          <w:tcPr>
            <w:tcW w:w="1587" w:type="dxa"/>
          </w:tcPr>
          <w:p w14:paraId="7BA71799" w14:textId="77A14A96" w:rsidR="009932CD" w:rsidRPr="004A2C5F" w:rsidRDefault="009932CD" w:rsidP="009932CD">
            <w:pPr>
              <w:spacing w:before="120" w:after="120"/>
              <w:rPr>
                <w:b/>
                <w:bCs/>
              </w:rPr>
            </w:pPr>
            <w:r>
              <w:rPr>
                <w:b/>
                <w:bCs/>
              </w:rPr>
              <w:t>ITB</w:t>
            </w:r>
            <w:r w:rsidRPr="004A2C5F">
              <w:rPr>
                <w:b/>
                <w:bCs/>
              </w:rPr>
              <w:t xml:space="preserve"> 11.1 (</w:t>
            </w:r>
            <w:r>
              <w:rPr>
                <w:b/>
                <w:bCs/>
              </w:rPr>
              <w:t>j</w:t>
            </w:r>
            <w:r w:rsidRPr="004A2C5F">
              <w:rPr>
                <w:b/>
                <w:bCs/>
              </w:rPr>
              <w:t>)</w:t>
            </w:r>
          </w:p>
        </w:tc>
        <w:tc>
          <w:tcPr>
            <w:tcW w:w="7508" w:type="dxa"/>
          </w:tcPr>
          <w:p w14:paraId="54414FC0" w14:textId="7FD158B3" w:rsidR="009932CD" w:rsidRPr="004A2C5F" w:rsidRDefault="009932CD" w:rsidP="009932CD">
            <w:pPr>
              <w:tabs>
                <w:tab w:val="right" w:pos="7254"/>
              </w:tabs>
              <w:spacing w:before="120" w:after="120"/>
            </w:pPr>
            <w:r w:rsidRPr="004A2C5F">
              <w:t xml:space="preserve">The </w:t>
            </w:r>
            <w:r>
              <w:t>Bidder</w:t>
            </w:r>
            <w:r w:rsidRPr="004A2C5F">
              <w:t xml:space="preserve"> shall submit the following additional documents in its </w:t>
            </w:r>
            <w:r>
              <w:t>Bid</w:t>
            </w:r>
            <w:r w:rsidRPr="004A2C5F">
              <w:t xml:space="preserve">: </w:t>
            </w:r>
            <w:r w:rsidRPr="00CE6AFF">
              <w:rPr>
                <w:i/>
              </w:rPr>
              <w:t>[list any additional document not already listed in ITB</w:t>
            </w:r>
            <w:r>
              <w:rPr>
                <w:i/>
              </w:rPr>
              <w:t xml:space="preserve"> </w:t>
            </w:r>
            <w:r w:rsidRPr="00CE6AFF">
              <w:rPr>
                <w:i/>
              </w:rPr>
              <w:t>11.1 that must be submitted with the Bid</w:t>
            </w:r>
            <w:r w:rsidR="002F4173">
              <w:rPr>
                <w:i/>
              </w:rPr>
              <w:t xml:space="preserve"> e.g. </w:t>
            </w:r>
            <w:r w:rsidR="002F4173" w:rsidRPr="009846B0">
              <w:t>Manufacturer’s authorization form</w:t>
            </w:r>
            <w:r w:rsidR="002F4173">
              <w:t xml:space="preserve"> etc.</w:t>
            </w:r>
            <w:r w:rsidRPr="00CE6AFF">
              <w:rPr>
                <w:i/>
              </w:rPr>
              <w:t>]</w:t>
            </w:r>
          </w:p>
        </w:tc>
      </w:tr>
      <w:tr w:rsidR="009932CD" w:rsidRPr="004A2C5F" w14:paraId="05C47568" w14:textId="77777777" w:rsidTr="005E4BCA">
        <w:tc>
          <w:tcPr>
            <w:tcW w:w="1587" w:type="dxa"/>
          </w:tcPr>
          <w:p w14:paraId="1293AC22" w14:textId="434CD56E" w:rsidR="009932CD" w:rsidRDefault="009932CD" w:rsidP="009932CD">
            <w:pPr>
              <w:spacing w:before="120" w:after="120"/>
              <w:rPr>
                <w:b/>
                <w:bCs/>
              </w:rPr>
            </w:pPr>
            <w:r>
              <w:rPr>
                <w:b/>
                <w:bCs/>
              </w:rPr>
              <w:t>ITB</w:t>
            </w:r>
            <w:r w:rsidRPr="004A2C5F">
              <w:rPr>
                <w:b/>
                <w:bCs/>
              </w:rPr>
              <w:t xml:space="preserve"> 1</w:t>
            </w:r>
            <w:r>
              <w:rPr>
                <w:b/>
                <w:bCs/>
              </w:rPr>
              <w:t>4</w:t>
            </w:r>
            <w:r w:rsidRPr="004A2C5F">
              <w:rPr>
                <w:b/>
                <w:bCs/>
              </w:rPr>
              <w:t>.</w:t>
            </w:r>
            <w:r w:rsidR="002274F6">
              <w:rPr>
                <w:b/>
                <w:bCs/>
              </w:rPr>
              <w:t>5</w:t>
            </w:r>
          </w:p>
        </w:tc>
        <w:tc>
          <w:tcPr>
            <w:tcW w:w="7508" w:type="dxa"/>
          </w:tcPr>
          <w:p w14:paraId="2CBDFDF9" w14:textId="77777777" w:rsidR="009932CD" w:rsidRDefault="009932CD" w:rsidP="002274F6">
            <w:pPr>
              <w:spacing w:before="120" w:after="120"/>
            </w:pPr>
            <w:r w:rsidRPr="004A2C5F">
              <w:t xml:space="preserve">The prices quoted by the </w:t>
            </w:r>
            <w:r w:rsidRPr="00CE6AFF">
              <w:t>Bidder [</w:t>
            </w:r>
            <w:r w:rsidRPr="00CE6AFF">
              <w:rPr>
                <w:i/>
              </w:rPr>
              <w:t>insert</w:t>
            </w:r>
            <w:r w:rsidR="002274F6">
              <w:t xml:space="preserve"> “shall” </w:t>
            </w:r>
            <w:r w:rsidRPr="002274F6">
              <w:rPr>
                <w:i/>
              </w:rPr>
              <w:t>or</w:t>
            </w:r>
            <w:r w:rsidRPr="00CE6AFF">
              <w:t xml:space="preserve"> “shall not”]</w:t>
            </w:r>
            <w:r w:rsidRPr="004A2C5F">
              <w:t xml:space="preserve"> be subject to </w:t>
            </w:r>
            <w:r w:rsidR="00605F3B">
              <w:t xml:space="preserve">a price </w:t>
            </w:r>
            <w:r w:rsidRPr="004A2C5F">
              <w:t xml:space="preserve">adjustment during the </w:t>
            </w:r>
            <w:r>
              <w:t xml:space="preserve">Term of the </w:t>
            </w:r>
            <w:r w:rsidR="0035167B">
              <w:t>Framework Agreement</w:t>
            </w:r>
            <w:r w:rsidRPr="004A2C5F">
              <w:t>.</w:t>
            </w:r>
          </w:p>
          <w:p w14:paraId="463F4EF2" w14:textId="0BDC37AB" w:rsidR="00605F3B" w:rsidRPr="004A2C5F" w:rsidRDefault="00605F3B" w:rsidP="00605F3B">
            <w:pPr>
              <w:spacing w:before="120" w:after="120"/>
            </w:pPr>
            <w:r>
              <w:t>[</w:t>
            </w:r>
            <w:r w:rsidRPr="00605F3B">
              <w:rPr>
                <w:i/>
              </w:rPr>
              <w:t>Where prices are subject to a price adjustment state:</w:t>
            </w:r>
            <w:r>
              <w:t xml:space="preserve"> “The formula that will apply to the price adjustment is as set out in Part 4, of the Framework Agreements, Section A, Framework Agreement Specific Provisions.”]</w:t>
            </w:r>
          </w:p>
        </w:tc>
      </w:tr>
      <w:tr w:rsidR="009932CD" w:rsidRPr="004A2C5F" w14:paraId="6E1013FA" w14:textId="77777777" w:rsidTr="005E4BCA">
        <w:tc>
          <w:tcPr>
            <w:tcW w:w="1587" w:type="dxa"/>
          </w:tcPr>
          <w:p w14:paraId="6034B1A0" w14:textId="14ADC928" w:rsidR="009932CD" w:rsidRDefault="002274F6" w:rsidP="009932CD">
            <w:pPr>
              <w:spacing w:before="120" w:after="120"/>
              <w:rPr>
                <w:b/>
                <w:bCs/>
              </w:rPr>
            </w:pPr>
            <w:r>
              <w:rPr>
                <w:b/>
                <w:bCs/>
              </w:rPr>
              <w:t>ITB 14.7</w:t>
            </w:r>
          </w:p>
        </w:tc>
        <w:tc>
          <w:tcPr>
            <w:tcW w:w="7508" w:type="dxa"/>
          </w:tcPr>
          <w:p w14:paraId="608F21C9" w14:textId="43721BB0" w:rsidR="009932CD" w:rsidRPr="004A2C5F" w:rsidRDefault="009932CD">
            <w:pPr>
              <w:tabs>
                <w:tab w:val="right" w:pos="7254"/>
              </w:tabs>
              <w:spacing w:before="120" w:after="120"/>
            </w:pPr>
            <w:r w:rsidRPr="004A2C5F">
              <w:t xml:space="preserve">The </w:t>
            </w:r>
            <w:r w:rsidRPr="000649F4">
              <w:rPr>
                <w:b/>
              </w:rPr>
              <w:t>Incoterms</w:t>
            </w:r>
            <w:r w:rsidRPr="004A2C5F">
              <w:t xml:space="preserve"> edition is: </w:t>
            </w:r>
            <w:r w:rsidR="003160A4">
              <w:t xml:space="preserve">Incoterms 2010 </w:t>
            </w:r>
            <w:r w:rsidRPr="00CE6AFF">
              <w:rPr>
                <w:i/>
              </w:rPr>
              <w:t>[</w:t>
            </w:r>
            <w:r w:rsidR="003160A4">
              <w:rPr>
                <w:i/>
              </w:rPr>
              <w:t>modify if required</w:t>
            </w:r>
            <w:r w:rsidRPr="00CE6AFF">
              <w:rPr>
                <w:i/>
              </w:rPr>
              <w:t>].</w:t>
            </w:r>
          </w:p>
        </w:tc>
      </w:tr>
      <w:tr w:rsidR="009932CD" w:rsidRPr="004A2C5F" w14:paraId="269942EB" w14:textId="77777777" w:rsidTr="005E4BCA">
        <w:tc>
          <w:tcPr>
            <w:tcW w:w="1587" w:type="dxa"/>
          </w:tcPr>
          <w:p w14:paraId="1E7EAE0E" w14:textId="6D520219" w:rsidR="00F73345" w:rsidRDefault="009932CD" w:rsidP="00F73345">
            <w:pPr>
              <w:spacing w:before="120"/>
              <w:rPr>
                <w:b/>
                <w:bCs/>
              </w:rPr>
            </w:pPr>
            <w:r w:rsidRPr="004A2C5F">
              <w:rPr>
                <w:b/>
                <w:bCs/>
              </w:rPr>
              <w:t>ITB 14.</w:t>
            </w:r>
            <w:r w:rsidR="00F73345">
              <w:rPr>
                <w:b/>
                <w:bCs/>
              </w:rPr>
              <w:t>8 (a)(iii)</w:t>
            </w:r>
          </w:p>
          <w:p w14:paraId="195C9D97" w14:textId="20755958" w:rsidR="009932CD" w:rsidRDefault="009932CD">
            <w:pPr>
              <w:rPr>
                <w:b/>
                <w:bCs/>
              </w:rPr>
            </w:pPr>
          </w:p>
        </w:tc>
        <w:tc>
          <w:tcPr>
            <w:tcW w:w="7508" w:type="dxa"/>
          </w:tcPr>
          <w:p w14:paraId="2046185E" w14:textId="77777777" w:rsidR="009932CD" w:rsidRDefault="009932CD" w:rsidP="009932CD">
            <w:pPr>
              <w:pStyle w:val="i"/>
              <w:tabs>
                <w:tab w:val="right" w:pos="7254"/>
              </w:tabs>
              <w:suppressAutoHyphens w:val="0"/>
              <w:spacing w:before="120" w:after="120"/>
              <w:jc w:val="left"/>
              <w:rPr>
                <w:rFonts w:ascii="Times New Roman" w:hAnsi="Times New Roman"/>
              </w:rPr>
            </w:pPr>
            <w:r w:rsidRPr="000649F4">
              <w:rPr>
                <w:rFonts w:ascii="Times New Roman" w:hAnsi="Times New Roman"/>
                <w:b/>
              </w:rPr>
              <w:t>Final Destination (Project Site)</w:t>
            </w:r>
            <w:r>
              <w:rPr>
                <w:rFonts w:ascii="Times New Roman" w:hAnsi="Times New Roman"/>
              </w:rPr>
              <w:t xml:space="preserve"> will be specified in </w:t>
            </w:r>
            <w:r w:rsidRPr="00E31CF3">
              <w:rPr>
                <w:rFonts w:ascii="Times New Roman" w:hAnsi="Times New Roman"/>
              </w:rPr>
              <w:t>each Call-off Contract</w:t>
            </w:r>
            <w:r>
              <w:rPr>
                <w:rFonts w:ascii="Times New Roman" w:hAnsi="Times New Roman"/>
              </w:rPr>
              <w:t xml:space="preserve"> awarded under the </w:t>
            </w:r>
            <w:r w:rsidR="0035167B">
              <w:rPr>
                <w:rFonts w:ascii="Times New Roman" w:hAnsi="Times New Roman"/>
              </w:rPr>
              <w:t>Framework Agreement</w:t>
            </w:r>
            <w:r>
              <w:rPr>
                <w:rFonts w:ascii="Times New Roman" w:hAnsi="Times New Roman"/>
              </w:rPr>
              <w:t xml:space="preserve">. </w:t>
            </w:r>
          </w:p>
          <w:p w14:paraId="11167BD5" w14:textId="752CA97D" w:rsidR="00F73345" w:rsidRPr="004A2C5F" w:rsidRDefault="00F73345" w:rsidP="00D7642C">
            <w:pPr>
              <w:pStyle w:val="i"/>
              <w:tabs>
                <w:tab w:val="right" w:pos="7254"/>
              </w:tabs>
              <w:suppressAutoHyphens w:val="0"/>
              <w:spacing w:before="120" w:after="120"/>
              <w:jc w:val="left"/>
              <w:rPr>
                <w:rFonts w:ascii="Times New Roman" w:hAnsi="Times New Roman"/>
              </w:rPr>
            </w:pPr>
            <w:r>
              <w:rPr>
                <w:rFonts w:ascii="Times New Roman" w:hAnsi="Times New Roman"/>
              </w:rPr>
              <w:t xml:space="preserve">For the purpose of Bidding, </w:t>
            </w:r>
            <w:r w:rsidR="00D7642C">
              <w:rPr>
                <w:rFonts w:ascii="Times New Roman" w:hAnsi="Times New Roman"/>
              </w:rPr>
              <w:t xml:space="preserve">indicative </w:t>
            </w:r>
            <w:r>
              <w:rPr>
                <w:rFonts w:ascii="Times New Roman" w:hAnsi="Times New Roman"/>
              </w:rPr>
              <w:t xml:space="preserve">final destination(s) </w:t>
            </w:r>
            <w:r w:rsidR="00D7642C">
              <w:rPr>
                <w:rFonts w:ascii="Times New Roman" w:hAnsi="Times New Roman"/>
              </w:rPr>
              <w:t>are included in Schedule of Requirements.</w:t>
            </w:r>
          </w:p>
        </w:tc>
      </w:tr>
      <w:tr w:rsidR="009932CD" w:rsidRPr="004A2C5F" w14:paraId="44FEFC15" w14:textId="77777777" w:rsidTr="005E4BCA">
        <w:tc>
          <w:tcPr>
            <w:tcW w:w="1587" w:type="dxa"/>
          </w:tcPr>
          <w:p w14:paraId="3AF5279E" w14:textId="77777777" w:rsidR="009932CD" w:rsidRDefault="009932CD" w:rsidP="009932CD">
            <w:pPr>
              <w:spacing w:before="120" w:after="120"/>
              <w:rPr>
                <w:b/>
                <w:bCs/>
              </w:rPr>
            </w:pPr>
            <w:r>
              <w:rPr>
                <w:b/>
                <w:bCs/>
              </w:rPr>
              <w:t>ITB 16.4</w:t>
            </w:r>
          </w:p>
        </w:tc>
        <w:tc>
          <w:tcPr>
            <w:tcW w:w="7508" w:type="dxa"/>
          </w:tcPr>
          <w:p w14:paraId="69FDB468" w14:textId="5E8BB182" w:rsidR="009932CD" w:rsidRPr="00CE6AFF" w:rsidRDefault="009932CD" w:rsidP="00F73345">
            <w:pPr>
              <w:spacing w:before="120" w:after="120"/>
            </w:pPr>
            <w:r w:rsidRPr="00CE6AFF">
              <w:t xml:space="preserve">Period of time the Goods are expected to be functioning (for the purpose of spare parts): </w:t>
            </w:r>
            <w:r w:rsidRPr="00CE6AFF">
              <w:rPr>
                <w:i/>
              </w:rPr>
              <w:t>[insert duration</w:t>
            </w:r>
            <w:r w:rsidR="00F73345" w:rsidRPr="00F73345">
              <w:rPr>
                <w:i/>
              </w:rPr>
              <w:t>]</w:t>
            </w:r>
            <w:r w:rsidRPr="00CE6AFF">
              <w:t xml:space="preserve"> </w:t>
            </w:r>
            <w:r w:rsidR="00F73345">
              <w:t>following acceptance of the Goods by the Purchaser under a Call-off Contract.</w:t>
            </w:r>
          </w:p>
        </w:tc>
      </w:tr>
      <w:tr w:rsidR="009932CD" w:rsidRPr="004A2C5F" w14:paraId="1981C334" w14:textId="77777777" w:rsidTr="005E4BCA">
        <w:tc>
          <w:tcPr>
            <w:tcW w:w="1587" w:type="dxa"/>
          </w:tcPr>
          <w:p w14:paraId="0519869A" w14:textId="77777777" w:rsidR="009932CD" w:rsidRDefault="009932CD" w:rsidP="009932CD">
            <w:pPr>
              <w:spacing w:before="120" w:after="120"/>
              <w:rPr>
                <w:b/>
                <w:bCs/>
              </w:rPr>
            </w:pPr>
            <w:r>
              <w:rPr>
                <w:b/>
                <w:bCs/>
              </w:rPr>
              <w:t>ITB</w:t>
            </w:r>
            <w:r w:rsidRPr="004A2C5F">
              <w:rPr>
                <w:b/>
                <w:bCs/>
              </w:rPr>
              <w:t xml:space="preserve"> 1</w:t>
            </w:r>
            <w:r>
              <w:rPr>
                <w:b/>
                <w:bCs/>
              </w:rPr>
              <w:t>7</w:t>
            </w:r>
            <w:r w:rsidRPr="004A2C5F">
              <w:rPr>
                <w:b/>
                <w:bCs/>
              </w:rPr>
              <w:t>.2 (a)</w:t>
            </w:r>
          </w:p>
        </w:tc>
        <w:tc>
          <w:tcPr>
            <w:tcW w:w="7508" w:type="dxa"/>
          </w:tcPr>
          <w:p w14:paraId="3F4D74AC" w14:textId="1A6A1C37" w:rsidR="009932CD" w:rsidRPr="004A2C5F" w:rsidRDefault="009932CD" w:rsidP="009932CD">
            <w:pPr>
              <w:spacing w:before="120" w:after="120"/>
            </w:pPr>
            <w:r w:rsidRPr="000649F4">
              <w:rPr>
                <w:b/>
              </w:rPr>
              <w:t>Manufacturer’s authorization</w:t>
            </w:r>
            <w:r w:rsidRPr="004A2C5F">
              <w:t xml:space="preserve"> is</w:t>
            </w:r>
            <w:r w:rsidRPr="00CE6AFF">
              <w:rPr>
                <w:b/>
              </w:rPr>
              <w:t xml:space="preserve">: </w:t>
            </w:r>
            <w:r w:rsidRPr="00F73345">
              <w:rPr>
                <w:i/>
              </w:rPr>
              <w:t>[insert “required</w:t>
            </w:r>
            <w:r w:rsidR="00F73345" w:rsidRPr="00F73345">
              <w:rPr>
                <w:i/>
              </w:rPr>
              <w:t>.</w:t>
            </w:r>
            <w:r w:rsidRPr="00F73345">
              <w:rPr>
                <w:i/>
              </w:rPr>
              <w:t>” or “not required</w:t>
            </w:r>
            <w:r w:rsidR="00F73345" w:rsidRPr="00F73345">
              <w:rPr>
                <w:i/>
              </w:rPr>
              <w:t>.</w:t>
            </w:r>
            <w:r w:rsidRPr="00F73345">
              <w:rPr>
                <w:i/>
              </w:rPr>
              <w:t>”]</w:t>
            </w:r>
          </w:p>
        </w:tc>
      </w:tr>
      <w:tr w:rsidR="009932CD" w:rsidRPr="004A2C5F" w14:paraId="3A07362E" w14:textId="77777777" w:rsidTr="005E4BCA">
        <w:tc>
          <w:tcPr>
            <w:tcW w:w="1587" w:type="dxa"/>
          </w:tcPr>
          <w:p w14:paraId="222A57C4" w14:textId="77777777" w:rsidR="009932CD" w:rsidRPr="00F83A25" w:rsidRDefault="009932CD" w:rsidP="009932CD">
            <w:pPr>
              <w:spacing w:before="120" w:after="120"/>
            </w:pPr>
            <w:r>
              <w:rPr>
                <w:b/>
              </w:rPr>
              <w:lastRenderedPageBreak/>
              <w:t>ITB</w:t>
            </w:r>
            <w:r w:rsidRPr="00F83A25">
              <w:rPr>
                <w:b/>
              </w:rPr>
              <w:t xml:space="preserve"> 1</w:t>
            </w:r>
            <w:r>
              <w:rPr>
                <w:b/>
              </w:rPr>
              <w:t>7</w:t>
            </w:r>
            <w:r w:rsidRPr="00F83A25">
              <w:rPr>
                <w:b/>
              </w:rPr>
              <w:t>.2 (b)</w:t>
            </w:r>
          </w:p>
        </w:tc>
        <w:tc>
          <w:tcPr>
            <w:tcW w:w="7508" w:type="dxa"/>
          </w:tcPr>
          <w:p w14:paraId="23550325" w14:textId="045335B9" w:rsidR="00224A0E" w:rsidRDefault="009932CD" w:rsidP="00224A0E">
            <w:pPr>
              <w:tabs>
                <w:tab w:val="right" w:pos="7254"/>
              </w:tabs>
              <w:ind w:firstLine="12"/>
              <w:jc w:val="both"/>
              <w:outlineLvl w:val="2"/>
              <w:rPr>
                <w:i/>
              </w:rPr>
            </w:pPr>
            <w:r w:rsidRPr="000649F4">
              <w:rPr>
                <w:b/>
              </w:rPr>
              <w:t>After sales service</w:t>
            </w:r>
            <w:r w:rsidRPr="004A2C5F">
              <w:t xml:space="preserve"> is: </w:t>
            </w:r>
            <w:r w:rsidRPr="00CE6AFF">
              <w:rPr>
                <w:i/>
              </w:rPr>
              <w:t>[insert “required</w:t>
            </w:r>
            <w:r w:rsidR="00F73345">
              <w:rPr>
                <w:i/>
              </w:rPr>
              <w:t>.</w:t>
            </w:r>
            <w:r w:rsidRPr="00CE6AFF">
              <w:rPr>
                <w:i/>
              </w:rPr>
              <w:t>” or “not required</w:t>
            </w:r>
            <w:r w:rsidR="00F73345">
              <w:rPr>
                <w:i/>
              </w:rPr>
              <w:t>.</w:t>
            </w:r>
            <w:r w:rsidRPr="00CE6AFF">
              <w:rPr>
                <w:i/>
              </w:rPr>
              <w:t>”]</w:t>
            </w:r>
            <w:r w:rsidR="0090352D">
              <w:rPr>
                <w:i/>
              </w:rPr>
              <w:t xml:space="preserve"> </w:t>
            </w:r>
          </w:p>
          <w:p w14:paraId="656239E0" w14:textId="77777777" w:rsidR="00224A0E" w:rsidRDefault="00224A0E" w:rsidP="00224A0E">
            <w:pPr>
              <w:tabs>
                <w:tab w:val="right" w:pos="7254"/>
              </w:tabs>
              <w:ind w:firstLine="12"/>
              <w:jc w:val="both"/>
              <w:outlineLvl w:val="2"/>
              <w:rPr>
                <w:i/>
              </w:rPr>
            </w:pPr>
          </w:p>
          <w:p w14:paraId="040F9AA9" w14:textId="77777777" w:rsidR="00224A0E" w:rsidRDefault="00224A0E" w:rsidP="00CA2138">
            <w:pPr>
              <w:tabs>
                <w:tab w:val="right" w:pos="7254"/>
              </w:tabs>
              <w:ind w:firstLine="12"/>
              <w:jc w:val="both"/>
              <w:outlineLvl w:val="2"/>
              <w:rPr>
                <w:i/>
              </w:rPr>
            </w:pPr>
            <w:r>
              <w:rPr>
                <w:i/>
              </w:rPr>
              <w:t>[Note: i</w:t>
            </w:r>
            <w:r w:rsidR="0090352D">
              <w:rPr>
                <w:i/>
              </w:rPr>
              <w:t>f after sales serv</w:t>
            </w:r>
            <w:r>
              <w:rPr>
                <w:i/>
              </w:rPr>
              <w:t>ic</w:t>
            </w:r>
            <w:r w:rsidR="0090352D">
              <w:rPr>
                <w:i/>
              </w:rPr>
              <w:t>e is require</w:t>
            </w:r>
            <w:r>
              <w:rPr>
                <w:i/>
              </w:rPr>
              <w:t>d add the following in continuation of the above sentence ‘</w:t>
            </w:r>
            <w:r w:rsidRPr="009846B0">
              <w:t>which shall be provided by the Supplier or alternatively by its Agent in case of a foreign bidder</w:t>
            </w:r>
            <w:r>
              <w:t>’</w:t>
            </w:r>
            <w:r w:rsidRPr="00CA2138">
              <w:rPr>
                <w:i/>
              </w:rPr>
              <w:t>]</w:t>
            </w:r>
          </w:p>
          <w:p w14:paraId="4D75C4AE" w14:textId="65ACFA24" w:rsidR="009932CD" w:rsidRPr="004A2C5F" w:rsidRDefault="0090352D" w:rsidP="00CA2138">
            <w:pPr>
              <w:tabs>
                <w:tab w:val="right" w:pos="7254"/>
              </w:tabs>
              <w:ind w:firstLine="12"/>
              <w:jc w:val="both"/>
              <w:outlineLvl w:val="2"/>
            </w:pPr>
            <w:r>
              <w:rPr>
                <w:i/>
              </w:rPr>
              <w:t xml:space="preserve"> </w:t>
            </w:r>
          </w:p>
        </w:tc>
      </w:tr>
      <w:tr w:rsidR="009932CD" w:rsidRPr="004A2C5F" w14:paraId="05EA620A" w14:textId="77777777" w:rsidTr="005E4BCA">
        <w:tc>
          <w:tcPr>
            <w:tcW w:w="1587" w:type="dxa"/>
          </w:tcPr>
          <w:p w14:paraId="41B65CED" w14:textId="77777777" w:rsidR="009932CD" w:rsidRPr="00F83A25" w:rsidRDefault="009932CD" w:rsidP="009932CD">
            <w:pPr>
              <w:spacing w:before="120" w:after="120"/>
              <w:rPr>
                <w:b/>
              </w:rPr>
            </w:pPr>
            <w:r>
              <w:rPr>
                <w:b/>
                <w:bCs/>
              </w:rPr>
              <w:t>ITB</w:t>
            </w:r>
            <w:r w:rsidRPr="004A2C5F">
              <w:rPr>
                <w:b/>
                <w:bCs/>
              </w:rPr>
              <w:t xml:space="preserve"> </w:t>
            </w:r>
            <w:r>
              <w:rPr>
                <w:b/>
                <w:bCs/>
              </w:rPr>
              <w:t>18.1</w:t>
            </w:r>
          </w:p>
        </w:tc>
        <w:tc>
          <w:tcPr>
            <w:tcW w:w="7508" w:type="dxa"/>
          </w:tcPr>
          <w:p w14:paraId="0C17BE40" w14:textId="3A6E9F1B" w:rsidR="009932CD" w:rsidRPr="00A5551D" w:rsidRDefault="009932CD" w:rsidP="009932CD">
            <w:pPr>
              <w:spacing w:before="120" w:after="120"/>
            </w:pPr>
            <w:r w:rsidRPr="00A5551D">
              <w:t xml:space="preserve">The </w:t>
            </w:r>
            <w:r w:rsidRPr="000649F4">
              <w:rPr>
                <w:b/>
              </w:rPr>
              <w:t>Bid validity period</w:t>
            </w:r>
            <w:r w:rsidRPr="00A5551D">
              <w:t xml:space="preserve"> shall be </w:t>
            </w:r>
            <w:r w:rsidRPr="00CE6AFF">
              <w:rPr>
                <w:i/>
              </w:rPr>
              <w:t>[insert a number of days that is a multiple of seven counting as of the deadline for Bid submission]</w:t>
            </w:r>
            <w:r w:rsidRPr="004A2C5F">
              <w:t xml:space="preserve"> </w:t>
            </w:r>
            <w:r w:rsidRPr="00A5551D">
              <w:t>days.</w:t>
            </w:r>
          </w:p>
        </w:tc>
      </w:tr>
      <w:tr w:rsidR="00D22F67" w:rsidRPr="004A2C5F" w14:paraId="31359F4D" w14:textId="77777777" w:rsidTr="005E4BCA">
        <w:tc>
          <w:tcPr>
            <w:tcW w:w="1587" w:type="dxa"/>
          </w:tcPr>
          <w:p w14:paraId="3545AB5A" w14:textId="656EB930" w:rsidR="00D22F67" w:rsidRDefault="00D22F67" w:rsidP="009932CD">
            <w:pPr>
              <w:spacing w:before="120" w:after="120"/>
              <w:rPr>
                <w:b/>
                <w:bCs/>
              </w:rPr>
            </w:pPr>
            <w:r>
              <w:rPr>
                <w:b/>
                <w:bCs/>
              </w:rPr>
              <w:t>ITB 18.3(a)</w:t>
            </w:r>
          </w:p>
        </w:tc>
        <w:tc>
          <w:tcPr>
            <w:tcW w:w="7508" w:type="dxa"/>
          </w:tcPr>
          <w:p w14:paraId="5ED64721" w14:textId="50F14555" w:rsidR="00D22F67" w:rsidRPr="00E82467" w:rsidRDefault="00D22F67" w:rsidP="00D22F67">
            <w:pPr>
              <w:tabs>
                <w:tab w:val="right" w:pos="7254"/>
              </w:tabs>
              <w:spacing w:before="120" w:after="120"/>
            </w:pPr>
            <w:r w:rsidRPr="00E82467">
              <w:t>The Bid price shall be adjusted by the following factor: ________</w:t>
            </w:r>
            <w:r w:rsidR="00224A0E">
              <w:t xml:space="preserve"> % per annum. </w:t>
            </w:r>
            <w:r w:rsidRPr="00E82467">
              <w:t xml:space="preserve"> </w:t>
            </w:r>
          </w:p>
          <w:p w14:paraId="4CCB602E" w14:textId="6924C062" w:rsidR="00D22F67" w:rsidRPr="004A2C5F" w:rsidRDefault="00D22F67">
            <w:pPr>
              <w:tabs>
                <w:tab w:val="right" w:pos="7254"/>
              </w:tabs>
              <w:spacing w:before="120" w:after="120"/>
            </w:pPr>
            <w:r w:rsidRPr="00E82467">
              <w:rPr>
                <w:b/>
                <w:i/>
              </w:rPr>
              <w:t xml:space="preserve">[The </w:t>
            </w:r>
            <w:r w:rsidR="00135D34">
              <w:rPr>
                <w:b/>
                <w:i/>
              </w:rPr>
              <w:t>base</w:t>
            </w:r>
            <w:r>
              <w:rPr>
                <w:b/>
                <w:i/>
              </w:rPr>
              <w:t xml:space="preserve"> </w:t>
            </w:r>
            <w:r w:rsidRPr="00E82467">
              <w:rPr>
                <w:b/>
                <w:i/>
              </w:rPr>
              <w:t>price</w:t>
            </w:r>
            <w:r w:rsidR="00135D34">
              <w:rPr>
                <w:b/>
                <w:i/>
              </w:rPr>
              <w:t xml:space="preserve"> for FA</w:t>
            </w:r>
            <w:r w:rsidRPr="00E82467">
              <w:rPr>
                <w:b/>
                <w:i/>
              </w:rPr>
              <w:t xml:space="preserve"> shall be adjusted by a factor reflecting inflation </w:t>
            </w:r>
            <w:r w:rsidR="00224A0E">
              <w:rPr>
                <w:b/>
                <w:i/>
              </w:rPr>
              <w:t xml:space="preserve">in India </w:t>
            </w:r>
            <w:r w:rsidRPr="00E82467">
              <w:rPr>
                <w:b/>
                <w:i/>
              </w:rPr>
              <w:t>during the period of extension</w:t>
            </w:r>
            <w:r w:rsidR="00D7642C">
              <w:rPr>
                <w:b/>
                <w:i/>
              </w:rPr>
              <w:t xml:space="preserve"> of bid validity</w:t>
            </w:r>
            <w:r w:rsidRPr="00E82467">
              <w:rPr>
                <w:b/>
                <w:i/>
              </w:rPr>
              <w:t>.]</w:t>
            </w:r>
          </w:p>
        </w:tc>
      </w:tr>
      <w:tr w:rsidR="009932CD" w:rsidRPr="004A2C5F" w14:paraId="5743A896" w14:textId="77777777" w:rsidTr="005E4BCA">
        <w:tc>
          <w:tcPr>
            <w:tcW w:w="1587" w:type="dxa"/>
          </w:tcPr>
          <w:p w14:paraId="0BBFC35F" w14:textId="77777777" w:rsidR="009932CD" w:rsidRPr="004A2C5F" w:rsidRDefault="009932CD" w:rsidP="009932CD">
            <w:pPr>
              <w:spacing w:before="120" w:after="120"/>
              <w:rPr>
                <w:b/>
                <w:bCs/>
              </w:rPr>
            </w:pPr>
            <w:r>
              <w:rPr>
                <w:b/>
                <w:bCs/>
              </w:rPr>
              <w:t>ITB</w:t>
            </w:r>
            <w:r w:rsidRPr="004A2C5F">
              <w:rPr>
                <w:b/>
                <w:bCs/>
              </w:rPr>
              <w:t xml:space="preserve"> </w:t>
            </w:r>
            <w:r>
              <w:rPr>
                <w:b/>
                <w:bCs/>
              </w:rPr>
              <w:t>19.1</w:t>
            </w:r>
          </w:p>
          <w:p w14:paraId="56B6CDA8" w14:textId="77777777" w:rsidR="009932CD" w:rsidRPr="00F83A25" w:rsidRDefault="009932CD" w:rsidP="009932CD">
            <w:pPr>
              <w:spacing w:before="120" w:after="120"/>
              <w:rPr>
                <w:b/>
              </w:rPr>
            </w:pPr>
          </w:p>
        </w:tc>
        <w:tc>
          <w:tcPr>
            <w:tcW w:w="7508" w:type="dxa"/>
          </w:tcPr>
          <w:p w14:paraId="0C0A8445" w14:textId="4CCADF96" w:rsidR="00162336" w:rsidRPr="004A2C5F" w:rsidRDefault="009932CD" w:rsidP="009932CD">
            <w:pPr>
              <w:tabs>
                <w:tab w:val="right" w:pos="7254"/>
              </w:tabs>
              <w:spacing w:before="120" w:after="120"/>
            </w:pPr>
            <w:r w:rsidRPr="004A2C5F">
              <w:t xml:space="preserve">A </w:t>
            </w:r>
            <w:r w:rsidRPr="000649F4">
              <w:rPr>
                <w:b/>
              </w:rPr>
              <w:t>Bid Securi</w:t>
            </w:r>
            <w:r w:rsidR="00E5191D">
              <w:rPr>
                <w:b/>
              </w:rPr>
              <w:t>ty</w:t>
            </w:r>
            <w:r w:rsidRPr="00CE6AFF">
              <w:t xml:space="preserve"> </w:t>
            </w:r>
            <w:r w:rsidRPr="00F73345">
              <w:rPr>
                <w:bCs/>
              </w:rPr>
              <w:t>shall be</w:t>
            </w:r>
            <w:r w:rsidRPr="004A2C5F">
              <w:t xml:space="preserve"> required.</w:t>
            </w:r>
          </w:p>
          <w:p w14:paraId="57BAE6E4" w14:textId="1DF05D1A" w:rsidR="00162336" w:rsidRDefault="00162336" w:rsidP="00CA2138">
            <w:pPr>
              <w:tabs>
                <w:tab w:val="right" w:pos="7254"/>
              </w:tabs>
              <w:spacing w:before="120" w:after="120"/>
            </w:pPr>
            <w:r>
              <w:rPr>
                <w:iCs/>
              </w:rPr>
              <w:t>The</w:t>
            </w:r>
            <w:r w:rsidRPr="00E82467">
              <w:rPr>
                <w:iCs/>
              </w:rPr>
              <w:t xml:space="preserve"> </w:t>
            </w:r>
            <w:r w:rsidRPr="00CA2138">
              <w:t xml:space="preserve">Bid Security </w:t>
            </w:r>
            <w:r w:rsidRPr="00E82467">
              <w:rPr>
                <w:iCs/>
              </w:rPr>
              <w:t>amount shall be</w:t>
            </w:r>
            <w:r>
              <w:rPr>
                <w:iCs/>
              </w:rPr>
              <w:t xml:space="preserve"> Rs ……………</w:t>
            </w:r>
            <w:r w:rsidR="00B61E83">
              <w:rPr>
                <w:iCs/>
              </w:rPr>
              <w:t xml:space="preserve"> [</w:t>
            </w:r>
            <w:r w:rsidR="00B61E83" w:rsidRPr="009846B0">
              <w:rPr>
                <w:b/>
                <w:i/>
                <w:iCs/>
              </w:rPr>
              <w:t>In case of lots, please insert amount of the Bid Security for each lot</w:t>
            </w:r>
            <w:r w:rsidR="00B61E83" w:rsidRPr="009846B0">
              <w:rPr>
                <w:i/>
                <w:iCs/>
              </w:rPr>
              <w:t>]</w:t>
            </w:r>
          </w:p>
          <w:p w14:paraId="145F68E3" w14:textId="55433462" w:rsidR="00B61E83" w:rsidRDefault="009932CD" w:rsidP="00CA2138">
            <w:pPr>
              <w:tabs>
                <w:tab w:val="right" w:pos="7254"/>
              </w:tabs>
              <w:spacing w:before="120" w:after="120"/>
              <w:rPr>
                <w:i/>
                <w:iCs/>
              </w:rPr>
            </w:pPr>
            <w:r w:rsidRPr="004A2C5F">
              <w:rPr>
                <w:i/>
                <w:iCs/>
              </w:rPr>
              <w:t>[Note</w:t>
            </w:r>
            <w:r w:rsidR="00B61E83">
              <w:rPr>
                <w:i/>
                <w:iCs/>
              </w:rPr>
              <w:t>s</w:t>
            </w:r>
            <w:r w:rsidRPr="004A2C5F">
              <w:rPr>
                <w:i/>
                <w:iCs/>
              </w:rPr>
              <w:t xml:space="preserve">: </w:t>
            </w:r>
            <w:r w:rsidR="00B61E83">
              <w:rPr>
                <w:i/>
                <w:iCs/>
              </w:rPr>
              <w:t xml:space="preserve">1. </w:t>
            </w:r>
            <w:r>
              <w:rPr>
                <w:i/>
                <w:iCs/>
              </w:rPr>
              <w:t>As the Primary Procurement process does not result in the selection of only one Bidder</w:t>
            </w:r>
            <w:r w:rsidR="00162336">
              <w:rPr>
                <w:i/>
                <w:iCs/>
              </w:rPr>
              <w:t xml:space="preserve">, the amount of bid security shall not exceed 0.25% </w:t>
            </w:r>
            <w:r w:rsidR="00004CD5">
              <w:rPr>
                <w:i/>
                <w:iCs/>
              </w:rPr>
              <w:t xml:space="preserve">(zero point two five %) </w:t>
            </w:r>
            <w:r w:rsidR="00162336">
              <w:rPr>
                <w:i/>
                <w:iCs/>
              </w:rPr>
              <w:t xml:space="preserve">of the estimated value of </w:t>
            </w:r>
            <w:r w:rsidR="002354CB">
              <w:rPr>
                <w:i/>
                <w:iCs/>
              </w:rPr>
              <w:t>total estimated quantity under</w:t>
            </w:r>
            <w:r w:rsidR="00162336">
              <w:rPr>
                <w:i/>
                <w:iCs/>
              </w:rPr>
              <w:t xml:space="preserve"> the Framework Agreement(s). The</w:t>
            </w:r>
            <w:r>
              <w:rPr>
                <w:i/>
                <w:iCs/>
              </w:rPr>
              <w:t xml:space="preserve"> </w:t>
            </w:r>
            <w:r w:rsidR="00162336">
              <w:rPr>
                <w:i/>
                <w:iCs/>
              </w:rPr>
              <w:t>b</w:t>
            </w:r>
            <w:r>
              <w:rPr>
                <w:i/>
                <w:iCs/>
              </w:rPr>
              <w:t xml:space="preserve">id </w:t>
            </w:r>
            <w:r w:rsidR="00162336">
              <w:rPr>
                <w:i/>
                <w:iCs/>
              </w:rPr>
              <w:t>s</w:t>
            </w:r>
            <w:r>
              <w:rPr>
                <w:i/>
                <w:iCs/>
              </w:rPr>
              <w:t xml:space="preserve">ecurity </w:t>
            </w:r>
            <w:r w:rsidR="00162336">
              <w:rPr>
                <w:i/>
                <w:iCs/>
              </w:rPr>
              <w:t xml:space="preserve">shall </w:t>
            </w:r>
            <w:r>
              <w:rPr>
                <w:i/>
                <w:iCs/>
              </w:rPr>
              <w:t xml:space="preserve">cover the period of the </w:t>
            </w:r>
            <w:r w:rsidR="003C2CC7">
              <w:rPr>
                <w:i/>
                <w:iCs/>
              </w:rPr>
              <w:t xml:space="preserve">Primary </w:t>
            </w:r>
            <w:r w:rsidR="00004CD5">
              <w:rPr>
                <w:i/>
                <w:iCs/>
              </w:rPr>
              <w:t>Procurement process</w:t>
            </w:r>
            <w:r w:rsidR="00F73345">
              <w:rPr>
                <w:i/>
                <w:iCs/>
              </w:rPr>
              <w:t xml:space="preserve"> only</w:t>
            </w:r>
            <w:r>
              <w:rPr>
                <w:i/>
                <w:iCs/>
              </w:rPr>
              <w:t>.</w:t>
            </w:r>
          </w:p>
          <w:p w14:paraId="1A7D62CA" w14:textId="51055B86" w:rsidR="009932CD" w:rsidRPr="004A2C5F" w:rsidRDefault="00B61E83" w:rsidP="00CA2138">
            <w:pPr>
              <w:tabs>
                <w:tab w:val="right" w:pos="7254"/>
              </w:tabs>
              <w:spacing w:before="120" w:after="120"/>
            </w:pPr>
            <w:r>
              <w:rPr>
                <w:i/>
                <w:iCs/>
              </w:rPr>
              <w:t xml:space="preserve">2. If </w:t>
            </w:r>
            <w:r w:rsidRPr="009846B0">
              <w:rPr>
                <w:i/>
                <w:iCs/>
              </w:rPr>
              <w:t>Bid Security is required for each lot</w:t>
            </w:r>
            <w:r>
              <w:rPr>
                <w:i/>
                <w:iCs/>
              </w:rPr>
              <w:t xml:space="preserve">, </w:t>
            </w:r>
            <w:r w:rsidRPr="009846B0">
              <w:rPr>
                <w:i/>
                <w:iCs/>
              </w:rPr>
              <w:t>Bidders have the option of submitting one Bid Security for all lots for which Bids have been submitted</w:t>
            </w:r>
            <w:r>
              <w:rPr>
                <w:i/>
                <w:iCs/>
              </w:rPr>
              <w:t xml:space="preserve">. </w:t>
            </w:r>
            <w:r w:rsidR="00D7642C">
              <w:rPr>
                <w:i/>
                <w:iCs/>
              </w:rPr>
              <w:t>H</w:t>
            </w:r>
            <w:r w:rsidR="00D7642C" w:rsidRPr="009846B0">
              <w:rPr>
                <w:i/>
                <w:iCs/>
              </w:rPr>
              <w:t>owever,</w:t>
            </w:r>
            <w:r w:rsidRPr="009846B0">
              <w:rPr>
                <w:i/>
                <w:iCs/>
              </w:rPr>
              <w:t xml:space="preserve"> if the amount of Bid Security</w:t>
            </w:r>
            <w:r w:rsidR="00D7642C">
              <w:rPr>
                <w:i/>
                <w:iCs/>
              </w:rPr>
              <w:t xml:space="preserve"> submitted</w:t>
            </w:r>
            <w:r w:rsidRPr="009846B0">
              <w:rPr>
                <w:i/>
                <w:iCs/>
              </w:rPr>
              <w:t xml:space="preserve"> is less than the total required amount, the Purchaser will determine for which lot or lots the Bid Security amount shall be applied</w:t>
            </w:r>
            <w:r>
              <w:rPr>
                <w:i/>
                <w:iCs/>
              </w:rPr>
              <w:t xml:space="preserve"> based on the lowest cost combination to the Procuring Agency</w:t>
            </w:r>
            <w:r w:rsidR="009932CD">
              <w:rPr>
                <w:i/>
                <w:iCs/>
              </w:rPr>
              <w:t>]</w:t>
            </w:r>
          </w:p>
        </w:tc>
      </w:tr>
      <w:tr w:rsidR="00162336" w:rsidRPr="004A2C5F" w14:paraId="5B78A694" w14:textId="77777777" w:rsidTr="005E4BCA">
        <w:tc>
          <w:tcPr>
            <w:tcW w:w="1587" w:type="dxa"/>
          </w:tcPr>
          <w:p w14:paraId="2EA546FC" w14:textId="00315D0E" w:rsidR="00162336" w:rsidRDefault="00162336" w:rsidP="00BB6DD7">
            <w:pPr>
              <w:spacing w:before="120" w:after="120"/>
              <w:rPr>
                <w:b/>
                <w:bCs/>
              </w:rPr>
            </w:pPr>
            <w:r w:rsidRPr="00E82467">
              <w:rPr>
                <w:b/>
              </w:rPr>
              <w:t>ITB 19.</w:t>
            </w:r>
            <w:r>
              <w:rPr>
                <w:b/>
              </w:rPr>
              <w:t>2</w:t>
            </w:r>
            <w:r w:rsidRPr="00E82467">
              <w:rPr>
                <w:b/>
              </w:rPr>
              <w:t xml:space="preserve"> (d)</w:t>
            </w:r>
          </w:p>
        </w:tc>
        <w:tc>
          <w:tcPr>
            <w:tcW w:w="7508" w:type="dxa"/>
          </w:tcPr>
          <w:p w14:paraId="7309D185" w14:textId="77777777" w:rsidR="00162336" w:rsidRDefault="00162336" w:rsidP="00162336">
            <w:pPr>
              <w:tabs>
                <w:tab w:val="right" w:pos="7254"/>
              </w:tabs>
              <w:spacing w:before="120" w:after="120"/>
              <w:rPr>
                <w:iCs/>
              </w:rPr>
            </w:pPr>
            <w:r w:rsidRPr="00E82467">
              <w:rPr>
                <w:iCs/>
              </w:rPr>
              <w:t>Other types of acceptable securities</w:t>
            </w:r>
            <w:r>
              <w:rPr>
                <w:iCs/>
              </w:rPr>
              <w:t xml:space="preserve"> are</w:t>
            </w:r>
            <w:r w:rsidRPr="00E82467">
              <w:rPr>
                <w:iCs/>
              </w:rPr>
              <w:t xml:space="preserve">: </w:t>
            </w:r>
          </w:p>
          <w:p w14:paraId="5AB7BD9F" w14:textId="5A727495" w:rsidR="00162336" w:rsidRPr="00EF2027" w:rsidRDefault="00162336" w:rsidP="00162336">
            <w:pPr>
              <w:tabs>
                <w:tab w:val="right" w:pos="7254"/>
              </w:tabs>
              <w:spacing w:before="180"/>
              <w:jc w:val="both"/>
              <w:rPr>
                <w:lang w:val="en-IN"/>
              </w:rPr>
            </w:pPr>
            <w:r w:rsidRPr="00180963">
              <w:rPr>
                <w:lang w:val="en-IN"/>
              </w:rPr>
              <w:t>Fixed Deposit/Time Deposit certificate issued by a Nationalized or Scheduled Bank located in India for equivalent or higher values are acceptable provided it is pledged in favour of ………………..</w:t>
            </w:r>
            <w:r>
              <w:rPr>
                <w:lang w:val="en-IN"/>
              </w:rPr>
              <w:t xml:space="preserve"> </w:t>
            </w:r>
            <w:r w:rsidRPr="00180963">
              <w:rPr>
                <w:lang w:val="en-IN"/>
              </w:rPr>
              <w:t>(</w:t>
            </w:r>
            <w:r>
              <w:rPr>
                <w:lang w:val="en-IN"/>
              </w:rPr>
              <w:t>Procuring A</w:t>
            </w:r>
            <w:r w:rsidRPr="00180963">
              <w:rPr>
                <w:lang w:val="en-IN"/>
              </w:rPr>
              <w:t>gency) and such pledging has been noted and suitably endorsed by the bank issuing the certificate.</w:t>
            </w:r>
          </w:p>
          <w:p w14:paraId="55F26297" w14:textId="77777777" w:rsidR="00162336" w:rsidRPr="00E82467" w:rsidRDefault="00162336" w:rsidP="00162336">
            <w:pPr>
              <w:tabs>
                <w:tab w:val="right" w:pos="7254"/>
              </w:tabs>
              <w:spacing w:before="120" w:after="120"/>
              <w:rPr>
                <w:i/>
                <w:u w:val="single"/>
              </w:rPr>
            </w:pPr>
            <w:r w:rsidRPr="00E82467">
              <w:rPr>
                <w:i/>
                <w:u w:val="single"/>
              </w:rPr>
              <w:tab/>
            </w:r>
          </w:p>
          <w:p w14:paraId="15A0F8E2" w14:textId="0BE55F48" w:rsidR="00162336" w:rsidRPr="004A2C5F" w:rsidRDefault="00162336" w:rsidP="00BB6DD7">
            <w:pPr>
              <w:tabs>
                <w:tab w:val="right" w:pos="7254"/>
              </w:tabs>
              <w:spacing w:before="120" w:after="120"/>
            </w:pPr>
            <w:r w:rsidRPr="00E82467">
              <w:rPr>
                <w:b/>
                <w:i/>
              </w:rPr>
              <w:t>[Insert names of other acceptable securities</w:t>
            </w:r>
            <w:r>
              <w:rPr>
                <w:b/>
                <w:i/>
              </w:rPr>
              <w:t xml:space="preserve"> as above</w:t>
            </w:r>
            <w:r w:rsidRPr="00E82467">
              <w:rPr>
                <w:b/>
                <w:i/>
              </w:rPr>
              <w:t xml:space="preserve">. Insert “None” if </w:t>
            </w:r>
            <w:r w:rsidRPr="004A2C5F">
              <w:rPr>
                <w:b/>
                <w:i/>
              </w:rPr>
              <w:t xml:space="preserve">no </w:t>
            </w:r>
            <w:r w:rsidRPr="00E82467">
              <w:rPr>
                <w:b/>
                <w:i/>
              </w:rPr>
              <w:t>other forms of Bid securities besides those listed in ITB 19.</w:t>
            </w:r>
            <w:r w:rsidR="00004CD5">
              <w:rPr>
                <w:b/>
                <w:i/>
              </w:rPr>
              <w:t>2</w:t>
            </w:r>
            <w:r w:rsidRPr="00E82467">
              <w:rPr>
                <w:b/>
                <w:i/>
              </w:rPr>
              <w:t xml:space="preserve"> (a) through (c) are acceptable</w:t>
            </w:r>
            <w:r w:rsidRPr="00E82467">
              <w:rPr>
                <w:b/>
              </w:rPr>
              <w:t>.</w:t>
            </w:r>
            <w:r w:rsidRPr="00CA2138">
              <w:rPr>
                <w:b/>
                <w:i/>
              </w:rPr>
              <w:t>]</w:t>
            </w:r>
          </w:p>
        </w:tc>
      </w:tr>
      <w:tr w:rsidR="009932CD" w:rsidRPr="004A2C5F" w14:paraId="10C1AC1F" w14:textId="77777777" w:rsidTr="005E4BCA">
        <w:tc>
          <w:tcPr>
            <w:tcW w:w="1587" w:type="dxa"/>
          </w:tcPr>
          <w:p w14:paraId="228FAC78" w14:textId="77777777" w:rsidR="009932CD" w:rsidRDefault="009932CD" w:rsidP="009932CD">
            <w:pPr>
              <w:spacing w:before="120" w:after="120"/>
              <w:rPr>
                <w:b/>
                <w:bCs/>
              </w:rPr>
            </w:pPr>
            <w:r>
              <w:rPr>
                <w:b/>
                <w:bCs/>
              </w:rPr>
              <w:t>ITB</w:t>
            </w:r>
            <w:r w:rsidRPr="004A2C5F">
              <w:rPr>
                <w:b/>
                <w:bCs/>
              </w:rPr>
              <w:t xml:space="preserve"> </w:t>
            </w:r>
            <w:r>
              <w:rPr>
                <w:b/>
                <w:bCs/>
              </w:rPr>
              <w:t>20.1</w:t>
            </w:r>
          </w:p>
        </w:tc>
        <w:tc>
          <w:tcPr>
            <w:tcW w:w="7508" w:type="dxa"/>
          </w:tcPr>
          <w:p w14:paraId="7CD84AFC" w14:textId="4BC565E9" w:rsidR="009932CD" w:rsidRPr="003F5161" w:rsidRDefault="009932CD" w:rsidP="009B1AC5">
            <w:pPr>
              <w:spacing w:before="120" w:after="120"/>
              <w:rPr>
                <w:b/>
              </w:rPr>
            </w:pPr>
            <w:r w:rsidRPr="004A2C5F">
              <w:t xml:space="preserve">In addition to the original of the </w:t>
            </w:r>
            <w:r>
              <w:t>Bid</w:t>
            </w:r>
            <w:r w:rsidRPr="004A2C5F">
              <w:t xml:space="preserve">, the </w:t>
            </w:r>
            <w:r w:rsidRPr="000649F4">
              <w:rPr>
                <w:b/>
              </w:rPr>
              <w:t>number of copies</w:t>
            </w:r>
            <w:r w:rsidRPr="004A2C5F">
              <w:t xml:space="preserve"> </w:t>
            </w:r>
            <w:r>
              <w:t xml:space="preserve">to be delivered to the Procuring Agency </w:t>
            </w:r>
            <w:r w:rsidRPr="00D92EB9">
              <w:t xml:space="preserve">is </w:t>
            </w:r>
            <w:r w:rsidRPr="00D92EB9">
              <w:rPr>
                <w:i/>
              </w:rPr>
              <w:t>[insert number</w:t>
            </w:r>
            <w:r w:rsidR="009B1AC5">
              <w:rPr>
                <w:i/>
              </w:rPr>
              <w:t xml:space="preserve"> (insert figure)</w:t>
            </w:r>
            <w:r>
              <w:rPr>
                <w:i/>
              </w:rPr>
              <w:t xml:space="preserve">] </w:t>
            </w:r>
            <w:r w:rsidRPr="00D92EB9">
              <w:t>copies.</w:t>
            </w:r>
            <w:r>
              <w:rPr>
                <w:i/>
              </w:rPr>
              <w:t xml:space="preserve"> </w:t>
            </w:r>
          </w:p>
        </w:tc>
      </w:tr>
      <w:tr w:rsidR="009932CD" w:rsidRPr="004A2C5F" w14:paraId="290A19BD" w14:textId="77777777" w:rsidTr="005E4BCA">
        <w:tc>
          <w:tcPr>
            <w:tcW w:w="1587" w:type="dxa"/>
          </w:tcPr>
          <w:p w14:paraId="70F4DD6D" w14:textId="77777777" w:rsidR="009932CD" w:rsidRDefault="009932CD" w:rsidP="009932CD">
            <w:pPr>
              <w:spacing w:before="120" w:after="120"/>
              <w:rPr>
                <w:b/>
                <w:bCs/>
              </w:rPr>
            </w:pPr>
            <w:r>
              <w:rPr>
                <w:b/>
                <w:bCs/>
              </w:rPr>
              <w:lastRenderedPageBreak/>
              <w:t>ITB</w:t>
            </w:r>
            <w:r w:rsidRPr="004A2C5F">
              <w:rPr>
                <w:b/>
                <w:bCs/>
              </w:rPr>
              <w:t xml:space="preserve"> </w:t>
            </w:r>
            <w:r>
              <w:rPr>
                <w:b/>
                <w:bCs/>
              </w:rPr>
              <w:t>20.3</w:t>
            </w:r>
          </w:p>
        </w:tc>
        <w:tc>
          <w:tcPr>
            <w:tcW w:w="7508" w:type="dxa"/>
          </w:tcPr>
          <w:p w14:paraId="7CDF9954" w14:textId="086169C3" w:rsidR="009932CD" w:rsidRPr="003F5161" w:rsidRDefault="009932CD" w:rsidP="00135F68">
            <w:pPr>
              <w:spacing w:before="120" w:after="120"/>
              <w:rPr>
                <w:b/>
              </w:rPr>
            </w:pPr>
            <w:r w:rsidRPr="004A2C5F">
              <w:t xml:space="preserve">The written confirmation of </w:t>
            </w:r>
            <w:r w:rsidRPr="000649F4">
              <w:rPr>
                <w:b/>
              </w:rPr>
              <w:t>authorization to sign</w:t>
            </w:r>
            <w:r w:rsidRPr="004A2C5F">
              <w:t xml:space="preserve"> on behalf of the </w:t>
            </w:r>
            <w:r>
              <w:t>Bidder</w:t>
            </w:r>
            <w:r w:rsidRPr="004A2C5F">
              <w:t xml:space="preserve"> shall consist of</w:t>
            </w:r>
            <w:r w:rsidRPr="00D92EB9">
              <w:t xml:space="preserve"> </w:t>
            </w:r>
            <w:r w:rsidRPr="00D92EB9">
              <w:rPr>
                <w:i/>
              </w:rPr>
              <w:t>[insert the name and description of the documentation required to demonstrate the authority of the signatory to sign the Bid</w:t>
            </w:r>
            <w:r>
              <w:rPr>
                <w:i/>
              </w:rPr>
              <w:t xml:space="preserve"> on behalf of the Bidder</w:t>
            </w:r>
            <w:r w:rsidR="00492323">
              <w:rPr>
                <w:i/>
              </w:rPr>
              <w:t xml:space="preserve"> e.g. ‘</w:t>
            </w:r>
            <w:r w:rsidR="00492323" w:rsidRPr="00180963">
              <w:rPr>
                <w:i/>
                <w:lang w:val="en-IN"/>
              </w:rPr>
              <w:t>Legally valid Power of Attorney to demonstrate the authority of the signatory to sign the Bid</w:t>
            </w:r>
            <w:r w:rsidR="00492323">
              <w:rPr>
                <w:i/>
                <w:lang w:val="en-IN"/>
              </w:rPr>
              <w:t>’</w:t>
            </w:r>
            <w:r w:rsidRPr="00D92EB9">
              <w:rPr>
                <w:i/>
              </w:rPr>
              <w:t>].</w:t>
            </w:r>
          </w:p>
        </w:tc>
      </w:tr>
      <w:tr w:rsidR="009932CD" w:rsidRPr="004A2C5F" w14:paraId="655F5274" w14:textId="77777777" w:rsidTr="005E4BCA">
        <w:tc>
          <w:tcPr>
            <w:tcW w:w="9095" w:type="dxa"/>
            <w:gridSpan w:val="2"/>
          </w:tcPr>
          <w:p w14:paraId="038A22A2" w14:textId="7354EDBE" w:rsidR="009932CD" w:rsidRPr="003F5161" w:rsidRDefault="009932CD" w:rsidP="00AE3BE9">
            <w:pPr>
              <w:pStyle w:val="ListParagraph"/>
              <w:numPr>
                <w:ilvl w:val="0"/>
                <w:numId w:val="113"/>
              </w:numPr>
              <w:tabs>
                <w:tab w:val="left" w:pos="7288"/>
              </w:tabs>
              <w:spacing w:before="120" w:after="120"/>
              <w:ind w:left="357" w:hanging="630"/>
              <w:jc w:val="center"/>
              <w:rPr>
                <w:b/>
              </w:rPr>
            </w:pPr>
            <w:r w:rsidRPr="00D92EB9">
              <w:rPr>
                <w:b/>
                <w:bCs/>
                <w:sz w:val="28"/>
              </w:rPr>
              <w:t>Submission and Opening of Bids</w:t>
            </w:r>
          </w:p>
        </w:tc>
      </w:tr>
      <w:tr w:rsidR="009932CD" w:rsidRPr="004A2C5F" w:rsidDel="00F83A25" w14:paraId="69F26534" w14:textId="77777777" w:rsidTr="005E4BCA">
        <w:tblPrEx>
          <w:tblCellMar>
            <w:left w:w="103" w:type="dxa"/>
            <w:right w:w="103" w:type="dxa"/>
          </w:tblCellMar>
        </w:tblPrEx>
        <w:tc>
          <w:tcPr>
            <w:tcW w:w="1587" w:type="dxa"/>
          </w:tcPr>
          <w:p w14:paraId="14EB0F6C" w14:textId="3C92B87A" w:rsidR="009932CD" w:rsidRPr="004A2C5F" w:rsidRDefault="009932CD" w:rsidP="009932CD">
            <w:pPr>
              <w:spacing w:before="120" w:after="120"/>
              <w:rPr>
                <w:b/>
                <w:bCs/>
              </w:rPr>
            </w:pPr>
            <w:r>
              <w:rPr>
                <w:b/>
                <w:bCs/>
              </w:rPr>
              <w:t>ITB</w:t>
            </w:r>
            <w:r w:rsidRPr="004A2C5F">
              <w:rPr>
                <w:b/>
                <w:bCs/>
              </w:rPr>
              <w:t xml:space="preserve"> </w:t>
            </w:r>
            <w:r>
              <w:rPr>
                <w:b/>
                <w:bCs/>
              </w:rPr>
              <w:t>22.1</w:t>
            </w:r>
          </w:p>
          <w:p w14:paraId="18BB6F90" w14:textId="77777777" w:rsidR="009932CD" w:rsidDel="00F83A25" w:rsidRDefault="009932CD" w:rsidP="009932CD">
            <w:pPr>
              <w:spacing w:before="120" w:after="120"/>
              <w:rPr>
                <w:b/>
                <w:bCs/>
              </w:rPr>
            </w:pPr>
          </w:p>
        </w:tc>
        <w:tc>
          <w:tcPr>
            <w:tcW w:w="7508" w:type="dxa"/>
          </w:tcPr>
          <w:p w14:paraId="69B3AC2B" w14:textId="785E0423" w:rsidR="009932CD" w:rsidRPr="003F5161" w:rsidRDefault="009932CD" w:rsidP="009932CD">
            <w:pPr>
              <w:tabs>
                <w:tab w:val="right" w:pos="7254"/>
              </w:tabs>
              <w:spacing w:before="120" w:after="120"/>
              <w:rPr>
                <w:i/>
              </w:rPr>
            </w:pPr>
            <w:r w:rsidRPr="004A2C5F">
              <w:t xml:space="preserve">For </w:t>
            </w:r>
            <w:r w:rsidRPr="009B1AC5">
              <w:rPr>
                <w:b/>
              </w:rPr>
              <w:t>Bid submission purposes</w:t>
            </w:r>
            <w:r w:rsidRPr="004A2C5F">
              <w:rPr>
                <w:u w:val="single"/>
              </w:rPr>
              <w:t xml:space="preserve"> </w:t>
            </w:r>
            <w:r w:rsidRPr="004A2C5F">
              <w:t xml:space="preserve">only, the </w:t>
            </w:r>
            <w:r>
              <w:t>Procuring Agency</w:t>
            </w:r>
            <w:r w:rsidRPr="004A2C5F">
              <w:t xml:space="preserve">’s address is: </w:t>
            </w:r>
            <w:r w:rsidRPr="003F5161">
              <w:rPr>
                <w:i/>
              </w:rPr>
              <w:t>[This address may be the same as or different from that specified under provision ITB 7.1 for clarifications]</w:t>
            </w:r>
          </w:p>
          <w:p w14:paraId="2CE0EB0D" w14:textId="77777777" w:rsidR="009932CD" w:rsidRPr="009B1AC5" w:rsidRDefault="009932CD" w:rsidP="009932CD">
            <w:pPr>
              <w:pStyle w:val="Footer"/>
              <w:spacing w:after="120"/>
              <w:rPr>
                <w:i/>
              </w:rPr>
            </w:pPr>
            <w:r w:rsidRPr="004A2C5F">
              <w:t>Attention</w:t>
            </w:r>
            <w:r w:rsidRPr="009B1AC5">
              <w:t xml:space="preserve">: </w:t>
            </w:r>
            <w:r w:rsidRPr="009B1AC5">
              <w:rPr>
                <w:i/>
              </w:rPr>
              <w:t>[insert full name of person, if applicable]</w:t>
            </w:r>
          </w:p>
          <w:p w14:paraId="4BA62E1C" w14:textId="77777777" w:rsidR="009932CD" w:rsidRPr="009B1AC5" w:rsidRDefault="009932CD" w:rsidP="009932CD">
            <w:pPr>
              <w:spacing w:before="120" w:after="120"/>
              <w:ind w:left="963" w:hanging="963"/>
            </w:pPr>
            <w:r w:rsidRPr="009B1AC5">
              <w:t xml:space="preserve">Street Address: </w:t>
            </w:r>
            <w:r w:rsidRPr="009B1AC5">
              <w:rPr>
                <w:i/>
              </w:rPr>
              <w:t>[insert street address and number]</w:t>
            </w:r>
            <w:r w:rsidRPr="009B1AC5">
              <w:tab/>
            </w:r>
          </w:p>
          <w:p w14:paraId="4143C096" w14:textId="77777777" w:rsidR="009932CD" w:rsidRPr="009B1AC5" w:rsidRDefault="009932CD" w:rsidP="009932CD">
            <w:pPr>
              <w:spacing w:before="120" w:after="120"/>
              <w:ind w:left="1053" w:hanging="1053"/>
            </w:pPr>
            <w:r w:rsidRPr="009B1AC5">
              <w:t xml:space="preserve">Floor/ Room number: </w:t>
            </w:r>
            <w:r w:rsidRPr="009B1AC5">
              <w:rPr>
                <w:i/>
              </w:rPr>
              <w:t>[insert floor and room number, if applicable]</w:t>
            </w:r>
            <w:r w:rsidRPr="009B1AC5">
              <w:tab/>
            </w:r>
          </w:p>
          <w:p w14:paraId="5F402138" w14:textId="77777777" w:rsidR="009932CD" w:rsidRPr="009B1AC5" w:rsidRDefault="009932CD" w:rsidP="009932CD">
            <w:pPr>
              <w:spacing w:before="120" w:after="120"/>
            </w:pPr>
            <w:r w:rsidRPr="009B1AC5">
              <w:t>City: [</w:t>
            </w:r>
            <w:r w:rsidRPr="009B1AC5">
              <w:rPr>
                <w:i/>
              </w:rPr>
              <w:t>insert name of city or town</w:t>
            </w:r>
            <w:r w:rsidRPr="009B1AC5">
              <w:t>]</w:t>
            </w:r>
            <w:r w:rsidRPr="009B1AC5">
              <w:tab/>
            </w:r>
          </w:p>
          <w:p w14:paraId="3A473C4F" w14:textId="65855AC1" w:rsidR="009932CD" w:rsidRPr="009B1AC5" w:rsidRDefault="007C5FA5" w:rsidP="009932CD">
            <w:pPr>
              <w:spacing w:before="120" w:after="120"/>
            </w:pPr>
            <w:r>
              <w:t>PIN</w:t>
            </w:r>
            <w:r w:rsidR="009932CD" w:rsidRPr="009B1AC5">
              <w:t>/Postal Code: [</w:t>
            </w:r>
            <w:r w:rsidR="009932CD" w:rsidRPr="009B1AC5">
              <w:rPr>
                <w:i/>
              </w:rPr>
              <w:t>insert postal (</w:t>
            </w:r>
            <w:r>
              <w:rPr>
                <w:i/>
              </w:rPr>
              <w:t>PIN</w:t>
            </w:r>
            <w:r w:rsidR="009932CD" w:rsidRPr="009B1AC5">
              <w:rPr>
                <w:i/>
              </w:rPr>
              <w:t>) code, if applicable</w:t>
            </w:r>
            <w:r w:rsidR="009932CD" w:rsidRPr="009B1AC5">
              <w:t>]</w:t>
            </w:r>
            <w:r w:rsidR="009932CD" w:rsidRPr="009B1AC5">
              <w:tab/>
            </w:r>
          </w:p>
          <w:p w14:paraId="59E169CE" w14:textId="411C6400" w:rsidR="009932CD" w:rsidRPr="009B1AC5" w:rsidRDefault="009932CD" w:rsidP="009932CD">
            <w:pPr>
              <w:spacing w:before="120" w:after="120"/>
            </w:pPr>
            <w:r w:rsidRPr="009B1AC5">
              <w:t xml:space="preserve">Country: </w:t>
            </w:r>
            <w:r w:rsidR="007C5FA5">
              <w:t>India</w:t>
            </w:r>
            <w:r w:rsidRPr="009B1AC5">
              <w:tab/>
            </w:r>
          </w:p>
          <w:p w14:paraId="4D03CE8F" w14:textId="77777777" w:rsidR="009932CD" w:rsidRPr="004A2C5F" w:rsidRDefault="009932CD" w:rsidP="009932CD">
            <w:pPr>
              <w:tabs>
                <w:tab w:val="right" w:pos="7254"/>
              </w:tabs>
              <w:spacing w:before="120" w:after="120"/>
            </w:pPr>
            <w:r w:rsidRPr="004A2C5F">
              <w:rPr>
                <w:b/>
              </w:rPr>
              <w:t xml:space="preserve">The deadline for </w:t>
            </w:r>
            <w:r>
              <w:rPr>
                <w:b/>
              </w:rPr>
              <w:t>Bid</w:t>
            </w:r>
            <w:r w:rsidRPr="004A2C5F">
              <w:rPr>
                <w:b/>
              </w:rPr>
              <w:t xml:space="preserve"> submission is: </w:t>
            </w:r>
          </w:p>
          <w:p w14:paraId="2618279B" w14:textId="7D5ECD22" w:rsidR="009932CD" w:rsidRPr="009B1AC5" w:rsidRDefault="009932CD" w:rsidP="009932CD">
            <w:pPr>
              <w:spacing w:before="120" w:after="120"/>
            </w:pPr>
            <w:r w:rsidRPr="004A2C5F">
              <w:t>Date</w:t>
            </w:r>
            <w:r w:rsidRPr="009B1AC5">
              <w:t xml:space="preserve">: </w:t>
            </w:r>
            <w:r w:rsidRPr="009B1AC5">
              <w:rPr>
                <w:i/>
              </w:rPr>
              <w:t>[insert day, month, and year, e.g. 15 June, 2017]</w:t>
            </w:r>
          </w:p>
          <w:p w14:paraId="07B42F1E" w14:textId="77777777" w:rsidR="009932CD" w:rsidRPr="009B1AC5" w:rsidRDefault="009932CD" w:rsidP="009932CD">
            <w:pPr>
              <w:tabs>
                <w:tab w:val="right" w:pos="7254"/>
              </w:tabs>
              <w:spacing w:before="120" w:after="120"/>
              <w:rPr>
                <w:i/>
                <w:u w:val="single"/>
              </w:rPr>
            </w:pPr>
            <w:r w:rsidRPr="009B1AC5">
              <w:t xml:space="preserve">Time: </w:t>
            </w:r>
            <w:r w:rsidRPr="009B1AC5">
              <w:rPr>
                <w:i/>
              </w:rPr>
              <w:t>[insert time, and identify if a.m. or p.m., e.g. 10:30 a.m.]</w:t>
            </w:r>
          </w:p>
          <w:p w14:paraId="3302DC45" w14:textId="79352B5D" w:rsidR="009B1AC5" w:rsidRPr="004A2C5F" w:rsidRDefault="009B1AC5" w:rsidP="009B1AC5">
            <w:pPr>
              <w:tabs>
                <w:tab w:val="right" w:pos="7254"/>
              </w:tabs>
              <w:spacing w:before="120" w:after="120"/>
              <w:rPr>
                <w:i/>
              </w:rPr>
            </w:pPr>
            <w:r w:rsidRPr="009B1AC5">
              <w:rPr>
                <w:i/>
              </w:rPr>
              <w:t>[Note: The time allowed for the preparation and submission of Bids shall</w:t>
            </w:r>
            <w:r w:rsidRPr="004A2C5F">
              <w:rPr>
                <w:i/>
              </w:rPr>
              <w:t xml:space="preserve"> be determined with due consideration to the particular circumstances of the project and the magnitude and complexity of the procurement. The period allowed shall be at least </w:t>
            </w:r>
            <w:r w:rsidR="00D67305">
              <w:rPr>
                <w:i/>
              </w:rPr>
              <w:t>4 weeks</w:t>
            </w:r>
            <w:r w:rsidRPr="004A2C5F">
              <w:rPr>
                <w:i/>
              </w:rPr>
              <w:t>, unless otherwise agreed with the Bank.]</w:t>
            </w:r>
          </w:p>
          <w:p w14:paraId="6D301DC1" w14:textId="390B588A" w:rsidR="009932CD" w:rsidRPr="004A2C5F" w:rsidDel="00F83A25" w:rsidRDefault="009932CD" w:rsidP="009932CD">
            <w:pPr>
              <w:tabs>
                <w:tab w:val="right" w:pos="7254"/>
              </w:tabs>
              <w:spacing w:before="120" w:after="120"/>
            </w:pPr>
            <w:r w:rsidRPr="004A2C5F">
              <w:rPr>
                <w:i/>
                <w:spacing w:val="-4"/>
              </w:rPr>
              <w:t xml:space="preserve">[Note: The date and time should be the same as those provided in the Specific Procurement Notice - Request for </w:t>
            </w:r>
            <w:r>
              <w:rPr>
                <w:i/>
                <w:spacing w:val="-4"/>
              </w:rPr>
              <w:t>Bid</w:t>
            </w:r>
            <w:r w:rsidRPr="004A2C5F">
              <w:rPr>
                <w:i/>
                <w:spacing w:val="-4"/>
              </w:rPr>
              <w:t xml:space="preserve">s, unless subsequently amended pursuant to </w:t>
            </w:r>
            <w:r>
              <w:rPr>
                <w:i/>
                <w:spacing w:val="-4"/>
              </w:rPr>
              <w:t>ITB</w:t>
            </w:r>
            <w:r w:rsidRPr="004A2C5F">
              <w:rPr>
                <w:i/>
                <w:spacing w:val="-4"/>
              </w:rPr>
              <w:t xml:space="preserve"> </w:t>
            </w:r>
            <w:r w:rsidR="00927DA9">
              <w:rPr>
                <w:i/>
                <w:spacing w:val="-4"/>
              </w:rPr>
              <w:t>22</w:t>
            </w:r>
            <w:r>
              <w:rPr>
                <w:i/>
                <w:spacing w:val="-4"/>
              </w:rPr>
              <w:t>.2</w:t>
            </w:r>
            <w:r w:rsidRPr="004A2C5F">
              <w:rPr>
                <w:i/>
                <w:spacing w:val="-4"/>
              </w:rPr>
              <w:t>.]</w:t>
            </w:r>
          </w:p>
        </w:tc>
      </w:tr>
      <w:tr w:rsidR="009932CD" w:rsidRPr="004A2C5F" w:rsidDel="00F83A25" w14:paraId="7287FBEA" w14:textId="77777777" w:rsidTr="005E4BCA">
        <w:tblPrEx>
          <w:tblCellMar>
            <w:left w:w="103" w:type="dxa"/>
            <w:right w:w="103" w:type="dxa"/>
          </w:tblCellMar>
        </w:tblPrEx>
        <w:tc>
          <w:tcPr>
            <w:tcW w:w="1587" w:type="dxa"/>
          </w:tcPr>
          <w:p w14:paraId="132171E8" w14:textId="77777777" w:rsidR="009932CD" w:rsidDel="00F83A25" w:rsidRDefault="009932CD" w:rsidP="009932CD">
            <w:pPr>
              <w:spacing w:before="120" w:after="120"/>
              <w:rPr>
                <w:b/>
                <w:bCs/>
              </w:rPr>
            </w:pPr>
            <w:r>
              <w:rPr>
                <w:b/>
              </w:rPr>
              <w:t>ITB</w:t>
            </w:r>
            <w:r w:rsidRPr="004A2C5F">
              <w:rPr>
                <w:b/>
              </w:rPr>
              <w:t xml:space="preserve"> </w:t>
            </w:r>
            <w:r>
              <w:rPr>
                <w:b/>
              </w:rPr>
              <w:t>25.1</w:t>
            </w:r>
          </w:p>
        </w:tc>
        <w:tc>
          <w:tcPr>
            <w:tcW w:w="7508" w:type="dxa"/>
          </w:tcPr>
          <w:p w14:paraId="051B87FC" w14:textId="77777777" w:rsidR="009932CD" w:rsidRPr="004A2C5F" w:rsidRDefault="009932CD" w:rsidP="009932CD">
            <w:pPr>
              <w:tabs>
                <w:tab w:val="right" w:pos="7254"/>
              </w:tabs>
              <w:spacing w:before="120" w:after="120"/>
            </w:pPr>
            <w:r w:rsidRPr="004A2C5F">
              <w:t xml:space="preserve">The </w:t>
            </w:r>
            <w:r w:rsidRPr="000649F4">
              <w:rPr>
                <w:b/>
              </w:rPr>
              <w:t>Bid opening</w:t>
            </w:r>
            <w:r w:rsidRPr="004A2C5F">
              <w:t xml:space="preserve"> shall take place at: </w:t>
            </w:r>
          </w:p>
          <w:p w14:paraId="0C3C7297" w14:textId="77777777" w:rsidR="009932CD" w:rsidRPr="009B1AC5" w:rsidRDefault="009932CD" w:rsidP="009932CD">
            <w:pPr>
              <w:spacing w:before="120" w:after="120"/>
              <w:ind w:left="963" w:hanging="963"/>
            </w:pPr>
            <w:r w:rsidRPr="004A2C5F">
              <w:t xml:space="preserve">Street </w:t>
            </w:r>
            <w:r w:rsidRPr="009B1AC5">
              <w:t xml:space="preserve">Address: </w:t>
            </w:r>
            <w:r w:rsidRPr="009B1AC5">
              <w:rPr>
                <w:i/>
              </w:rPr>
              <w:t>[insert street address and number]</w:t>
            </w:r>
            <w:r w:rsidRPr="009B1AC5">
              <w:tab/>
            </w:r>
          </w:p>
          <w:p w14:paraId="0604CC7F" w14:textId="77777777" w:rsidR="009932CD" w:rsidRPr="009B1AC5" w:rsidRDefault="009932CD" w:rsidP="009932CD">
            <w:pPr>
              <w:spacing w:before="120" w:after="120"/>
              <w:ind w:left="1053" w:hanging="1053"/>
            </w:pPr>
            <w:r w:rsidRPr="009B1AC5">
              <w:t xml:space="preserve">Floor/ Room number: </w:t>
            </w:r>
            <w:r w:rsidRPr="009B1AC5">
              <w:rPr>
                <w:i/>
              </w:rPr>
              <w:t>[insert floor and room number, if applicable]</w:t>
            </w:r>
            <w:r w:rsidRPr="009B1AC5">
              <w:tab/>
            </w:r>
          </w:p>
          <w:p w14:paraId="0125DC1D" w14:textId="77777777" w:rsidR="009932CD" w:rsidRPr="009B1AC5" w:rsidRDefault="009932CD" w:rsidP="009932CD">
            <w:pPr>
              <w:spacing w:before="120" w:after="120"/>
            </w:pPr>
            <w:r w:rsidRPr="009B1AC5">
              <w:t xml:space="preserve">City: </w:t>
            </w:r>
            <w:r w:rsidRPr="009B1AC5">
              <w:rPr>
                <w:i/>
              </w:rPr>
              <w:t>[insert name of city or town]</w:t>
            </w:r>
          </w:p>
          <w:p w14:paraId="2479EBF3" w14:textId="0350806D" w:rsidR="009932CD" w:rsidRPr="009B1AC5" w:rsidRDefault="009932CD" w:rsidP="009932CD">
            <w:pPr>
              <w:pStyle w:val="BodyText"/>
              <w:spacing w:before="120" w:after="120"/>
            </w:pPr>
            <w:r w:rsidRPr="009B1AC5">
              <w:t xml:space="preserve">Country: </w:t>
            </w:r>
            <w:r w:rsidR="00B727AA">
              <w:t>India</w:t>
            </w:r>
          </w:p>
          <w:p w14:paraId="745D9195" w14:textId="0A87184F" w:rsidR="009932CD" w:rsidRPr="009B1AC5" w:rsidRDefault="009932CD" w:rsidP="009932CD">
            <w:pPr>
              <w:spacing w:before="120" w:after="120"/>
              <w:rPr>
                <w:i/>
              </w:rPr>
            </w:pPr>
            <w:r w:rsidRPr="009B1AC5">
              <w:t xml:space="preserve">Date: </w:t>
            </w:r>
            <w:r w:rsidRPr="009B1AC5">
              <w:rPr>
                <w:i/>
              </w:rPr>
              <w:t>[insert day, month, and year, e.g. 15 June, 2017]</w:t>
            </w:r>
          </w:p>
          <w:p w14:paraId="38A379E4" w14:textId="13F89846" w:rsidR="009932CD" w:rsidRPr="003F5161" w:rsidDel="00F83A25" w:rsidRDefault="009932CD" w:rsidP="00475B8D">
            <w:pPr>
              <w:tabs>
                <w:tab w:val="right" w:pos="7254"/>
              </w:tabs>
              <w:spacing w:before="120" w:after="120"/>
            </w:pPr>
            <w:r w:rsidRPr="009B1AC5">
              <w:t xml:space="preserve">Time: </w:t>
            </w:r>
            <w:r w:rsidRPr="009B1AC5">
              <w:rPr>
                <w:i/>
              </w:rPr>
              <w:t>[insert time, and identify if a.m. or p.m. e.g. 10:30 a.m.] [</w:t>
            </w:r>
            <w:r w:rsidR="00475B8D">
              <w:rPr>
                <w:i/>
              </w:rPr>
              <w:t>S</w:t>
            </w:r>
            <w:r w:rsidRPr="009B1AC5">
              <w:rPr>
                <w:i/>
              </w:rPr>
              <w:t>hould be the same as given for the deadline for submission of Bids (ITB 22)</w:t>
            </w:r>
            <w:r w:rsidR="00475B8D">
              <w:rPr>
                <w:i/>
              </w:rPr>
              <w:t xml:space="preserve"> or promptly thereafter</w:t>
            </w:r>
            <w:r w:rsidRPr="009B1AC5">
              <w:rPr>
                <w:i/>
              </w:rPr>
              <w:t>.]</w:t>
            </w:r>
          </w:p>
        </w:tc>
      </w:tr>
      <w:tr w:rsidR="009932CD" w:rsidRPr="004A2C5F" w:rsidDel="00F83A25" w14:paraId="7CC51A05" w14:textId="77777777" w:rsidTr="005E4BCA">
        <w:tblPrEx>
          <w:tblCellMar>
            <w:left w:w="103" w:type="dxa"/>
            <w:right w:w="103" w:type="dxa"/>
          </w:tblCellMar>
        </w:tblPrEx>
        <w:tc>
          <w:tcPr>
            <w:tcW w:w="1587" w:type="dxa"/>
          </w:tcPr>
          <w:p w14:paraId="65D822E9" w14:textId="77777777" w:rsidR="009932CD" w:rsidDel="00F83A25" w:rsidRDefault="009932CD" w:rsidP="009932CD">
            <w:pPr>
              <w:spacing w:before="120" w:after="120"/>
              <w:rPr>
                <w:b/>
                <w:bCs/>
              </w:rPr>
            </w:pPr>
            <w:r>
              <w:rPr>
                <w:b/>
              </w:rPr>
              <w:lastRenderedPageBreak/>
              <w:t>ITB</w:t>
            </w:r>
            <w:r w:rsidRPr="004A2C5F">
              <w:rPr>
                <w:b/>
              </w:rPr>
              <w:t xml:space="preserve"> </w:t>
            </w:r>
            <w:r>
              <w:rPr>
                <w:b/>
              </w:rPr>
              <w:t>25.6</w:t>
            </w:r>
          </w:p>
        </w:tc>
        <w:tc>
          <w:tcPr>
            <w:tcW w:w="7508" w:type="dxa"/>
          </w:tcPr>
          <w:p w14:paraId="2FC03BDB" w14:textId="616BA817" w:rsidR="009932CD" w:rsidRPr="004A2C5F" w:rsidDel="00F83A25" w:rsidRDefault="009932CD" w:rsidP="009932CD">
            <w:pPr>
              <w:tabs>
                <w:tab w:val="right" w:pos="7254"/>
              </w:tabs>
              <w:spacing w:before="120" w:after="120"/>
            </w:pPr>
            <w:r w:rsidRPr="004A2C5F">
              <w:t xml:space="preserve">The Letter of </w:t>
            </w:r>
            <w:r>
              <w:t>Bid</w:t>
            </w:r>
            <w:r w:rsidRPr="004A2C5F">
              <w:t xml:space="preserve"> </w:t>
            </w:r>
            <w:r w:rsidRPr="004A2C5F">
              <w:rPr>
                <w:iCs/>
              </w:rPr>
              <w:t>shall</w:t>
            </w:r>
            <w:r w:rsidRPr="004A2C5F">
              <w:rPr>
                <w:i/>
                <w:iCs/>
              </w:rPr>
              <w:t xml:space="preserve"> </w:t>
            </w:r>
            <w:r w:rsidRPr="004A2C5F">
              <w:t xml:space="preserve">be </w:t>
            </w:r>
            <w:r>
              <w:t xml:space="preserve">numbered and </w:t>
            </w:r>
            <w:r w:rsidRPr="004A2C5F">
              <w:t>initialed b</w:t>
            </w:r>
            <w:r w:rsidRPr="003F5161">
              <w:t xml:space="preserve">y </w:t>
            </w:r>
            <w:r w:rsidRPr="003F5161">
              <w:rPr>
                <w:i/>
                <w:iCs/>
              </w:rPr>
              <w:t>[insert number]</w:t>
            </w:r>
            <w:r w:rsidRPr="003F5161">
              <w:t xml:space="preserve"> representatives </w:t>
            </w:r>
            <w:r w:rsidRPr="004A2C5F">
              <w:t xml:space="preserve">of the </w:t>
            </w:r>
            <w:r>
              <w:t>Procuring Agency</w:t>
            </w:r>
            <w:r w:rsidRPr="004A2C5F">
              <w:t xml:space="preserve"> conducting </w:t>
            </w:r>
            <w:r>
              <w:t>Bid</w:t>
            </w:r>
            <w:r w:rsidRPr="004A2C5F">
              <w:t xml:space="preserve"> opening</w:t>
            </w:r>
            <w:r>
              <w:t>.</w:t>
            </w:r>
          </w:p>
        </w:tc>
      </w:tr>
    </w:tbl>
    <w:p w14:paraId="491F851C" w14:textId="77777777" w:rsidR="004E502C" w:rsidRDefault="004E502C"/>
    <w:tbl>
      <w:tblPr>
        <w:tblW w:w="9095"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103" w:type="dxa"/>
          <w:right w:w="103" w:type="dxa"/>
        </w:tblCellMar>
        <w:tblLook w:val="00A0" w:firstRow="1" w:lastRow="0" w:firstColumn="1" w:lastColumn="0" w:noHBand="0" w:noVBand="0"/>
      </w:tblPr>
      <w:tblGrid>
        <w:gridCol w:w="1587"/>
        <w:gridCol w:w="7508"/>
      </w:tblGrid>
      <w:tr w:rsidR="009932CD" w:rsidRPr="004A2C5F" w:rsidDel="00F83A25" w14:paraId="59CD8395" w14:textId="77777777" w:rsidTr="003F5161">
        <w:tc>
          <w:tcPr>
            <w:tcW w:w="9095" w:type="dxa"/>
            <w:gridSpan w:val="2"/>
          </w:tcPr>
          <w:p w14:paraId="30842D60" w14:textId="6B678C07" w:rsidR="009932CD" w:rsidRPr="001F3E0A" w:rsidDel="00F83A25" w:rsidRDefault="009932CD" w:rsidP="00AE3BE9">
            <w:pPr>
              <w:pStyle w:val="ListParagraph"/>
              <w:numPr>
                <w:ilvl w:val="0"/>
                <w:numId w:val="113"/>
              </w:numPr>
              <w:tabs>
                <w:tab w:val="left" w:pos="7288"/>
              </w:tabs>
              <w:spacing w:before="120" w:after="120"/>
              <w:ind w:left="357" w:hanging="630"/>
              <w:jc w:val="center"/>
              <w:rPr>
                <w:b/>
              </w:rPr>
            </w:pPr>
            <w:r w:rsidRPr="00D92EB9">
              <w:rPr>
                <w:b/>
                <w:bCs/>
                <w:sz w:val="28"/>
              </w:rPr>
              <w:t>Evaluation and Comparison of Bids</w:t>
            </w:r>
          </w:p>
        </w:tc>
      </w:tr>
      <w:tr w:rsidR="006572A5" w:rsidRPr="004A2C5F" w:rsidDel="00F83A25" w14:paraId="1D65392E" w14:textId="77777777" w:rsidTr="003F5161">
        <w:tc>
          <w:tcPr>
            <w:tcW w:w="1587" w:type="dxa"/>
          </w:tcPr>
          <w:p w14:paraId="14184948" w14:textId="5923E3B3" w:rsidR="006572A5" w:rsidRPr="004A2C5F" w:rsidRDefault="006572A5" w:rsidP="006572A5">
            <w:pPr>
              <w:tabs>
                <w:tab w:val="right" w:pos="7434"/>
              </w:tabs>
              <w:spacing w:before="120" w:after="120"/>
              <w:rPr>
                <w:b/>
              </w:rPr>
            </w:pPr>
            <w:r w:rsidRPr="00E82467">
              <w:rPr>
                <w:b/>
              </w:rPr>
              <w:t>ITB 30.3</w:t>
            </w:r>
          </w:p>
        </w:tc>
        <w:tc>
          <w:tcPr>
            <w:tcW w:w="7508" w:type="dxa"/>
          </w:tcPr>
          <w:p w14:paraId="02C01152" w14:textId="50599F0A" w:rsidR="006572A5" w:rsidRPr="004A2C5F" w:rsidRDefault="006572A5">
            <w:pPr>
              <w:tabs>
                <w:tab w:val="right" w:pos="7254"/>
              </w:tabs>
              <w:spacing w:before="120" w:after="120"/>
            </w:pPr>
            <w:r w:rsidRPr="00E82467">
              <w:rPr>
                <w:color w:val="000000" w:themeColor="text1"/>
              </w:rPr>
              <w:t xml:space="preserve">The adjustment shall be based on the </w:t>
            </w:r>
            <w:r w:rsidRPr="00CA2138">
              <w:rPr>
                <w:color w:val="000000" w:themeColor="text1"/>
              </w:rPr>
              <w:t>highest</w:t>
            </w:r>
            <w:r w:rsidRPr="00E82467">
              <w:rPr>
                <w:color w:val="000000" w:themeColor="text1"/>
              </w:rPr>
              <w:t xml:space="preserve"> price of the item or component as quoted in other substantially responsive Bids</w:t>
            </w:r>
            <w:r>
              <w:rPr>
                <w:color w:val="000000" w:themeColor="text1"/>
              </w:rPr>
              <w:t>, subject to a maximum of the estimated price of the item</w:t>
            </w:r>
            <w:r w:rsidRPr="00E82467">
              <w:rPr>
                <w:color w:val="000000" w:themeColor="text1"/>
              </w:rPr>
              <w:t>. If the price of the item or component cannot be derived from the price of other substantially responsive Bids, the P</w:t>
            </w:r>
            <w:r>
              <w:rPr>
                <w:color w:val="000000" w:themeColor="text1"/>
              </w:rPr>
              <w:t>rocuring Agency</w:t>
            </w:r>
            <w:r w:rsidRPr="00E82467">
              <w:rPr>
                <w:color w:val="000000" w:themeColor="text1"/>
              </w:rPr>
              <w:t xml:space="preserve"> shall use its best estimate.</w:t>
            </w:r>
          </w:p>
        </w:tc>
      </w:tr>
      <w:tr w:rsidR="009932CD" w:rsidRPr="004A2C5F" w:rsidDel="00F83A25" w14:paraId="7FEE483C" w14:textId="77777777" w:rsidTr="003F5161">
        <w:tc>
          <w:tcPr>
            <w:tcW w:w="1587" w:type="dxa"/>
          </w:tcPr>
          <w:p w14:paraId="589C8818" w14:textId="42F66529" w:rsidR="009932CD" w:rsidRPr="004A2C5F" w:rsidRDefault="009932CD" w:rsidP="002D21E3">
            <w:pPr>
              <w:tabs>
                <w:tab w:val="right" w:pos="7434"/>
              </w:tabs>
              <w:spacing w:before="120" w:after="120"/>
              <w:rPr>
                <w:b/>
                <w:iCs/>
              </w:rPr>
            </w:pPr>
            <w:r w:rsidRPr="004A2C5F">
              <w:rPr>
                <w:b/>
                <w:bCs/>
              </w:rPr>
              <w:t xml:space="preserve">ITB </w:t>
            </w:r>
            <w:r w:rsidR="002D21E3">
              <w:rPr>
                <w:b/>
                <w:bCs/>
              </w:rPr>
              <w:t>32</w:t>
            </w:r>
            <w:r w:rsidRPr="004A2C5F">
              <w:rPr>
                <w:b/>
                <w:bCs/>
              </w:rPr>
              <w:t>.2(a)</w:t>
            </w:r>
          </w:p>
        </w:tc>
        <w:tc>
          <w:tcPr>
            <w:tcW w:w="7508" w:type="dxa"/>
          </w:tcPr>
          <w:p w14:paraId="6D1E3227" w14:textId="372E6909" w:rsidR="009932CD" w:rsidRPr="004A2C5F" w:rsidRDefault="009932CD" w:rsidP="009932CD">
            <w:pPr>
              <w:widowControl w:val="0"/>
              <w:spacing w:before="120" w:after="120"/>
              <w:ind w:left="695" w:hanging="695"/>
              <w:jc w:val="both"/>
              <w:rPr>
                <w:i/>
                <w:iCs/>
              </w:rPr>
            </w:pPr>
            <w:r w:rsidRPr="004A2C5F">
              <w:t xml:space="preserve">Evaluation will be done for </w:t>
            </w:r>
            <w:r w:rsidRPr="004A2C5F">
              <w:rPr>
                <w:i/>
                <w:iCs/>
              </w:rPr>
              <w:t>[Select</w:t>
            </w:r>
            <w:r w:rsidR="000649F4">
              <w:rPr>
                <w:i/>
                <w:iCs/>
              </w:rPr>
              <w:t>:</w:t>
            </w:r>
            <w:r w:rsidRPr="004A2C5F">
              <w:rPr>
                <w:i/>
                <w:iCs/>
              </w:rPr>
              <w:t xml:space="preserve"> </w:t>
            </w:r>
            <w:r w:rsidR="000649F4">
              <w:rPr>
                <w:i/>
                <w:iCs/>
              </w:rPr>
              <w:t>“</w:t>
            </w:r>
            <w:r w:rsidRPr="000649F4">
              <w:rPr>
                <w:iCs/>
              </w:rPr>
              <w:t>Items</w:t>
            </w:r>
            <w:r w:rsidR="000649F4">
              <w:rPr>
                <w:i/>
                <w:iCs/>
              </w:rPr>
              <w:t>”</w:t>
            </w:r>
            <w:r w:rsidRPr="004A2C5F">
              <w:rPr>
                <w:i/>
                <w:iCs/>
              </w:rPr>
              <w:t xml:space="preserve"> or </w:t>
            </w:r>
            <w:r w:rsidR="000649F4">
              <w:rPr>
                <w:i/>
                <w:iCs/>
              </w:rPr>
              <w:t>“</w:t>
            </w:r>
            <w:r w:rsidRPr="000649F4">
              <w:rPr>
                <w:iCs/>
              </w:rPr>
              <w:t>Lots</w:t>
            </w:r>
            <w:r w:rsidR="000649F4">
              <w:rPr>
                <w:i/>
                <w:iCs/>
              </w:rPr>
              <w:t>”</w:t>
            </w:r>
            <w:r w:rsidRPr="004A2C5F">
              <w:rPr>
                <w:i/>
                <w:iCs/>
              </w:rPr>
              <w:t>]</w:t>
            </w:r>
          </w:p>
          <w:p w14:paraId="7F0811D8" w14:textId="4161E66F" w:rsidR="009932CD" w:rsidRPr="00005829" w:rsidRDefault="009932CD" w:rsidP="009932CD">
            <w:pPr>
              <w:widowControl w:val="0"/>
              <w:spacing w:before="120" w:after="120"/>
              <w:ind w:left="695" w:hanging="695"/>
              <w:jc w:val="both"/>
              <w:rPr>
                <w:i/>
              </w:rPr>
            </w:pPr>
            <w:r w:rsidRPr="00005829">
              <w:rPr>
                <w:i/>
              </w:rPr>
              <w:t>[Select one of the two options below as appropriate</w:t>
            </w:r>
            <w:r>
              <w:rPr>
                <w:i/>
              </w:rPr>
              <w:t>]</w:t>
            </w:r>
          </w:p>
          <w:p w14:paraId="75C07EE5" w14:textId="77777777" w:rsidR="009932CD" w:rsidRDefault="009932CD" w:rsidP="009932CD">
            <w:pPr>
              <w:widowControl w:val="0"/>
              <w:spacing w:before="120" w:after="120"/>
              <w:jc w:val="both"/>
              <w:rPr>
                <w:i/>
              </w:rPr>
            </w:pPr>
            <w:r>
              <w:rPr>
                <w:i/>
              </w:rPr>
              <w:t>[OPTION 1:</w:t>
            </w:r>
          </w:p>
          <w:p w14:paraId="73A1854D" w14:textId="18BF1620" w:rsidR="009932CD" w:rsidRPr="00005829" w:rsidRDefault="009932CD" w:rsidP="009932CD">
            <w:pPr>
              <w:widowControl w:val="0"/>
              <w:spacing w:before="120" w:after="120"/>
              <w:jc w:val="both"/>
              <w:rPr>
                <w:i/>
                <w:kern w:val="28"/>
              </w:rPr>
            </w:pPr>
            <w:r>
              <w:rPr>
                <w:i/>
              </w:rPr>
              <w:t>“</w:t>
            </w:r>
            <w:r w:rsidRPr="000649F4">
              <w:t>Bids will be evaluated for each item and each Framework Agreement will include the stated item(s) in respect of each successful Bidder</w:t>
            </w:r>
            <w:r w:rsidRPr="00005829">
              <w:rPr>
                <w:i/>
              </w:rPr>
              <w:t>.</w:t>
            </w:r>
            <w:r>
              <w:rPr>
                <w:i/>
              </w:rPr>
              <w:t>”]</w:t>
            </w:r>
          </w:p>
          <w:p w14:paraId="1683C24D" w14:textId="77777777" w:rsidR="009932CD" w:rsidRPr="00005829" w:rsidRDefault="009932CD" w:rsidP="009932CD">
            <w:pPr>
              <w:widowControl w:val="0"/>
              <w:spacing w:before="120" w:after="120"/>
              <w:jc w:val="both"/>
              <w:rPr>
                <w:i/>
              </w:rPr>
            </w:pPr>
            <w:r w:rsidRPr="00005829">
              <w:rPr>
                <w:i/>
              </w:rPr>
              <w:t>or</w:t>
            </w:r>
          </w:p>
          <w:p w14:paraId="2E72D31A" w14:textId="77777777" w:rsidR="009932CD" w:rsidRDefault="009932CD" w:rsidP="009932CD">
            <w:pPr>
              <w:tabs>
                <w:tab w:val="right" w:pos="7254"/>
              </w:tabs>
              <w:spacing w:before="120" w:after="120"/>
              <w:rPr>
                <w:i/>
              </w:rPr>
            </w:pPr>
            <w:r w:rsidRPr="00005829">
              <w:rPr>
                <w:i/>
              </w:rPr>
              <w:t>[</w:t>
            </w:r>
            <w:r>
              <w:rPr>
                <w:i/>
              </w:rPr>
              <w:t>OPTION 2:</w:t>
            </w:r>
          </w:p>
          <w:p w14:paraId="081DF28A" w14:textId="278B6607" w:rsidR="009932CD" w:rsidRPr="00005829" w:rsidRDefault="000649F4" w:rsidP="002C2677">
            <w:pPr>
              <w:tabs>
                <w:tab w:val="right" w:pos="7254"/>
              </w:tabs>
              <w:spacing w:before="120" w:after="120"/>
              <w:rPr>
                <w:i/>
              </w:rPr>
            </w:pPr>
            <w:r>
              <w:rPr>
                <w:i/>
              </w:rPr>
              <w:t>“</w:t>
            </w:r>
            <w:r w:rsidR="009932CD" w:rsidRPr="000649F4">
              <w:t>Bids will be evaluated lot by lot</w:t>
            </w:r>
            <w:r w:rsidR="009932CD" w:rsidRPr="00005829">
              <w:rPr>
                <w:i/>
              </w:rPr>
              <w:t>.</w:t>
            </w:r>
            <w:r>
              <w:rPr>
                <w:i/>
              </w:rPr>
              <w:t>”</w:t>
            </w:r>
            <w:r w:rsidR="009932CD" w:rsidRPr="00005829">
              <w:rPr>
                <w:i/>
              </w:rPr>
              <w:t>]</w:t>
            </w:r>
          </w:p>
        </w:tc>
      </w:tr>
      <w:tr w:rsidR="009932CD" w:rsidRPr="004A2C5F" w:rsidDel="00F83A25" w14:paraId="41E92DCD" w14:textId="77777777" w:rsidTr="003F5161">
        <w:tc>
          <w:tcPr>
            <w:tcW w:w="1587" w:type="dxa"/>
          </w:tcPr>
          <w:p w14:paraId="41014D15" w14:textId="0193A46C" w:rsidR="009932CD" w:rsidRPr="004A2C5F" w:rsidRDefault="009932CD" w:rsidP="002D21E3">
            <w:pPr>
              <w:tabs>
                <w:tab w:val="right" w:pos="7434"/>
              </w:tabs>
              <w:spacing w:before="120" w:after="120"/>
              <w:rPr>
                <w:b/>
                <w:bCs/>
              </w:rPr>
            </w:pPr>
            <w:r w:rsidRPr="004A2C5F">
              <w:rPr>
                <w:b/>
                <w:bCs/>
              </w:rPr>
              <w:t xml:space="preserve">ITB </w:t>
            </w:r>
            <w:r w:rsidR="002D21E3">
              <w:rPr>
                <w:b/>
                <w:bCs/>
              </w:rPr>
              <w:t>32</w:t>
            </w:r>
            <w:r w:rsidRPr="004A2C5F">
              <w:rPr>
                <w:b/>
                <w:bCs/>
              </w:rPr>
              <w:t>.6</w:t>
            </w:r>
          </w:p>
        </w:tc>
        <w:tc>
          <w:tcPr>
            <w:tcW w:w="7508" w:type="dxa"/>
          </w:tcPr>
          <w:p w14:paraId="4E548CF4" w14:textId="3E03FE34" w:rsidR="009932CD" w:rsidRPr="00005829" w:rsidRDefault="000649F4" w:rsidP="009932CD">
            <w:pPr>
              <w:spacing w:before="120" w:after="120"/>
              <w:ind w:left="-13"/>
              <w:rPr>
                <w:i/>
              </w:rPr>
            </w:pPr>
            <w:r>
              <w:t>The consideration of other factors</w:t>
            </w:r>
            <w:r w:rsidR="001E4DF2">
              <w:t xml:space="preserve"> during the evaluation</w:t>
            </w:r>
            <w:r>
              <w:t>, in addition to the Bid Pr</w:t>
            </w:r>
            <w:r w:rsidR="001E4DF2">
              <w:t>ice quoted, include</w:t>
            </w:r>
            <w:r w:rsidR="009932CD" w:rsidRPr="004A2C5F">
              <w:t xml:space="preserve"> </w:t>
            </w:r>
            <w:r>
              <w:t>the factors set out below as more fully described in</w:t>
            </w:r>
            <w:r w:rsidR="009932CD" w:rsidRPr="00005829">
              <w:rPr>
                <w:i/>
                <w:iCs/>
              </w:rPr>
              <w:t xml:space="preserve"> </w:t>
            </w:r>
            <w:r w:rsidR="009932CD" w:rsidRPr="001E4DF2">
              <w:rPr>
                <w:iCs/>
              </w:rPr>
              <w:t>Section III, Evaluation and Qualification Criteria;</w:t>
            </w:r>
          </w:p>
          <w:p w14:paraId="1CB04CA0" w14:textId="68FAB3B1" w:rsidR="009932CD" w:rsidRPr="001E4DF2" w:rsidRDefault="009932CD" w:rsidP="00AE3BE9">
            <w:pPr>
              <w:numPr>
                <w:ilvl w:val="0"/>
                <w:numId w:val="50"/>
              </w:numPr>
              <w:tabs>
                <w:tab w:val="clear" w:pos="1440"/>
              </w:tabs>
              <w:spacing w:before="120" w:after="120"/>
              <w:ind w:left="537" w:hanging="550"/>
            </w:pPr>
            <w:r w:rsidRPr="001E4DF2">
              <w:rPr>
                <w:b/>
              </w:rPr>
              <w:t>Deviation in Delivery schedule</w:t>
            </w:r>
            <w:r w:rsidRPr="001E4DF2">
              <w:t xml:space="preserve">: </w:t>
            </w:r>
            <w:r w:rsidR="00D67305">
              <w:t>No</w:t>
            </w:r>
            <w:r w:rsidR="002354CB">
              <w:t>t allowed</w:t>
            </w:r>
            <w:r w:rsidR="00D67305">
              <w:t>.</w:t>
            </w:r>
          </w:p>
          <w:p w14:paraId="327863C0" w14:textId="134E79BF" w:rsidR="009932CD" w:rsidRPr="001E4DF2" w:rsidRDefault="009932CD" w:rsidP="00AE3BE9">
            <w:pPr>
              <w:numPr>
                <w:ilvl w:val="0"/>
                <w:numId w:val="50"/>
              </w:numPr>
              <w:tabs>
                <w:tab w:val="clear" w:pos="1440"/>
              </w:tabs>
              <w:spacing w:before="120" w:after="120"/>
              <w:ind w:left="537" w:hanging="550"/>
            </w:pPr>
            <w:r w:rsidRPr="001E4DF2">
              <w:rPr>
                <w:b/>
              </w:rPr>
              <w:t>Deviation in payment schedule</w:t>
            </w:r>
            <w:r w:rsidRPr="001E4DF2">
              <w:t xml:space="preserve">: </w:t>
            </w:r>
            <w:r w:rsidR="00D67305">
              <w:t>No</w:t>
            </w:r>
            <w:r w:rsidR="002354CB">
              <w:t>t allowed</w:t>
            </w:r>
            <w:r w:rsidR="00D67305">
              <w:t>.</w:t>
            </w:r>
          </w:p>
          <w:p w14:paraId="4F979D7B" w14:textId="6F09F67A" w:rsidR="009932CD" w:rsidRPr="001E4DF2" w:rsidRDefault="001E4DF2" w:rsidP="00AE3BE9">
            <w:pPr>
              <w:numPr>
                <w:ilvl w:val="0"/>
                <w:numId w:val="50"/>
              </w:numPr>
              <w:tabs>
                <w:tab w:val="clear" w:pos="1440"/>
                <w:tab w:val="left" w:pos="707"/>
              </w:tabs>
              <w:spacing w:before="120" w:after="120"/>
              <w:ind w:left="537" w:hanging="550"/>
            </w:pPr>
            <w:r w:rsidRPr="001E4DF2">
              <w:rPr>
                <w:b/>
              </w:rPr>
              <w:t>T</w:t>
            </w:r>
            <w:r w:rsidR="009932CD" w:rsidRPr="001E4DF2">
              <w:rPr>
                <w:b/>
              </w:rPr>
              <w:t>he cost of major replacement component, mandatory spare parts, and service</w:t>
            </w:r>
            <w:r w:rsidR="009932CD" w:rsidRPr="001E4DF2">
              <w:t xml:space="preserve">: </w:t>
            </w:r>
            <w:r w:rsidR="009932CD" w:rsidRPr="001E4DF2">
              <w:rPr>
                <w:i/>
                <w:iCs/>
              </w:rPr>
              <w:t xml:space="preserve">[insert </w:t>
            </w:r>
            <w:r>
              <w:rPr>
                <w:i/>
                <w:iCs/>
              </w:rPr>
              <w:t>“</w:t>
            </w:r>
            <w:r w:rsidRPr="001E4DF2">
              <w:rPr>
                <w:iCs/>
              </w:rPr>
              <w:t>Yes</w:t>
            </w:r>
            <w:r>
              <w:rPr>
                <w:i/>
                <w:iCs/>
              </w:rPr>
              <w:t>”</w:t>
            </w:r>
            <w:r w:rsidRPr="001E4DF2">
              <w:rPr>
                <w:i/>
                <w:iCs/>
              </w:rPr>
              <w:t xml:space="preserve"> or </w:t>
            </w:r>
            <w:r>
              <w:rPr>
                <w:i/>
                <w:iCs/>
              </w:rPr>
              <w:t>“</w:t>
            </w:r>
            <w:r w:rsidRPr="001E4DF2">
              <w:rPr>
                <w:iCs/>
              </w:rPr>
              <w:t>No</w:t>
            </w:r>
            <w:r>
              <w:rPr>
                <w:i/>
                <w:iCs/>
              </w:rPr>
              <w:t>”</w:t>
            </w:r>
            <w:r w:rsidRPr="001E4DF2">
              <w:rPr>
                <w:i/>
                <w:iCs/>
              </w:rPr>
              <w:t xml:space="preserve">. </w:t>
            </w:r>
            <w:r w:rsidR="009932CD" w:rsidRPr="001E4DF2">
              <w:rPr>
                <w:i/>
                <w:iCs/>
              </w:rPr>
              <w:t>If yes, insert the Methodology and criteria in Section III, Evaluation and Qualification Criteria]</w:t>
            </w:r>
            <w:r w:rsidR="009932CD" w:rsidRPr="001E4DF2">
              <w:t xml:space="preserve"> </w:t>
            </w:r>
          </w:p>
          <w:p w14:paraId="068164A2" w14:textId="130C381C" w:rsidR="009932CD" w:rsidRPr="001E4DF2" w:rsidRDefault="001E4DF2" w:rsidP="00AE3BE9">
            <w:pPr>
              <w:numPr>
                <w:ilvl w:val="0"/>
                <w:numId w:val="50"/>
              </w:numPr>
              <w:tabs>
                <w:tab w:val="clear" w:pos="1440"/>
                <w:tab w:val="left" w:pos="707"/>
                <w:tab w:val="num" w:pos="1247"/>
              </w:tabs>
              <w:spacing w:before="120" w:after="120"/>
              <w:ind w:left="537" w:hanging="550"/>
            </w:pPr>
            <w:r>
              <w:rPr>
                <w:b/>
              </w:rPr>
              <w:t>T</w:t>
            </w:r>
            <w:r w:rsidR="009932CD" w:rsidRPr="001E4DF2">
              <w:rPr>
                <w:b/>
              </w:rPr>
              <w:t>he availability in the Purchaser’s Country of spare parts and after-sales services for the equipment offered in the Bid</w:t>
            </w:r>
            <w:r w:rsidR="009932CD" w:rsidRPr="001E4DF2">
              <w:t xml:space="preserve"> </w:t>
            </w:r>
            <w:r w:rsidR="009932CD" w:rsidRPr="001E4DF2">
              <w:rPr>
                <w:i/>
                <w:iCs/>
                <w:sz w:val="22"/>
              </w:rPr>
              <w:t>[</w:t>
            </w:r>
            <w:r w:rsidR="009932CD" w:rsidRPr="001E4DF2">
              <w:rPr>
                <w:i/>
                <w:iCs/>
              </w:rPr>
              <w:t xml:space="preserve">insert </w:t>
            </w:r>
            <w:r>
              <w:rPr>
                <w:i/>
                <w:iCs/>
              </w:rPr>
              <w:t>“</w:t>
            </w:r>
            <w:r w:rsidRPr="001E4DF2">
              <w:rPr>
                <w:iCs/>
              </w:rPr>
              <w:t>Yes</w:t>
            </w:r>
            <w:r>
              <w:rPr>
                <w:i/>
                <w:iCs/>
              </w:rPr>
              <w:t>”</w:t>
            </w:r>
            <w:r w:rsidRPr="001E4DF2">
              <w:rPr>
                <w:i/>
                <w:iCs/>
              </w:rPr>
              <w:t xml:space="preserve"> or </w:t>
            </w:r>
            <w:r>
              <w:rPr>
                <w:i/>
                <w:iCs/>
              </w:rPr>
              <w:t>“</w:t>
            </w:r>
            <w:r w:rsidRPr="001E4DF2">
              <w:rPr>
                <w:iCs/>
              </w:rPr>
              <w:t>No</w:t>
            </w:r>
            <w:r>
              <w:rPr>
                <w:i/>
                <w:iCs/>
              </w:rPr>
              <w:t>”.</w:t>
            </w:r>
            <w:r w:rsidR="009932CD" w:rsidRPr="001E4DF2">
              <w:rPr>
                <w:i/>
                <w:iCs/>
              </w:rPr>
              <w:t xml:space="preserve"> If yes, insert the Methodology and criteria in Section III, Evaluation and Qualification Criteria]</w:t>
            </w:r>
          </w:p>
          <w:p w14:paraId="2CFE5260" w14:textId="03558ECB" w:rsidR="009932CD" w:rsidRPr="001E4DF2" w:rsidRDefault="009932CD" w:rsidP="00AE3BE9">
            <w:pPr>
              <w:numPr>
                <w:ilvl w:val="0"/>
                <w:numId w:val="50"/>
              </w:numPr>
              <w:tabs>
                <w:tab w:val="clear" w:pos="1440"/>
              </w:tabs>
              <w:spacing w:before="120" w:after="120"/>
              <w:ind w:left="537" w:hanging="550"/>
            </w:pPr>
            <w:r w:rsidRPr="001E4DF2">
              <w:rPr>
                <w:b/>
              </w:rPr>
              <w:t>Life cycle costs</w:t>
            </w:r>
            <w:r w:rsidRPr="001E4DF2">
              <w:t xml:space="preserve">: </w:t>
            </w:r>
            <w:r w:rsidR="00D67305">
              <w:t>No</w:t>
            </w:r>
            <w:r w:rsidR="00475B8D">
              <w:t>t allowed</w:t>
            </w:r>
            <w:r w:rsidR="00D67305">
              <w:t>.</w:t>
            </w:r>
            <w:r w:rsidRPr="001E4DF2">
              <w:t xml:space="preserve"> </w:t>
            </w:r>
          </w:p>
          <w:p w14:paraId="33AAF734" w14:textId="3C9FC734" w:rsidR="009932CD" w:rsidRPr="001E4DF2" w:rsidRDefault="001E4DF2" w:rsidP="00AE3BE9">
            <w:pPr>
              <w:numPr>
                <w:ilvl w:val="0"/>
                <w:numId w:val="50"/>
              </w:numPr>
              <w:tabs>
                <w:tab w:val="clear" w:pos="1440"/>
              </w:tabs>
              <w:spacing w:before="120" w:after="120"/>
              <w:ind w:left="537" w:hanging="550"/>
            </w:pPr>
            <w:r>
              <w:rPr>
                <w:b/>
              </w:rPr>
              <w:t>T</w:t>
            </w:r>
            <w:r w:rsidR="009932CD" w:rsidRPr="001E4DF2">
              <w:rPr>
                <w:b/>
              </w:rPr>
              <w:t xml:space="preserve">he performance and productivity of the equipment </w:t>
            </w:r>
            <w:r w:rsidR="009932CD" w:rsidRPr="002C2677">
              <w:rPr>
                <w:b/>
              </w:rPr>
              <w:t>offe</w:t>
            </w:r>
            <w:r w:rsidR="002C2677" w:rsidRPr="002C2677">
              <w:rPr>
                <w:b/>
              </w:rPr>
              <w:t>red</w:t>
            </w:r>
            <w:r w:rsidR="002C2677">
              <w:t>:</w:t>
            </w:r>
            <w:r w:rsidR="00D67305">
              <w:t xml:space="preserve"> No</w:t>
            </w:r>
            <w:r w:rsidR="00475B8D">
              <w:t>t allowed</w:t>
            </w:r>
            <w:r w:rsidR="00D67305">
              <w:t>.</w:t>
            </w:r>
            <w:r w:rsidR="009932CD" w:rsidRPr="001E4DF2">
              <w:rPr>
                <w:i/>
                <w:iCs/>
              </w:rPr>
              <w:t xml:space="preserve"> </w:t>
            </w:r>
          </w:p>
          <w:p w14:paraId="69F6F385" w14:textId="40DA66EC" w:rsidR="009932CD" w:rsidRPr="00005829" w:rsidRDefault="009932CD" w:rsidP="00AE3BE9">
            <w:pPr>
              <w:pStyle w:val="ListParagraph"/>
              <w:widowControl w:val="0"/>
              <w:numPr>
                <w:ilvl w:val="0"/>
                <w:numId w:val="50"/>
              </w:numPr>
              <w:tabs>
                <w:tab w:val="clear" w:pos="1440"/>
                <w:tab w:val="num" w:pos="689"/>
              </w:tabs>
              <w:spacing w:before="120" w:after="120"/>
              <w:ind w:left="537" w:hanging="550"/>
              <w:jc w:val="both"/>
            </w:pPr>
            <w:r w:rsidRPr="001E4DF2">
              <w:rPr>
                <w:i/>
                <w:iCs/>
              </w:rPr>
              <w:t>[insert any other specific criteria in Section III, Evaluation and Qualification Criteria]</w:t>
            </w:r>
          </w:p>
        </w:tc>
      </w:tr>
      <w:tr w:rsidR="009932CD" w:rsidRPr="004A2C5F" w:rsidDel="00F83A25" w14:paraId="5EAF7706" w14:textId="77777777" w:rsidTr="005E4BCA">
        <w:tc>
          <w:tcPr>
            <w:tcW w:w="9095" w:type="dxa"/>
            <w:gridSpan w:val="2"/>
          </w:tcPr>
          <w:p w14:paraId="3D00B1BD" w14:textId="0B30C708" w:rsidR="009932CD" w:rsidRPr="00D92EB9" w:rsidRDefault="009932CD" w:rsidP="00AE3BE9">
            <w:pPr>
              <w:pStyle w:val="ListParagraph"/>
              <w:numPr>
                <w:ilvl w:val="0"/>
                <w:numId w:val="113"/>
              </w:numPr>
              <w:tabs>
                <w:tab w:val="left" w:pos="7288"/>
              </w:tabs>
              <w:spacing w:before="120" w:after="120"/>
              <w:ind w:left="357" w:hanging="630"/>
              <w:jc w:val="center"/>
              <w:rPr>
                <w:b/>
                <w:bCs/>
                <w:sz w:val="28"/>
              </w:rPr>
            </w:pPr>
            <w:r w:rsidRPr="00D92EB9">
              <w:rPr>
                <w:b/>
                <w:bCs/>
                <w:sz w:val="28"/>
              </w:rPr>
              <w:lastRenderedPageBreak/>
              <w:t>Award of Framework Agreement</w:t>
            </w:r>
          </w:p>
        </w:tc>
      </w:tr>
      <w:tr w:rsidR="009932CD" w:rsidRPr="004A2C5F" w:rsidDel="00F83A25" w14:paraId="1B948073" w14:textId="77777777" w:rsidTr="005E4BCA">
        <w:tc>
          <w:tcPr>
            <w:tcW w:w="1587" w:type="dxa"/>
          </w:tcPr>
          <w:p w14:paraId="41A6208F" w14:textId="18178480" w:rsidR="009932CD" w:rsidRDefault="009932CD" w:rsidP="008729AC">
            <w:pPr>
              <w:spacing w:before="120" w:after="120"/>
              <w:rPr>
                <w:b/>
                <w:bCs/>
              </w:rPr>
            </w:pPr>
            <w:r>
              <w:rPr>
                <w:b/>
                <w:bCs/>
              </w:rPr>
              <w:t xml:space="preserve">ITB </w:t>
            </w:r>
            <w:r w:rsidR="008729AC">
              <w:rPr>
                <w:b/>
                <w:bCs/>
              </w:rPr>
              <w:t>36</w:t>
            </w:r>
            <w:r>
              <w:rPr>
                <w:b/>
                <w:bCs/>
              </w:rPr>
              <w:t>.1</w:t>
            </w:r>
          </w:p>
        </w:tc>
        <w:tc>
          <w:tcPr>
            <w:tcW w:w="7508" w:type="dxa"/>
          </w:tcPr>
          <w:p w14:paraId="3196ABD5" w14:textId="7AB9B294" w:rsidR="009932CD" w:rsidRDefault="009932CD" w:rsidP="009932CD">
            <w:pPr>
              <w:pStyle w:val="Sub-ClauseText"/>
              <w:rPr>
                <w:spacing w:val="0"/>
              </w:rPr>
            </w:pPr>
            <w:r w:rsidRPr="00B17542">
              <w:rPr>
                <w:b/>
                <w:spacing w:val="0"/>
              </w:rPr>
              <w:t xml:space="preserve">Award criteria for a </w:t>
            </w:r>
            <w:r>
              <w:rPr>
                <w:b/>
                <w:spacing w:val="0"/>
              </w:rPr>
              <w:t>Multi</w:t>
            </w:r>
            <w:r w:rsidRPr="00B17542">
              <w:rPr>
                <w:b/>
                <w:spacing w:val="0"/>
              </w:rPr>
              <w:t xml:space="preserve">-Supplier </w:t>
            </w:r>
            <w:r w:rsidR="0035167B">
              <w:rPr>
                <w:b/>
                <w:spacing w:val="0"/>
              </w:rPr>
              <w:t>Framework Agreement</w:t>
            </w:r>
            <w:r>
              <w:rPr>
                <w:spacing w:val="0"/>
              </w:rPr>
              <w:t>:</w:t>
            </w:r>
          </w:p>
          <w:p w14:paraId="5154CD71" w14:textId="689C6270" w:rsidR="009932CD" w:rsidRDefault="009932CD" w:rsidP="009932CD">
            <w:pPr>
              <w:pStyle w:val="Sub-ClauseText"/>
              <w:spacing w:after="200"/>
              <w:jc w:val="left"/>
              <w:rPr>
                <w:spacing w:val="0"/>
              </w:rPr>
            </w:pPr>
            <w:r>
              <w:rPr>
                <w:spacing w:val="0"/>
              </w:rPr>
              <w:t xml:space="preserve">As part of the evaluation, all Bids shall be </w:t>
            </w:r>
            <w:r w:rsidRPr="00F42E75">
              <w:rPr>
                <w:spacing w:val="0"/>
              </w:rPr>
              <w:t>ranked in terms of evaluated cost(s), with the first ranked being the lowest evaluated cost</w:t>
            </w:r>
            <w:r>
              <w:rPr>
                <w:spacing w:val="0"/>
              </w:rPr>
              <w:t xml:space="preserve">, the second ranked being the second lowest evaluated cost, and so on. </w:t>
            </w:r>
          </w:p>
          <w:p w14:paraId="3ED50116" w14:textId="232C18D1" w:rsidR="009932CD" w:rsidRPr="0092346E" w:rsidRDefault="009932CD" w:rsidP="009932CD">
            <w:pPr>
              <w:pStyle w:val="Sub-ClauseText"/>
              <w:spacing w:after="200"/>
              <w:jc w:val="left"/>
              <w:rPr>
                <w:spacing w:val="0"/>
              </w:rPr>
            </w:pPr>
            <w:r>
              <w:rPr>
                <w:spacing w:val="0"/>
              </w:rPr>
              <w:t xml:space="preserve">The Procuring Agency will award FAs </w:t>
            </w:r>
            <w:r w:rsidRPr="0092346E">
              <w:rPr>
                <w:spacing w:val="0"/>
              </w:rPr>
              <w:t>to the Bidders that meet the qualification criteria and whose Bids have been determined to be:</w:t>
            </w:r>
          </w:p>
          <w:p w14:paraId="0C977F3D" w14:textId="77777777" w:rsidR="009932CD" w:rsidRPr="00F42E75" w:rsidRDefault="009932CD" w:rsidP="009932CD">
            <w:pPr>
              <w:pStyle w:val="Sub-ClauseText"/>
              <w:spacing w:after="200"/>
              <w:ind w:left="1095" w:hanging="495"/>
              <w:rPr>
                <w:spacing w:val="0"/>
              </w:rPr>
            </w:pPr>
            <w:r w:rsidRPr="00F42E75">
              <w:rPr>
                <w:spacing w:val="0"/>
              </w:rPr>
              <w:t>(a)</w:t>
            </w:r>
            <w:r w:rsidRPr="00F42E75">
              <w:rPr>
                <w:spacing w:val="0"/>
              </w:rPr>
              <w:tab/>
              <w:t>substantially responsive to the Bidding document; and</w:t>
            </w:r>
          </w:p>
          <w:p w14:paraId="2AF8FD43" w14:textId="2C618804" w:rsidR="009932CD" w:rsidRDefault="009932CD" w:rsidP="009932CD">
            <w:pPr>
              <w:pStyle w:val="Sub-ClauseText"/>
              <w:spacing w:after="200"/>
              <w:ind w:left="1095" w:hanging="495"/>
              <w:jc w:val="left"/>
              <w:rPr>
                <w:spacing w:val="0"/>
              </w:rPr>
            </w:pPr>
            <w:r w:rsidRPr="00F42E75">
              <w:rPr>
                <w:spacing w:val="0"/>
              </w:rPr>
              <w:t>(b)</w:t>
            </w:r>
            <w:r w:rsidRPr="00F42E75">
              <w:rPr>
                <w:spacing w:val="0"/>
              </w:rPr>
              <w:tab/>
            </w:r>
            <w:r>
              <w:rPr>
                <w:spacing w:val="0"/>
              </w:rPr>
              <w:t>using the ranking based on the lowest evaluated cost, select the first ranked Bid</w:t>
            </w:r>
            <w:r w:rsidR="0072704F">
              <w:rPr>
                <w:spacing w:val="0"/>
              </w:rPr>
              <w:t xml:space="preserve"> through</w:t>
            </w:r>
            <w:r>
              <w:rPr>
                <w:spacing w:val="0"/>
              </w:rPr>
              <w:t xml:space="preserve"> to the </w:t>
            </w:r>
            <w:r w:rsidR="00A96CD1">
              <w:rPr>
                <w:spacing w:val="0"/>
              </w:rPr>
              <w:t>‘</w:t>
            </w:r>
            <w:r>
              <w:rPr>
                <w:spacing w:val="0"/>
              </w:rPr>
              <w:t>x</w:t>
            </w:r>
            <w:r w:rsidR="00A96CD1">
              <w:rPr>
                <w:spacing w:val="0"/>
              </w:rPr>
              <w:t>’</w:t>
            </w:r>
            <w:r>
              <w:rPr>
                <w:spacing w:val="0"/>
              </w:rPr>
              <w:t xml:space="preserve"> ranked Bid </w:t>
            </w:r>
            <w:r w:rsidR="002354CB">
              <w:t>falling within ‘y’ % of the lowest evaluated cost</w:t>
            </w:r>
            <w:r w:rsidR="002354CB">
              <w:rPr>
                <w:spacing w:val="0"/>
              </w:rPr>
              <w:t xml:space="preserve"> </w:t>
            </w:r>
            <w:r>
              <w:rPr>
                <w:spacing w:val="0"/>
              </w:rPr>
              <w:t>(</w:t>
            </w:r>
            <w:r w:rsidR="00A96CD1">
              <w:rPr>
                <w:spacing w:val="0"/>
              </w:rPr>
              <w:t>maximum</w:t>
            </w:r>
            <w:r>
              <w:rPr>
                <w:spacing w:val="0"/>
              </w:rPr>
              <w:t xml:space="preserve"> number of Bids). This is subject to the proviso that t</w:t>
            </w:r>
            <w:r>
              <w:t xml:space="preserve">he Procuring Agency reserves the right to appoint less than the </w:t>
            </w:r>
            <w:r w:rsidR="006F5F51">
              <w:t>maximum</w:t>
            </w:r>
            <w:r>
              <w:t xml:space="preserve"> number of Bidders</w:t>
            </w:r>
            <w:r>
              <w:rPr>
                <w:spacing w:val="0"/>
              </w:rPr>
              <w:t xml:space="preserve"> </w:t>
            </w:r>
            <w:r>
              <w:t>where, for example, an insufficient number of Bids are received, or an insufficient number of Bids meet</w:t>
            </w:r>
            <w:r w:rsidR="006F5F51">
              <w:t>ing</w:t>
            </w:r>
            <w:r>
              <w:t xml:space="preserve"> the award criteria.</w:t>
            </w:r>
            <w:r w:rsidRPr="00F42E75">
              <w:rPr>
                <w:spacing w:val="0"/>
              </w:rPr>
              <w:t xml:space="preserve"> </w:t>
            </w:r>
          </w:p>
          <w:p w14:paraId="5CA1F7F9" w14:textId="77777777" w:rsidR="009932CD" w:rsidRDefault="009932CD" w:rsidP="00166D8F">
            <w:pPr>
              <w:pStyle w:val="Sub-ClauseText"/>
              <w:spacing w:after="200"/>
              <w:ind w:left="1167" w:hanging="567"/>
              <w:rPr>
                <w:i/>
                <w:spacing w:val="0"/>
              </w:rPr>
            </w:pPr>
            <w:r>
              <w:rPr>
                <w:spacing w:val="0"/>
              </w:rPr>
              <w:t xml:space="preserve">(c) </w:t>
            </w:r>
            <w:r>
              <w:rPr>
                <w:spacing w:val="0"/>
              </w:rPr>
              <w:tab/>
              <w:t>[</w:t>
            </w:r>
            <w:r w:rsidRPr="00005829">
              <w:rPr>
                <w:i/>
                <w:spacing w:val="0"/>
              </w:rPr>
              <w:t xml:space="preserve">Insert any additional criteria e.g. </w:t>
            </w:r>
            <w:r>
              <w:rPr>
                <w:i/>
                <w:spacing w:val="0"/>
              </w:rPr>
              <w:t xml:space="preserve">criteria related to </w:t>
            </w:r>
            <w:r w:rsidRPr="00005829">
              <w:rPr>
                <w:i/>
                <w:spacing w:val="0"/>
              </w:rPr>
              <w:t xml:space="preserve">selection based on </w:t>
            </w:r>
            <w:r>
              <w:rPr>
                <w:i/>
                <w:spacing w:val="0"/>
              </w:rPr>
              <w:t xml:space="preserve">a spread of </w:t>
            </w:r>
            <w:r w:rsidRPr="00005829">
              <w:rPr>
                <w:i/>
                <w:spacing w:val="0"/>
              </w:rPr>
              <w:t>geographic location</w:t>
            </w:r>
            <w:r>
              <w:rPr>
                <w:i/>
                <w:spacing w:val="0"/>
              </w:rPr>
              <w:t>s</w:t>
            </w:r>
            <w:r w:rsidRPr="00005829">
              <w:rPr>
                <w:i/>
                <w:spacing w:val="0"/>
              </w:rPr>
              <w:t>.]</w:t>
            </w:r>
          </w:p>
          <w:p w14:paraId="1D3BD62F" w14:textId="4EA08245" w:rsidR="006F5F51" w:rsidRPr="00CA2138" w:rsidDel="00045D1C" w:rsidRDefault="006F5F51" w:rsidP="009F5142">
            <w:pPr>
              <w:pStyle w:val="Sub-ClauseText"/>
              <w:spacing w:after="200"/>
              <w:ind w:left="722" w:hanging="122"/>
              <w:rPr>
                <w:spacing w:val="0"/>
              </w:rPr>
            </w:pPr>
            <w:r w:rsidRPr="006F5F51">
              <w:rPr>
                <w:spacing w:val="0"/>
              </w:rPr>
              <w:t>[</w:t>
            </w:r>
            <w:r w:rsidRPr="00CA2138">
              <w:rPr>
                <w:i/>
                <w:spacing w:val="0"/>
              </w:rPr>
              <w:t>Note:</w:t>
            </w:r>
            <w:r w:rsidRPr="006F5F51">
              <w:rPr>
                <w:spacing w:val="0"/>
              </w:rPr>
              <w:t xml:space="preserve"> </w:t>
            </w:r>
            <w:r w:rsidRPr="006F5F51">
              <w:rPr>
                <w:i/>
                <w:spacing w:val="0"/>
              </w:rPr>
              <w:t>select the number</w:t>
            </w:r>
            <w:r>
              <w:rPr>
                <w:i/>
                <w:spacing w:val="0"/>
              </w:rPr>
              <w:t xml:space="preserve">s for ‘x’ and ‘y’ </w:t>
            </w:r>
            <w:r w:rsidRPr="006F5F51">
              <w:rPr>
                <w:i/>
                <w:spacing w:val="0"/>
              </w:rPr>
              <w:t xml:space="preserve">based on the results of the market analysis and other findings in the </w:t>
            </w:r>
            <w:r w:rsidR="002C2677">
              <w:rPr>
                <w:i/>
                <w:spacing w:val="0"/>
              </w:rPr>
              <w:t xml:space="preserve">Project Procurement Strategy for Development or </w:t>
            </w:r>
            <w:r w:rsidRPr="006F5F51">
              <w:rPr>
                <w:i/>
                <w:spacing w:val="0"/>
              </w:rPr>
              <w:t>PPSD</w:t>
            </w:r>
            <w:r w:rsidRPr="006F5F51">
              <w:rPr>
                <w:spacing w:val="0"/>
              </w:rPr>
              <w:t>.</w:t>
            </w:r>
            <w:r w:rsidR="00375532">
              <w:rPr>
                <w:spacing w:val="0"/>
              </w:rPr>
              <w:t xml:space="preserve"> </w:t>
            </w:r>
            <w:r w:rsidR="00375532" w:rsidRPr="00CA2138">
              <w:rPr>
                <w:i/>
                <w:spacing w:val="0"/>
              </w:rPr>
              <w:t xml:space="preserve">The value of number ‘y’ </w:t>
            </w:r>
            <w:r w:rsidR="002B6FE9">
              <w:rPr>
                <w:i/>
                <w:spacing w:val="0"/>
              </w:rPr>
              <w:t xml:space="preserve">would normally be below </w:t>
            </w:r>
            <w:r w:rsidR="002354CB">
              <w:rPr>
                <w:i/>
                <w:spacing w:val="0"/>
              </w:rPr>
              <w:t>10</w:t>
            </w:r>
            <w:r w:rsidR="002B6FE9">
              <w:rPr>
                <w:i/>
                <w:spacing w:val="0"/>
              </w:rPr>
              <w:t>%</w:t>
            </w:r>
            <w:r w:rsidR="00375532" w:rsidRPr="00CA2138">
              <w:rPr>
                <w:i/>
                <w:spacing w:val="0"/>
              </w:rPr>
              <w:t>.</w:t>
            </w:r>
            <w:r w:rsidRPr="006F5F51">
              <w:rPr>
                <w:spacing w:val="0"/>
              </w:rPr>
              <w:t>]</w:t>
            </w:r>
          </w:p>
        </w:tc>
      </w:tr>
      <w:tr w:rsidR="009932CD" w:rsidRPr="004A2C5F" w:rsidDel="00F83A25" w14:paraId="4EBB4533" w14:textId="77777777" w:rsidTr="005E4BCA">
        <w:tc>
          <w:tcPr>
            <w:tcW w:w="9095" w:type="dxa"/>
            <w:gridSpan w:val="2"/>
          </w:tcPr>
          <w:p w14:paraId="7A73FCEF" w14:textId="525AB6D1" w:rsidR="009932CD" w:rsidRPr="00D92EB9" w:rsidDel="00F83A25" w:rsidRDefault="009932CD" w:rsidP="00AE3BE9">
            <w:pPr>
              <w:pStyle w:val="ListParagraph"/>
              <w:numPr>
                <w:ilvl w:val="0"/>
                <w:numId w:val="184"/>
              </w:numPr>
              <w:tabs>
                <w:tab w:val="left" w:pos="7288"/>
              </w:tabs>
              <w:spacing w:before="120" w:after="120"/>
              <w:jc w:val="center"/>
              <w:rPr>
                <w:b/>
                <w:bCs/>
                <w:sz w:val="28"/>
              </w:rPr>
            </w:pPr>
            <w:r>
              <w:rPr>
                <w:b/>
                <w:bCs/>
                <w:sz w:val="28"/>
              </w:rPr>
              <w:t>Secondary Procurement Process</w:t>
            </w:r>
          </w:p>
        </w:tc>
      </w:tr>
      <w:tr w:rsidR="009932CD" w:rsidRPr="004A2C5F" w14:paraId="5D99E6C6" w14:textId="77777777" w:rsidTr="002A2285">
        <w:tc>
          <w:tcPr>
            <w:tcW w:w="1587" w:type="dxa"/>
          </w:tcPr>
          <w:p w14:paraId="015A906B" w14:textId="7D20E7AE" w:rsidR="009932CD" w:rsidRPr="004A2C5F" w:rsidRDefault="009932CD" w:rsidP="000C0301">
            <w:pPr>
              <w:spacing w:before="120" w:after="120"/>
              <w:rPr>
                <w:b/>
                <w:bCs/>
              </w:rPr>
            </w:pPr>
            <w:r>
              <w:rPr>
                <w:b/>
                <w:bCs/>
              </w:rPr>
              <w:t>ITB</w:t>
            </w:r>
            <w:r w:rsidRPr="004A2C5F">
              <w:rPr>
                <w:b/>
                <w:bCs/>
              </w:rPr>
              <w:t xml:space="preserve"> </w:t>
            </w:r>
            <w:r w:rsidR="000C0301">
              <w:rPr>
                <w:b/>
                <w:bCs/>
              </w:rPr>
              <w:t>43</w:t>
            </w:r>
          </w:p>
        </w:tc>
        <w:tc>
          <w:tcPr>
            <w:tcW w:w="7508" w:type="dxa"/>
          </w:tcPr>
          <w:p w14:paraId="6BE4E35B" w14:textId="53D4BBF8" w:rsidR="009932CD" w:rsidRPr="002A2285" w:rsidRDefault="009932CD" w:rsidP="00CA2138">
            <w:pPr>
              <w:tabs>
                <w:tab w:val="right" w:pos="7254"/>
              </w:tabs>
              <w:spacing w:before="120" w:after="120"/>
              <w:rPr>
                <w:i/>
                <w:color w:val="000000" w:themeColor="text1"/>
              </w:rPr>
            </w:pPr>
            <w:r>
              <w:t>The Secondary Procurement method for the selection of a FA Holder to undertake a Call-off Contract shall be as follows</w:t>
            </w:r>
            <w:r w:rsidRPr="002A2285">
              <w:t xml:space="preserve">: </w:t>
            </w:r>
            <w:r w:rsidRPr="002A2285">
              <w:rPr>
                <w:i/>
                <w:color w:val="000000" w:themeColor="text1"/>
              </w:rPr>
              <w:t xml:space="preserve"> </w:t>
            </w:r>
          </w:p>
          <w:p w14:paraId="62431571" w14:textId="77777777" w:rsidR="009932CD" w:rsidRDefault="009932CD" w:rsidP="009932CD">
            <w:pPr>
              <w:pStyle w:val="S1-subpara"/>
              <w:numPr>
                <w:ilvl w:val="0"/>
                <w:numId w:val="0"/>
              </w:numPr>
              <w:spacing w:after="120"/>
              <w:jc w:val="left"/>
              <w:rPr>
                <w:color w:val="000000" w:themeColor="text1"/>
              </w:rPr>
            </w:pPr>
            <w:r w:rsidRPr="007742A5">
              <w:rPr>
                <w:b/>
                <w:color w:val="000000" w:themeColor="text1"/>
              </w:rPr>
              <w:t xml:space="preserve">Mini-competition among FA </w:t>
            </w:r>
            <w:r>
              <w:rPr>
                <w:b/>
                <w:color w:val="000000" w:themeColor="text1"/>
              </w:rPr>
              <w:t>H</w:t>
            </w:r>
            <w:r w:rsidRPr="007742A5">
              <w:rPr>
                <w:b/>
                <w:color w:val="000000" w:themeColor="text1"/>
              </w:rPr>
              <w:t>olders</w:t>
            </w:r>
            <w:r>
              <w:rPr>
                <w:color w:val="000000" w:themeColor="text1"/>
              </w:rPr>
              <w:t xml:space="preserve">: </w:t>
            </w:r>
          </w:p>
          <w:p w14:paraId="1DB030FF" w14:textId="2228102E" w:rsidR="009932CD" w:rsidRDefault="009932CD">
            <w:pPr>
              <w:pStyle w:val="S1-subpara"/>
              <w:numPr>
                <w:ilvl w:val="0"/>
                <w:numId w:val="0"/>
              </w:numPr>
              <w:spacing w:after="120"/>
              <w:jc w:val="left"/>
              <w:rPr>
                <w:color w:val="000000" w:themeColor="text1"/>
              </w:rPr>
            </w:pPr>
            <w:r>
              <w:rPr>
                <w:color w:val="000000" w:themeColor="text1"/>
              </w:rPr>
              <w:t xml:space="preserve">Purchaser will invite </w:t>
            </w:r>
            <w:r w:rsidRPr="007742A5">
              <w:rPr>
                <w:color w:val="000000" w:themeColor="text1"/>
              </w:rPr>
              <w:t xml:space="preserve">competitive quotes </w:t>
            </w:r>
            <w:r>
              <w:rPr>
                <w:color w:val="000000" w:themeColor="text1"/>
              </w:rPr>
              <w:t>from all the FA Holders and award the Call-off Contract</w:t>
            </w:r>
            <w:r w:rsidRPr="007742A5">
              <w:rPr>
                <w:color w:val="000000" w:themeColor="text1"/>
              </w:rPr>
              <w:t xml:space="preserve"> based on the lowest evaluated cost</w:t>
            </w:r>
            <w:r>
              <w:rPr>
                <w:color w:val="000000" w:themeColor="text1"/>
              </w:rPr>
              <w:t>.</w:t>
            </w:r>
            <w:r>
              <w:t xml:space="preserve"> </w:t>
            </w:r>
            <w:r>
              <w:rPr>
                <w:color w:val="000000" w:themeColor="text1"/>
              </w:rPr>
              <w:t xml:space="preserve">During this process </w:t>
            </w:r>
            <w:r w:rsidR="009113F7">
              <w:rPr>
                <w:color w:val="000000" w:themeColor="text1"/>
              </w:rPr>
              <w:t xml:space="preserve">a </w:t>
            </w:r>
            <w:r w:rsidRPr="008D0A41">
              <w:rPr>
                <w:color w:val="000000" w:themeColor="text1"/>
              </w:rPr>
              <w:t xml:space="preserve">FA Holder cannot quote more than the price quoted </w:t>
            </w:r>
            <w:r w:rsidR="009113F7">
              <w:rPr>
                <w:color w:val="000000" w:themeColor="text1"/>
              </w:rPr>
              <w:t xml:space="preserve">by it </w:t>
            </w:r>
            <w:r w:rsidRPr="008D0A41">
              <w:rPr>
                <w:color w:val="000000" w:themeColor="text1"/>
              </w:rPr>
              <w:t xml:space="preserve">during </w:t>
            </w:r>
            <w:r>
              <w:rPr>
                <w:color w:val="000000" w:themeColor="text1"/>
              </w:rPr>
              <w:t>the Primary Procurement Process (as set out in the Framework Agreement, Schedule 2), with the appropriate price adjustment</w:t>
            </w:r>
            <w:r w:rsidR="00B40D72">
              <w:rPr>
                <w:color w:val="000000" w:themeColor="text1"/>
              </w:rPr>
              <w:t xml:space="preserve"> applied at the end of each year</w:t>
            </w:r>
            <w:r>
              <w:rPr>
                <w:color w:val="000000" w:themeColor="text1"/>
              </w:rPr>
              <w:t xml:space="preserve">, if </w:t>
            </w:r>
            <w:r w:rsidRPr="003837B2">
              <w:rPr>
                <w:color w:val="000000" w:themeColor="text1"/>
              </w:rPr>
              <w:t xml:space="preserve">specified </w:t>
            </w:r>
            <w:r w:rsidRPr="002A2285">
              <w:rPr>
                <w:color w:val="000000" w:themeColor="text1"/>
              </w:rPr>
              <w:t>in the BDS</w:t>
            </w:r>
            <w:r>
              <w:rPr>
                <w:color w:val="000000" w:themeColor="text1"/>
              </w:rPr>
              <w:t>/Framework Agreement</w:t>
            </w:r>
            <w:r w:rsidR="00B40D72">
              <w:rPr>
                <w:color w:val="000000" w:themeColor="text1"/>
              </w:rPr>
              <w:t>.</w:t>
            </w:r>
            <w:r>
              <w:rPr>
                <w:color w:val="000000" w:themeColor="text1"/>
              </w:rPr>
              <w:t xml:space="preserve"> </w:t>
            </w:r>
            <w:r w:rsidR="002C2677">
              <w:rPr>
                <w:color w:val="000000" w:themeColor="text1"/>
              </w:rPr>
              <w:t>Repeated f</w:t>
            </w:r>
            <w:r w:rsidR="00C91502">
              <w:rPr>
                <w:color w:val="000000" w:themeColor="text1"/>
              </w:rPr>
              <w:t xml:space="preserve">ailure of a FA Holder to adhere to this provision </w:t>
            </w:r>
            <w:r w:rsidR="002C2677">
              <w:rPr>
                <w:color w:val="000000" w:themeColor="text1"/>
              </w:rPr>
              <w:t xml:space="preserve">or non-participation in Secondary Procurement Process </w:t>
            </w:r>
            <w:r w:rsidR="00C91502">
              <w:rPr>
                <w:color w:val="000000" w:themeColor="text1"/>
              </w:rPr>
              <w:t>may result in termination of its FA Agreement, by the Procuring Agency.</w:t>
            </w:r>
          </w:p>
          <w:p w14:paraId="16C34E27" w14:textId="7E970231" w:rsidR="00196CB5" w:rsidRPr="00A7086D" w:rsidRDefault="00196CB5" w:rsidP="002354CB">
            <w:pPr>
              <w:pStyle w:val="S1-subpara"/>
              <w:numPr>
                <w:ilvl w:val="0"/>
                <w:numId w:val="0"/>
              </w:numPr>
              <w:spacing w:after="120"/>
              <w:jc w:val="left"/>
              <w:rPr>
                <w:color w:val="000000" w:themeColor="text1"/>
              </w:rPr>
            </w:pPr>
            <w:r w:rsidRPr="00CA2138">
              <w:rPr>
                <w:b/>
                <w:color w:val="000000" w:themeColor="text1"/>
              </w:rPr>
              <w:t>Ceiling on Value of Call-off Contracts</w:t>
            </w:r>
            <w:r>
              <w:rPr>
                <w:color w:val="000000" w:themeColor="text1"/>
              </w:rPr>
              <w:t xml:space="preserve">: the </w:t>
            </w:r>
            <w:r w:rsidRPr="00196CB5">
              <w:rPr>
                <w:color w:val="000000" w:themeColor="text1"/>
              </w:rPr>
              <w:t>total value of Call-off contracts</w:t>
            </w:r>
            <w:r>
              <w:rPr>
                <w:color w:val="000000" w:themeColor="text1"/>
              </w:rPr>
              <w:t xml:space="preserve"> against the Framework Agreement(s) shall </w:t>
            </w:r>
            <w:r w:rsidR="007748B2">
              <w:rPr>
                <w:color w:val="000000" w:themeColor="text1"/>
              </w:rPr>
              <w:t xml:space="preserve">normally </w:t>
            </w:r>
            <w:r>
              <w:rPr>
                <w:color w:val="000000" w:themeColor="text1"/>
              </w:rPr>
              <w:t>not exceed Rs ………… [</w:t>
            </w:r>
            <w:r w:rsidRPr="00CA2138">
              <w:rPr>
                <w:i/>
                <w:color w:val="000000" w:themeColor="text1"/>
              </w:rPr>
              <w:t xml:space="preserve">insert an amount not exceeding 1.5 times the estimated value </w:t>
            </w:r>
            <w:r w:rsidRPr="00CA2138">
              <w:rPr>
                <w:i/>
                <w:color w:val="000000" w:themeColor="text1"/>
              </w:rPr>
              <w:lastRenderedPageBreak/>
              <w:t>of Call-off contracts against the FA</w:t>
            </w:r>
            <w:r>
              <w:rPr>
                <w:i/>
                <w:color w:val="000000" w:themeColor="text1"/>
              </w:rPr>
              <w:t>(s</w:t>
            </w:r>
            <w:r w:rsidR="007E20D7">
              <w:rPr>
                <w:i/>
                <w:color w:val="000000" w:themeColor="text1"/>
              </w:rPr>
              <w:t>)</w:t>
            </w:r>
            <w:r w:rsidR="009F5142" w:rsidRPr="009F5142">
              <w:rPr>
                <w:color w:val="000000" w:themeColor="text1"/>
              </w:rPr>
              <w:t>]</w:t>
            </w:r>
            <w:r w:rsidR="00EA6FE1">
              <w:rPr>
                <w:i/>
                <w:color w:val="000000" w:themeColor="text1"/>
              </w:rPr>
              <w:t xml:space="preserve"> </w:t>
            </w:r>
            <w:r w:rsidR="0085299C" w:rsidRPr="002C2677">
              <w:rPr>
                <w:color w:val="000000" w:themeColor="text1"/>
              </w:rPr>
              <w:t>unless the duration of the framework agreement is extended under ITB 1.2(u)</w:t>
            </w:r>
          </w:p>
        </w:tc>
      </w:tr>
    </w:tbl>
    <w:p w14:paraId="3B6371CC" w14:textId="77777777" w:rsidR="002E253F" w:rsidRPr="004A2C5F" w:rsidRDefault="002E253F" w:rsidP="002E253F">
      <w:pPr>
        <w:sectPr w:rsidR="002E253F" w:rsidRPr="004A2C5F" w:rsidSect="00293CEF">
          <w:headerReference w:type="even" r:id="rId19"/>
          <w:headerReference w:type="default" r:id="rId20"/>
          <w:headerReference w:type="first" r:id="rId21"/>
          <w:type w:val="oddPage"/>
          <w:pgSz w:w="12240" w:h="15840" w:code="1"/>
          <w:pgMar w:top="1440" w:right="1440" w:bottom="1440" w:left="1800" w:header="720" w:footer="720" w:gutter="0"/>
          <w:paperSrc w:first="15" w:other="15"/>
          <w:cols w:space="720"/>
          <w:titlePg/>
        </w:sectPr>
      </w:pPr>
    </w:p>
    <w:p w14:paraId="71117EDD" w14:textId="77777777" w:rsidR="002E253F" w:rsidRPr="004A2C5F" w:rsidRDefault="002E253F" w:rsidP="002E253F"/>
    <w:p w14:paraId="473CE9BB" w14:textId="09847373" w:rsidR="002E253F" w:rsidRPr="004A2C5F" w:rsidRDefault="002E253F" w:rsidP="00F042A8">
      <w:pPr>
        <w:pStyle w:val="SPDh2"/>
      </w:pPr>
      <w:bookmarkStart w:id="448" w:name="_Toc347227541"/>
      <w:bookmarkStart w:id="449" w:name="_Toc436903897"/>
      <w:bookmarkStart w:id="450" w:name="_Toc480193009"/>
      <w:bookmarkStart w:id="451" w:name="_Toc454620901"/>
      <w:bookmarkStart w:id="452" w:name="_Toc484433454"/>
      <w:bookmarkStart w:id="453" w:name="_Toc487439949"/>
      <w:r w:rsidRPr="004A2C5F">
        <w:t>Section III - Evaluation and Qualification Criteria</w:t>
      </w:r>
      <w:bookmarkEnd w:id="448"/>
      <w:bookmarkEnd w:id="449"/>
      <w:bookmarkEnd w:id="450"/>
      <w:bookmarkEnd w:id="451"/>
      <w:bookmarkEnd w:id="452"/>
      <w:bookmarkEnd w:id="453"/>
      <w:r w:rsidR="0071448C">
        <w:t xml:space="preserve"> </w:t>
      </w:r>
    </w:p>
    <w:p w14:paraId="4ADB103C" w14:textId="77777777" w:rsidR="003073C7" w:rsidRPr="004A2C5F" w:rsidRDefault="003073C7" w:rsidP="002E253F"/>
    <w:p w14:paraId="510AB220" w14:textId="7443E114" w:rsidR="002E253F" w:rsidRPr="004A2C5F" w:rsidRDefault="002E253F" w:rsidP="002E253F">
      <w:pPr>
        <w:pStyle w:val="BodyText3"/>
      </w:pPr>
      <w:bookmarkStart w:id="454" w:name="_Toc487942150"/>
      <w:r w:rsidRPr="004A2C5F">
        <w:t xml:space="preserve">This Section contains the criteria that the </w:t>
      </w:r>
      <w:r w:rsidR="00CC09DA">
        <w:t>Procuring Agency</w:t>
      </w:r>
      <w:r w:rsidRPr="004A2C5F">
        <w:t xml:space="preserve"> shall </w:t>
      </w:r>
      <w:r w:rsidRPr="003A2B9B">
        <w:t xml:space="preserve">use </w:t>
      </w:r>
      <w:r w:rsidR="00DB025A">
        <w:t xml:space="preserve">for </w:t>
      </w:r>
      <w:r w:rsidR="005A3578">
        <w:t xml:space="preserve">award Framework Agreement(s). The criteria and methodology described is to evaluate </w:t>
      </w:r>
      <w:r w:rsidR="0036121E">
        <w:t>Bid</w:t>
      </w:r>
      <w:r w:rsidR="005A3578">
        <w:t>s</w:t>
      </w:r>
      <w:r w:rsidRPr="003A2B9B">
        <w:t xml:space="preserve"> and qualify </w:t>
      </w:r>
      <w:r w:rsidR="0036121E">
        <w:t>Bidder</w:t>
      </w:r>
      <w:r w:rsidRPr="003A2B9B">
        <w:t>s. No other factors</w:t>
      </w:r>
      <w:r w:rsidRPr="004A2C5F">
        <w:t xml:space="preserve">, methods or criteria shall be used other than specified in this </w:t>
      </w:r>
      <w:r w:rsidR="003B695F">
        <w:t>RFB</w:t>
      </w:r>
      <w:r w:rsidRPr="004A2C5F">
        <w:t xml:space="preserve"> document</w:t>
      </w:r>
      <w:r w:rsidR="005A3578">
        <w:t xml:space="preserve"> for the Primary Procurement process</w:t>
      </w:r>
      <w:r w:rsidRPr="004A2C5F">
        <w:t>.</w:t>
      </w:r>
      <w:bookmarkEnd w:id="454"/>
      <w:r w:rsidRPr="004A2C5F">
        <w:t xml:space="preserve"> </w:t>
      </w:r>
    </w:p>
    <w:p w14:paraId="226057C8" w14:textId="77777777" w:rsidR="002E253F" w:rsidRPr="004A2C5F" w:rsidRDefault="002E253F" w:rsidP="002E253F">
      <w:pPr>
        <w:pStyle w:val="BodyText3"/>
      </w:pPr>
    </w:p>
    <w:p w14:paraId="65146B8C" w14:textId="3B755157" w:rsidR="002E253F" w:rsidRPr="00166D8F" w:rsidRDefault="002E253F" w:rsidP="002E253F">
      <w:pPr>
        <w:pStyle w:val="BodyText3"/>
        <w:rPr>
          <w:bCs/>
        </w:rPr>
      </w:pPr>
      <w:r w:rsidRPr="00166D8F">
        <w:rPr>
          <w:bCs/>
        </w:rPr>
        <w:t xml:space="preserve">[The </w:t>
      </w:r>
      <w:r w:rsidR="00CC09DA" w:rsidRPr="00166D8F">
        <w:rPr>
          <w:bCs/>
        </w:rPr>
        <w:t>Procuring Agency</w:t>
      </w:r>
      <w:r w:rsidRPr="00166D8F">
        <w:rPr>
          <w:bCs/>
        </w:rPr>
        <w:t xml:space="preserve"> shall select the criteria deemed appropriate for the </w:t>
      </w:r>
      <w:r w:rsidR="0092346E" w:rsidRPr="00166D8F">
        <w:rPr>
          <w:bCs/>
        </w:rPr>
        <w:t>P</w:t>
      </w:r>
      <w:r w:rsidR="00933652" w:rsidRPr="00166D8F">
        <w:rPr>
          <w:bCs/>
        </w:rPr>
        <w:t xml:space="preserve">rimary </w:t>
      </w:r>
      <w:r w:rsidR="0092346E" w:rsidRPr="00166D8F">
        <w:rPr>
          <w:bCs/>
        </w:rPr>
        <w:t>P</w:t>
      </w:r>
      <w:r w:rsidRPr="00166D8F">
        <w:rPr>
          <w:bCs/>
        </w:rPr>
        <w:t>rocurement process, insert the appropriate wording using the samples below or other acceptable wording, and delete the text in italics]</w:t>
      </w:r>
    </w:p>
    <w:p w14:paraId="5B6EB62B" w14:textId="77777777" w:rsidR="003073C7" w:rsidRDefault="003073C7" w:rsidP="002E253F">
      <w:pPr>
        <w:jc w:val="center"/>
        <w:rPr>
          <w:b/>
          <w:sz w:val="36"/>
        </w:rPr>
      </w:pPr>
    </w:p>
    <w:p w14:paraId="414F876F" w14:textId="77777777" w:rsidR="003073C7" w:rsidRDefault="003073C7" w:rsidP="002E253F">
      <w:pPr>
        <w:jc w:val="center"/>
        <w:rPr>
          <w:b/>
          <w:sz w:val="36"/>
        </w:rPr>
      </w:pPr>
    </w:p>
    <w:p w14:paraId="414CA0BF" w14:textId="251123B1" w:rsidR="00166D8F" w:rsidRPr="004A2C5F" w:rsidRDefault="00166D8F" w:rsidP="00166D8F">
      <w:pPr>
        <w:rPr>
          <w:b/>
          <w:sz w:val="36"/>
        </w:rPr>
      </w:pPr>
    </w:p>
    <w:p w14:paraId="694FC9D2" w14:textId="58EAF572" w:rsidR="002E253F" w:rsidRPr="004A2C5F" w:rsidRDefault="002E253F" w:rsidP="002E253F">
      <w:pPr>
        <w:rPr>
          <w:b/>
        </w:rPr>
      </w:pPr>
      <w:r w:rsidRPr="004A2C5F">
        <w:rPr>
          <w:b/>
        </w:rPr>
        <w:br w:type="page"/>
      </w:r>
    </w:p>
    <w:p w14:paraId="6A97CCC5" w14:textId="6A6DF605" w:rsidR="000A1691" w:rsidRPr="00784754" w:rsidRDefault="000A1691" w:rsidP="00C515E1">
      <w:pPr>
        <w:pStyle w:val="IVbidforms"/>
        <w:ind w:left="360"/>
      </w:pPr>
      <w:bookmarkStart w:id="455" w:name="_Toc454620966"/>
      <w:bookmarkStart w:id="456" w:name="_Toc486935605"/>
      <w:r w:rsidRPr="00784754">
        <w:lastRenderedPageBreak/>
        <w:t xml:space="preserve">Evaluation of Bids for (ITB </w:t>
      </w:r>
      <w:r w:rsidR="002D21E3">
        <w:t>32</w:t>
      </w:r>
      <w:r w:rsidRPr="00784754">
        <w:t>)</w:t>
      </w:r>
      <w:bookmarkEnd w:id="455"/>
      <w:bookmarkEnd w:id="456"/>
      <w:r w:rsidRPr="00784754">
        <w:t xml:space="preserve">  </w:t>
      </w:r>
    </w:p>
    <w:p w14:paraId="704AF4CA" w14:textId="77777777" w:rsidR="007F4B97" w:rsidRDefault="000A1691" w:rsidP="000A1691">
      <w:pPr>
        <w:pStyle w:val="Style2"/>
        <w:numPr>
          <w:ilvl w:val="0"/>
          <w:numId w:val="0"/>
        </w:numPr>
        <w:rPr>
          <w:b w:val="0"/>
        </w:rPr>
      </w:pPr>
      <w:r w:rsidRPr="003E0286">
        <w:rPr>
          <w:b w:val="0"/>
        </w:rPr>
        <w:t xml:space="preserve">The </w:t>
      </w:r>
      <w:r>
        <w:rPr>
          <w:b w:val="0"/>
        </w:rPr>
        <w:t>Procuring Agency</w:t>
      </w:r>
      <w:r w:rsidRPr="003E0286">
        <w:rPr>
          <w:b w:val="0"/>
        </w:rPr>
        <w:t xml:space="preserve"> shall use the criteria and methodologies </w:t>
      </w:r>
      <w:r w:rsidR="007F4B97">
        <w:rPr>
          <w:b w:val="0"/>
        </w:rPr>
        <w:t>described</w:t>
      </w:r>
      <w:r w:rsidRPr="003E0286">
        <w:rPr>
          <w:b w:val="0"/>
        </w:rPr>
        <w:t xml:space="preserve"> in </w:t>
      </w:r>
      <w:r>
        <w:rPr>
          <w:b w:val="0"/>
        </w:rPr>
        <w:t>ITB</w:t>
      </w:r>
      <w:r w:rsidRPr="003E0286">
        <w:rPr>
          <w:b w:val="0"/>
        </w:rPr>
        <w:t xml:space="preserve"> </w:t>
      </w:r>
      <w:r>
        <w:rPr>
          <w:b w:val="0"/>
        </w:rPr>
        <w:t>34</w:t>
      </w:r>
      <w:r w:rsidRPr="003E0286">
        <w:rPr>
          <w:b w:val="0"/>
        </w:rPr>
        <w:t xml:space="preserve"> and this Section III, Evaluation and Qualification to determine the </w:t>
      </w:r>
      <w:r>
        <w:rPr>
          <w:b w:val="0"/>
        </w:rPr>
        <w:t>Bid</w:t>
      </w:r>
      <w:r w:rsidRPr="003E0286">
        <w:rPr>
          <w:b w:val="0"/>
        </w:rPr>
        <w:t xml:space="preserve">s that meet the qualification criteria and are substantially responsive to the provisions of the </w:t>
      </w:r>
      <w:r>
        <w:rPr>
          <w:b w:val="0"/>
        </w:rPr>
        <w:t>RFB</w:t>
      </w:r>
      <w:r w:rsidRPr="003E0286">
        <w:rPr>
          <w:b w:val="0"/>
        </w:rPr>
        <w:t xml:space="preserve"> document including but not limited to</w:t>
      </w:r>
      <w:r w:rsidR="007F4B97">
        <w:rPr>
          <w:b w:val="0"/>
        </w:rPr>
        <w:t>:</w:t>
      </w:r>
    </w:p>
    <w:p w14:paraId="5F1DCEC0" w14:textId="76E0DF8C" w:rsidR="007F4B97" w:rsidRDefault="000A1691" w:rsidP="00AE3BE9">
      <w:pPr>
        <w:pStyle w:val="Style2"/>
        <w:numPr>
          <w:ilvl w:val="0"/>
          <w:numId w:val="164"/>
        </w:numPr>
        <w:rPr>
          <w:b w:val="0"/>
        </w:rPr>
      </w:pPr>
      <w:r w:rsidRPr="003E0286">
        <w:rPr>
          <w:b w:val="0"/>
        </w:rPr>
        <w:t xml:space="preserve">Eligibility of </w:t>
      </w:r>
      <w:r>
        <w:rPr>
          <w:b w:val="0"/>
        </w:rPr>
        <w:t>Bidder</w:t>
      </w:r>
      <w:r w:rsidRPr="003E0286">
        <w:rPr>
          <w:b w:val="0"/>
        </w:rPr>
        <w:t xml:space="preserve">s; </w:t>
      </w:r>
    </w:p>
    <w:p w14:paraId="3B4AEF4C" w14:textId="77777777" w:rsidR="007F4B97" w:rsidRDefault="000A1691" w:rsidP="00AE3BE9">
      <w:pPr>
        <w:pStyle w:val="Style2"/>
        <w:numPr>
          <w:ilvl w:val="0"/>
          <w:numId w:val="164"/>
        </w:numPr>
        <w:rPr>
          <w:b w:val="0"/>
        </w:rPr>
      </w:pPr>
      <w:r w:rsidRPr="003E0286">
        <w:rPr>
          <w:b w:val="0"/>
        </w:rPr>
        <w:t xml:space="preserve">Eligibility of Goods and Related Services; </w:t>
      </w:r>
    </w:p>
    <w:p w14:paraId="7840C32F" w14:textId="77777777" w:rsidR="007F4B97" w:rsidRDefault="000A1691" w:rsidP="00AE3BE9">
      <w:pPr>
        <w:pStyle w:val="Style2"/>
        <w:numPr>
          <w:ilvl w:val="0"/>
          <w:numId w:val="164"/>
        </w:numPr>
        <w:rPr>
          <w:b w:val="0"/>
        </w:rPr>
      </w:pPr>
      <w:r w:rsidRPr="003E0286">
        <w:rPr>
          <w:b w:val="0"/>
        </w:rPr>
        <w:t xml:space="preserve">Fraud &amp; Corruption; </w:t>
      </w:r>
    </w:p>
    <w:p w14:paraId="44F913D8" w14:textId="726074FC" w:rsidR="007F4B97" w:rsidRDefault="000A1691" w:rsidP="00AE3BE9">
      <w:pPr>
        <w:pStyle w:val="Style2"/>
        <w:numPr>
          <w:ilvl w:val="0"/>
          <w:numId w:val="164"/>
        </w:numPr>
        <w:rPr>
          <w:b w:val="0"/>
        </w:rPr>
      </w:pPr>
      <w:r>
        <w:rPr>
          <w:b w:val="0"/>
        </w:rPr>
        <w:t>Bid</w:t>
      </w:r>
      <w:r w:rsidRPr="003E0286">
        <w:rPr>
          <w:b w:val="0"/>
        </w:rPr>
        <w:t xml:space="preserve"> Securi</w:t>
      </w:r>
      <w:r w:rsidR="00E5191D">
        <w:rPr>
          <w:b w:val="0"/>
        </w:rPr>
        <w:t>ty</w:t>
      </w:r>
      <w:r w:rsidRPr="003E0286">
        <w:rPr>
          <w:b w:val="0"/>
        </w:rPr>
        <w:t xml:space="preserve">; </w:t>
      </w:r>
    </w:p>
    <w:p w14:paraId="30DDFFCC" w14:textId="77777777" w:rsidR="007F4B97" w:rsidRDefault="000A1691" w:rsidP="00AE3BE9">
      <w:pPr>
        <w:pStyle w:val="Style2"/>
        <w:numPr>
          <w:ilvl w:val="0"/>
          <w:numId w:val="164"/>
        </w:numPr>
        <w:rPr>
          <w:b w:val="0"/>
        </w:rPr>
      </w:pPr>
      <w:r>
        <w:rPr>
          <w:b w:val="0"/>
        </w:rPr>
        <w:t>Bid</w:t>
      </w:r>
      <w:r w:rsidRPr="003E0286">
        <w:rPr>
          <w:b w:val="0"/>
        </w:rPr>
        <w:t xml:space="preserve"> Validity; </w:t>
      </w:r>
    </w:p>
    <w:p w14:paraId="5D582D62" w14:textId="77777777" w:rsidR="007F4B97" w:rsidRDefault="000A1691" w:rsidP="00AE3BE9">
      <w:pPr>
        <w:pStyle w:val="Style2"/>
        <w:numPr>
          <w:ilvl w:val="0"/>
          <w:numId w:val="164"/>
        </w:numPr>
        <w:rPr>
          <w:b w:val="0"/>
        </w:rPr>
      </w:pPr>
      <w:r w:rsidRPr="003E0286">
        <w:rPr>
          <w:b w:val="0"/>
        </w:rPr>
        <w:t xml:space="preserve">Authorization; </w:t>
      </w:r>
    </w:p>
    <w:p w14:paraId="7BF07F57" w14:textId="77777777" w:rsidR="007F4B97" w:rsidRDefault="000A1691" w:rsidP="00AE3BE9">
      <w:pPr>
        <w:pStyle w:val="Style2"/>
        <w:numPr>
          <w:ilvl w:val="0"/>
          <w:numId w:val="164"/>
        </w:numPr>
        <w:rPr>
          <w:b w:val="0"/>
        </w:rPr>
      </w:pPr>
      <w:r w:rsidRPr="003E0286">
        <w:rPr>
          <w:b w:val="0"/>
        </w:rPr>
        <w:t xml:space="preserve">Conformity; </w:t>
      </w:r>
    </w:p>
    <w:p w14:paraId="232E48F9" w14:textId="77777777" w:rsidR="007F4B97" w:rsidRDefault="000A1691" w:rsidP="00AE3BE9">
      <w:pPr>
        <w:pStyle w:val="Style2"/>
        <w:numPr>
          <w:ilvl w:val="0"/>
          <w:numId w:val="164"/>
        </w:numPr>
        <w:rPr>
          <w:b w:val="0"/>
        </w:rPr>
      </w:pPr>
      <w:r w:rsidRPr="003E0286">
        <w:rPr>
          <w:b w:val="0"/>
        </w:rPr>
        <w:t xml:space="preserve">Clarification of </w:t>
      </w:r>
      <w:r>
        <w:rPr>
          <w:b w:val="0"/>
        </w:rPr>
        <w:t>Bid</w:t>
      </w:r>
      <w:r w:rsidRPr="003E0286">
        <w:rPr>
          <w:b w:val="0"/>
        </w:rPr>
        <w:t xml:space="preserve">s; </w:t>
      </w:r>
    </w:p>
    <w:p w14:paraId="7FDACAF2" w14:textId="56F40D7F" w:rsidR="007F4B97" w:rsidRDefault="000A1691" w:rsidP="00AE3BE9">
      <w:pPr>
        <w:pStyle w:val="Style2"/>
        <w:numPr>
          <w:ilvl w:val="0"/>
          <w:numId w:val="164"/>
        </w:numPr>
        <w:rPr>
          <w:b w:val="0"/>
        </w:rPr>
      </w:pPr>
      <w:r>
        <w:rPr>
          <w:b w:val="0"/>
        </w:rPr>
        <w:t>Bidder</w:t>
      </w:r>
      <w:r w:rsidRPr="003E0286">
        <w:rPr>
          <w:b w:val="0"/>
        </w:rPr>
        <w:t xml:space="preserve">’s Qualifications to Perform the </w:t>
      </w:r>
      <w:r w:rsidR="0035167B">
        <w:rPr>
          <w:b w:val="0"/>
        </w:rPr>
        <w:t>Framework Agreement</w:t>
      </w:r>
      <w:r w:rsidRPr="003E0286">
        <w:rPr>
          <w:b w:val="0"/>
        </w:rPr>
        <w:t xml:space="preserve">; </w:t>
      </w:r>
    </w:p>
    <w:p w14:paraId="41D86396" w14:textId="77777777" w:rsidR="007F4B97" w:rsidRDefault="000A1691" w:rsidP="00AE3BE9">
      <w:pPr>
        <w:pStyle w:val="Style2"/>
        <w:numPr>
          <w:ilvl w:val="0"/>
          <w:numId w:val="164"/>
        </w:numPr>
        <w:rPr>
          <w:b w:val="0"/>
        </w:rPr>
      </w:pPr>
      <w:r w:rsidRPr="003E0286">
        <w:rPr>
          <w:b w:val="0"/>
        </w:rPr>
        <w:t xml:space="preserve">Deviations, Reservations, and Omissions; </w:t>
      </w:r>
    </w:p>
    <w:p w14:paraId="0F168BAA" w14:textId="77777777" w:rsidR="00784754" w:rsidRDefault="000A1691" w:rsidP="00AE3BE9">
      <w:pPr>
        <w:pStyle w:val="Style2"/>
        <w:numPr>
          <w:ilvl w:val="0"/>
          <w:numId w:val="164"/>
        </w:numPr>
        <w:rPr>
          <w:b w:val="0"/>
        </w:rPr>
      </w:pPr>
      <w:r w:rsidRPr="003E0286">
        <w:rPr>
          <w:b w:val="0"/>
        </w:rPr>
        <w:t xml:space="preserve">Availability in the </w:t>
      </w:r>
      <w:r>
        <w:rPr>
          <w:b w:val="0"/>
        </w:rPr>
        <w:t>Procuring Agency</w:t>
      </w:r>
      <w:r w:rsidRPr="003E0286">
        <w:rPr>
          <w:b w:val="0"/>
        </w:rPr>
        <w:t>’s Country of spare parts and after sales services etc.</w:t>
      </w:r>
    </w:p>
    <w:p w14:paraId="4D5C64E3" w14:textId="4C2A9D86" w:rsidR="00784754" w:rsidRDefault="00C515E1" w:rsidP="0063648F">
      <w:pPr>
        <w:pStyle w:val="Style2"/>
        <w:numPr>
          <w:ilvl w:val="0"/>
          <w:numId w:val="0"/>
        </w:numPr>
        <w:tabs>
          <w:tab w:val="left" w:pos="360"/>
          <w:tab w:val="left" w:pos="630"/>
        </w:tabs>
      </w:pPr>
      <w:r>
        <w:t>1</w:t>
      </w:r>
      <w:r w:rsidR="000A1691" w:rsidRPr="00784754">
        <w:t xml:space="preserve">.1. Evaluation Criteria (ITB </w:t>
      </w:r>
      <w:r w:rsidR="002D21E3">
        <w:t>32</w:t>
      </w:r>
      <w:r w:rsidR="000A1691" w:rsidRPr="00784754">
        <w:t>.6)</w:t>
      </w:r>
    </w:p>
    <w:p w14:paraId="1FFE7F3D" w14:textId="40FD0D27" w:rsidR="000A1691" w:rsidRPr="00784754" w:rsidRDefault="000A1691" w:rsidP="00784754">
      <w:pPr>
        <w:pStyle w:val="Style2"/>
        <w:numPr>
          <w:ilvl w:val="0"/>
          <w:numId w:val="0"/>
        </w:numPr>
        <w:rPr>
          <w:b w:val="0"/>
        </w:rPr>
      </w:pPr>
      <w:r w:rsidRPr="00784754">
        <w:rPr>
          <w:b w:val="0"/>
        </w:rPr>
        <w:t xml:space="preserve">The </w:t>
      </w:r>
      <w:r w:rsidR="0071448C" w:rsidRPr="00784754">
        <w:rPr>
          <w:b w:val="0"/>
        </w:rPr>
        <w:t>Procuring Agency</w:t>
      </w:r>
      <w:r w:rsidRPr="00784754">
        <w:rPr>
          <w:b w:val="0"/>
        </w:rPr>
        <w:t xml:space="preserve">’s evaluation of a Bid may take into account, in addition to the Bid Price quoted in accordance with ITB </w:t>
      </w:r>
      <w:r w:rsidR="00D77FAD" w:rsidRPr="00784754">
        <w:rPr>
          <w:b w:val="0"/>
        </w:rPr>
        <w:t>14.</w:t>
      </w:r>
      <w:r w:rsidR="00BD23DB">
        <w:rPr>
          <w:b w:val="0"/>
        </w:rPr>
        <w:t>8</w:t>
      </w:r>
      <w:r w:rsidRPr="00784754">
        <w:rPr>
          <w:b w:val="0"/>
        </w:rPr>
        <w:t>, one or more of the following factors as specified in ITB</w:t>
      </w:r>
      <w:r w:rsidRPr="00784754">
        <w:rPr>
          <w:b w:val="0"/>
          <w:bCs/>
        </w:rPr>
        <w:t xml:space="preserve"> </w:t>
      </w:r>
      <w:r w:rsidR="002D21E3">
        <w:rPr>
          <w:b w:val="0"/>
          <w:bCs/>
        </w:rPr>
        <w:t>32</w:t>
      </w:r>
      <w:r w:rsidRPr="00784754">
        <w:rPr>
          <w:b w:val="0"/>
          <w:bCs/>
        </w:rPr>
        <w:t xml:space="preserve">.2(f) and in BDS referring to </w:t>
      </w:r>
      <w:r w:rsidRPr="00784754">
        <w:rPr>
          <w:b w:val="0"/>
        </w:rPr>
        <w:t>ITB</w:t>
      </w:r>
      <w:r w:rsidRPr="00784754">
        <w:rPr>
          <w:b w:val="0"/>
          <w:bCs/>
        </w:rPr>
        <w:t xml:space="preserve"> </w:t>
      </w:r>
      <w:r w:rsidR="002D21E3">
        <w:rPr>
          <w:b w:val="0"/>
          <w:bCs/>
        </w:rPr>
        <w:t>32</w:t>
      </w:r>
      <w:r w:rsidRPr="00784754">
        <w:rPr>
          <w:b w:val="0"/>
          <w:bCs/>
        </w:rPr>
        <w:t>.6</w:t>
      </w:r>
      <w:r w:rsidRPr="00784754">
        <w:rPr>
          <w:b w:val="0"/>
        </w:rPr>
        <w:t>, using</w:t>
      </w:r>
      <w:r w:rsidRPr="00784754">
        <w:rPr>
          <w:b w:val="0"/>
          <w:i/>
          <w:iCs/>
        </w:rPr>
        <w:t xml:space="preserve"> </w:t>
      </w:r>
      <w:r w:rsidRPr="00784754">
        <w:rPr>
          <w:b w:val="0"/>
        </w:rPr>
        <w:t xml:space="preserve">the following criteria and methodologies. </w:t>
      </w:r>
    </w:p>
    <w:p w14:paraId="016401E8" w14:textId="11060F4D" w:rsidR="000A1691" w:rsidRPr="004A2C5F" w:rsidRDefault="000A1691" w:rsidP="000A1691">
      <w:pPr>
        <w:pStyle w:val="BlockText"/>
        <w:tabs>
          <w:tab w:val="clear" w:pos="1440"/>
          <w:tab w:val="clear" w:pos="1800"/>
          <w:tab w:val="left" w:pos="1080"/>
        </w:tabs>
        <w:spacing w:after="200"/>
      </w:pPr>
      <w:r w:rsidRPr="004A2C5F">
        <w:t>(a)</w:t>
      </w:r>
      <w:r w:rsidRPr="004A2C5F">
        <w:tab/>
      </w:r>
      <w:r w:rsidRPr="005A3578">
        <w:rPr>
          <w:b/>
        </w:rPr>
        <w:t>Delivery schedule</w:t>
      </w:r>
      <w:r w:rsidR="00DB025A">
        <w:t xml:space="preserve"> – </w:t>
      </w:r>
      <w:r w:rsidR="00DB025A" w:rsidRPr="00CA2138">
        <w:rPr>
          <w:b/>
        </w:rPr>
        <w:t>Not Applicable</w:t>
      </w:r>
    </w:p>
    <w:p w14:paraId="15DFBF26" w14:textId="7C2C32C7" w:rsidR="000A1691" w:rsidRPr="004A2C5F" w:rsidRDefault="00DB025A" w:rsidP="00CA2138">
      <w:pPr>
        <w:suppressAutoHyphens/>
        <w:spacing w:after="200"/>
        <w:ind w:left="1080" w:right="-72" w:hanging="540"/>
        <w:jc w:val="both"/>
        <w:rPr>
          <w:bCs/>
          <w:i/>
          <w:iCs/>
        </w:rPr>
      </w:pPr>
      <w:r w:rsidRPr="004A2C5F" w:rsidDel="00DB025A">
        <w:rPr>
          <w:i/>
          <w:iCs/>
        </w:rPr>
        <w:t xml:space="preserve"> </w:t>
      </w:r>
      <w:r w:rsidR="000A1691" w:rsidRPr="004A2C5F">
        <w:t>(b)</w:t>
      </w:r>
      <w:r w:rsidR="000A1691" w:rsidRPr="004A2C5F">
        <w:tab/>
      </w:r>
      <w:r w:rsidR="000A1691" w:rsidRPr="005A3578">
        <w:rPr>
          <w:b/>
        </w:rPr>
        <w:t>Deviation in payment schedule</w:t>
      </w:r>
      <w:r w:rsidRPr="00DB025A">
        <w:t xml:space="preserve"> </w:t>
      </w:r>
      <w:r>
        <w:t xml:space="preserve">– </w:t>
      </w:r>
      <w:r w:rsidRPr="00CA2138">
        <w:rPr>
          <w:b/>
        </w:rPr>
        <w:t>Not Applicable</w:t>
      </w:r>
    </w:p>
    <w:p w14:paraId="43B4C030" w14:textId="7BC5AE95" w:rsidR="000A1691" w:rsidRPr="004A2C5F" w:rsidRDefault="000A1691" w:rsidP="00EA6FE1">
      <w:pPr>
        <w:tabs>
          <w:tab w:val="left" w:pos="1080"/>
        </w:tabs>
        <w:suppressAutoHyphens/>
        <w:spacing w:after="200"/>
        <w:ind w:left="1080" w:right="-72" w:hanging="450"/>
        <w:jc w:val="both"/>
      </w:pPr>
      <w:r w:rsidRPr="004A2C5F">
        <w:t>(c)</w:t>
      </w:r>
      <w:r w:rsidRPr="004A2C5F">
        <w:tab/>
      </w:r>
      <w:r w:rsidRPr="005A3578">
        <w:rPr>
          <w:b/>
        </w:rPr>
        <w:t>Cost of major replacement components, mandatory spare parts, and service</w:t>
      </w:r>
      <w:r w:rsidRPr="004A2C5F">
        <w:t xml:space="preserve"> </w:t>
      </w:r>
      <w:r w:rsidRPr="004A2C5F">
        <w:rPr>
          <w:i/>
          <w:iCs/>
        </w:rPr>
        <w:t>[insert one of the following]</w:t>
      </w:r>
      <w:r w:rsidR="00A3175E">
        <w:rPr>
          <w:i/>
          <w:iCs/>
        </w:rPr>
        <w:t xml:space="preserve">[Note: this may not normally be required for common user items, and for such items, this may be marked as ‘Not Applicable’]. </w:t>
      </w:r>
    </w:p>
    <w:p w14:paraId="083DD1CD" w14:textId="77777777" w:rsidR="000A1691" w:rsidRPr="004A2C5F" w:rsidRDefault="000A1691" w:rsidP="000A1691">
      <w:pPr>
        <w:suppressAutoHyphens/>
        <w:spacing w:after="200"/>
        <w:ind w:left="1620" w:right="-72" w:hanging="540"/>
        <w:jc w:val="both"/>
        <w:rPr>
          <w:i/>
          <w:iCs/>
        </w:rPr>
      </w:pPr>
      <w:r w:rsidRPr="004A2C5F">
        <w:t>(i)</w:t>
      </w:r>
      <w:r w:rsidRPr="004A2C5F">
        <w:tab/>
      </w:r>
      <w:r w:rsidRPr="004A2C5F">
        <w:rPr>
          <w:i/>
          <w:iCs/>
        </w:rPr>
        <w:t xml:space="preserve">The list of items and quantities of major assemblies, components, and selected spare parts, likely to be required during the initial period of operation specified in the </w:t>
      </w:r>
      <w:r w:rsidRPr="004A2C5F">
        <w:rPr>
          <w:bCs/>
          <w:i/>
          <w:iCs/>
        </w:rPr>
        <w:t xml:space="preserve">BDS 16.4, </w:t>
      </w:r>
      <w:r w:rsidRPr="004A2C5F">
        <w:rPr>
          <w:i/>
          <w:iCs/>
        </w:rPr>
        <w:t>is in the List of Goods. An adjustment equal to the total cost of these items, at the unit prices quoted in each Bid, shall be added to the Bid price, for evaluation purposes only.</w:t>
      </w:r>
    </w:p>
    <w:p w14:paraId="46A64937" w14:textId="77777777" w:rsidR="000A1691" w:rsidRPr="004A2C5F" w:rsidRDefault="000A1691" w:rsidP="000A1691">
      <w:pPr>
        <w:tabs>
          <w:tab w:val="left" w:pos="1620"/>
        </w:tabs>
        <w:suppressAutoHyphens/>
        <w:spacing w:after="200"/>
        <w:ind w:left="1620" w:right="-72" w:hanging="540"/>
        <w:jc w:val="both"/>
      </w:pPr>
      <w:r w:rsidRPr="004A2C5F">
        <w:rPr>
          <w:b/>
        </w:rPr>
        <w:t>or</w:t>
      </w:r>
    </w:p>
    <w:p w14:paraId="74538F1B" w14:textId="1E9816B8" w:rsidR="000A1691" w:rsidRPr="004A2C5F" w:rsidRDefault="000A1691" w:rsidP="000A1691">
      <w:pPr>
        <w:suppressAutoHyphens/>
        <w:spacing w:after="200"/>
        <w:ind w:left="1620" w:right="-72" w:hanging="540"/>
        <w:jc w:val="both"/>
      </w:pPr>
      <w:r w:rsidRPr="004A2C5F">
        <w:lastRenderedPageBreak/>
        <w:t>(i)</w:t>
      </w:r>
      <w:r w:rsidRPr="004A2C5F">
        <w:tab/>
      </w:r>
      <w:r w:rsidRPr="004A2C5F">
        <w:rPr>
          <w:i/>
          <w:iCs/>
        </w:rPr>
        <w:t xml:space="preserve">The </w:t>
      </w:r>
      <w:r w:rsidR="0071448C">
        <w:rPr>
          <w:i/>
          <w:iCs/>
        </w:rPr>
        <w:t>Procuring Agency</w:t>
      </w:r>
      <w:r w:rsidRPr="004A2C5F">
        <w:rPr>
          <w:i/>
          <w:iCs/>
        </w:rPr>
        <w:t xml:space="preserve"> will draw up a list of high-usage and high-value items of components and spare parts, along with estimated quantities of usage in the initial period of operation specified in the </w:t>
      </w:r>
      <w:r w:rsidRPr="004A2C5F">
        <w:rPr>
          <w:bCs/>
          <w:i/>
          <w:iCs/>
        </w:rPr>
        <w:t>BDS 16.4.</w:t>
      </w:r>
      <w:r w:rsidRPr="004A2C5F">
        <w:rPr>
          <w:i/>
          <w:iCs/>
        </w:rPr>
        <w:t xml:space="preserve"> The total cost of these items and quantities will be computed from spare parts unit prices submitted by the Bidder and added to the Bid price, for evaluation purposes only.</w:t>
      </w:r>
    </w:p>
    <w:p w14:paraId="44A5EDA1" w14:textId="44409006" w:rsidR="000A1691" w:rsidRPr="004A2C5F" w:rsidRDefault="000A1691" w:rsidP="000A1691">
      <w:pPr>
        <w:tabs>
          <w:tab w:val="left" w:pos="1080"/>
        </w:tabs>
        <w:suppressAutoHyphens/>
        <w:spacing w:after="200"/>
        <w:ind w:left="1080" w:right="-72" w:hanging="540"/>
        <w:jc w:val="both"/>
        <w:rPr>
          <w:i/>
          <w:iCs/>
        </w:rPr>
      </w:pPr>
      <w:r w:rsidRPr="004A2C5F">
        <w:t>(d)</w:t>
      </w:r>
      <w:r w:rsidRPr="004A2C5F">
        <w:tab/>
      </w:r>
      <w:r w:rsidRPr="005A3578">
        <w:rPr>
          <w:b/>
        </w:rPr>
        <w:t xml:space="preserve">Availability in </w:t>
      </w:r>
      <w:r w:rsidR="00A3175E">
        <w:rPr>
          <w:b/>
        </w:rPr>
        <w:t>India</w:t>
      </w:r>
      <w:r w:rsidRPr="005A3578">
        <w:rPr>
          <w:b/>
        </w:rPr>
        <w:t xml:space="preserve"> of spare parts and after sales services for equipment offered in the Bid</w:t>
      </w:r>
      <w:r w:rsidR="00A3175E">
        <w:rPr>
          <w:b/>
        </w:rPr>
        <w:t xml:space="preserve">. </w:t>
      </w:r>
      <w:r w:rsidR="00A3175E">
        <w:rPr>
          <w:i/>
          <w:iCs/>
        </w:rPr>
        <w:t>[Note: this may not normally be required for common user items, and for such items, this may be marked as ‘Not Applicable’].</w:t>
      </w:r>
    </w:p>
    <w:p w14:paraId="2C9A05D7" w14:textId="16C791A6" w:rsidR="000A1691" w:rsidRPr="004A2C5F" w:rsidRDefault="000A1691" w:rsidP="000A1691">
      <w:pPr>
        <w:suppressAutoHyphens/>
        <w:spacing w:after="200"/>
        <w:ind w:left="1080" w:right="-72"/>
        <w:jc w:val="both"/>
        <w:rPr>
          <w:i/>
          <w:iCs/>
        </w:rPr>
      </w:pPr>
      <w:r w:rsidRPr="004A2C5F">
        <w:t xml:space="preserve">An adjustment equal to the cost to the </w:t>
      </w:r>
      <w:r w:rsidR="0071448C">
        <w:t>Procuring Agency</w:t>
      </w:r>
      <w:r w:rsidRPr="004A2C5F">
        <w:t xml:space="preserve"> of establishing the minimum service facilities and parts inventories if quoted separately, shall be added to the Bid price, for evaluation purposes only</w:t>
      </w:r>
      <w:r w:rsidRPr="004A2C5F">
        <w:rPr>
          <w:i/>
          <w:iCs/>
        </w:rPr>
        <w:t>.</w:t>
      </w:r>
    </w:p>
    <w:p w14:paraId="2BDEE678" w14:textId="1BB55DD9" w:rsidR="000A1691" w:rsidRPr="004A2C5F" w:rsidRDefault="000A1691" w:rsidP="000A1691">
      <w:pPr>
        <w:suppressAutoHyphens/>
        <w:spacing w:after="200"/>
        <w:ind w:left="1094" w:right="-72" w:hanging="547"/>
        <w:jc w:val="both"/>
      </w:pPr>
      <w:r w:rsidRPr="004A2C5F">
        <w:t xml:space="preserve"> (e) </w:t>
      </w:r>
      <w:r w:rsidRPr="004A2C5F">
        <w:tab/>
      </w:r>
      <w:r w:rsidRPr="005A3578">
        <w:rPr>
          <w:b/>
        </w:rPr>
        <w:t>Life Cycle Costs</w:t>
      </w:r>
      <w:r w:rsidRPr="004A2C5F">
        <w:t xml:space="preserve"> </w:t>
      </w:r>
      <w:r w:rsidR="00A3175E">
        <w:t xml:space="preserve">– </w:t>
      </w:r>
      <w:r w:rsidR="00A3175E" w:rsidRPr="00CA2138">
        <w:rPr>
          <w:b/>
        </w:rPr>
        <w:t>Not Applicable</w:t>
      </w:r>
    </w:p>
    <w:p w14:paraId="41E3DF1E" w14:textId="7D9B0566" w:rsidR="000A1691" w:rsidRPr="004A2C5F" w:rsidRDefault="000A1691" w:rsidP="000A1691">
      <w:pPr>
        <w:pStyle w:val="BlockText"/>
        <w:tabs>
          <w:tab w:val="clear" w:pos="1440"/>
          <w:tab w:val="clear" w:pos="1800"/>
          <w:tab w:val="left" w:pos="1080"/>
        </w:tabs>
        <w:spacing w:after="200"/>
      </w:pPr>
      <w:r w:rsidRPr="004A2C5F">
        <w:t>(f)</w:t>
      </w:r>
      <w:r w:rsidRPr="004A2C5F">
        <w:tab/>
      </w:r>
      <w:r w:rsidRPr="005A3578">
        <w:rPr>
          <w:b/>
        </w:rPr>
        <w:t>Performance and productivity of the equipment</w:t>
      </w:r>
      <w:r w:rsidR="005A3578">
        <w:t xml:space="preserve"> </w:t>
      </w:r>
      <w:r w:rsidR="00EA6FE1">
        <w:rPr>
          <w:i/>
          <w:iCs/>
        </w:rPr>
        <w:t xml:space="preserve">- </w:t>
      </w:r>
      <w:r w:rsidR="00EA6FE1" w:rsidRPr="009A19A4">
        <w:rPr>
          <w:b/>
        </w:rPr>
        <w:t>Not Applicable</w:t>
      </w:r>
    </w:p>
    <w:p w14:paraId="68DCB4AC" w14:textId="0674CB55" w:rsidR="000A1691" w:rsidRPr="004A2C5F" w:rsidRDefault="00EA6FE1" w:rsidP="000A1691">
      <w:pPr>
        <w:tabs>
          <w:tab w:val="left" w:pos="1080"/>
        </w:tabs>
        <w:suppressAutoHyphens/>
        <w:spacing w:after="200"/>
        <w:ind w:left="1080" w:right="-72" w:hanging="540"/>
        <w:jc w:val="both"/>
      </w:pPr>
      <w:r w:rsidRPr="004A2C5F" w:rsidDel="00EA6FE1">
        <w:t xml:space="preserve"> </w:t>
      </w:r>
      <w:r w:rsidR="000A1691" w:rsidRPr="004A2C5F">
        <w:t>(g)</w:t>
      </w:r>
      <w:r w:rsidR="000A1691" w:rsidRPr="004A2C5F">
        <w:tab/>
      </w:r>
      <w:r w:rsidR="000A1691" w:rsidRPr="005A3578">
        <w:rPr>
          <w:b/>
        </w:rPr>
        <w:t>Specific additional criteria</w:t>
      </w:r>
      <w:r w:rsidR="000A1691" w:rsidRPr="004A2C5F">
        <w:t xml:space="preserve"> </w:t>
      </w:r>
    </w:p>
    <w:p w14:paraId="760C14CE" w14:textId="46EE579A" w:rsidR="000A1691" w:rsidRDefault="000A1691" w:rsidP="000A1691">
      <w:pPr>
        <w:spacing w:after="200"/>
        <w:rPr>
          <w:i/>
          <w:iCs/>
        </w:rPr>
      </w:pPr>
      <w:r w:rsidRPr="004A2C5F">
        <w:rPr>
          <w:i/>
          <w:iCs/>
        </w:rPr>
        <w:t>[</w:t>
      </w:r>
      <w:r w:rsidRPr="00784754">
        <w:rPr>
          <w:i/>
        </w:rPr>
        <w:t xml:space="preserve">Other specific additional criteria to be considered in the evaluation, and the evaluation method shall be detailed in BDS </w:t>
      </w:r>
      <w:r w:rsidR="002D21E3">
        <w:rPr>
          <w:i/>
        </w:rPr>
        <w:t>32</w:t>
      </w:r>
      <w:r w:rsidRPr="00784754">
        <w:rPr>
          <w:i/>
        </w:rPr>
        <w:t>.6]</w:t>
      </w:r>
      <w:r w:rsidRPr="004A2C5F">
        <w:rPr>
          <w:i/>
          <w:iCs/>
        </w:rPr>
        <w:t xml:space="preserve"> </w:t>
      </w:r>
    </w:p>
    <w:p w14:paraId="669CC663" w14:textId="77777777" w:rsidR="0063648F" w:rsidRPr="00784754" w:rsidRDefault="0063648F" w:rsidP="00AE3BE9">
      <w:pPr>
        <w:pStyle w:val="IVbidforms"/>
        <w:numPr>
          <w:ilvl w:val="0"/>
          <w:numId w:val="227"/>
        </w:numPr>
      </w:pPr>
      <w:bookmarkStart w:id="457" w:name="_Toc486935606"/>
      <w:r w:rsidRPr="00784754">
        <w:t xml:space="preserve">Post Qualification Criteria (ITB </w:t>
      </w:r>
      <w:r>
        <w:t>34</w:t>
      </w:r>
      <w:r w:rsidRPr="00784754">
        <w:t>.1)</w:t>
      </w:r>
    </w:p>
    <w:p w14:paraId="2773AA8B" w14:textId="77777777" w:rsidR="0063648F" w:rsidRPr="004A2C5F" w:rsidRDefault="0063648F" w:rsidP="0063648F">
      <w:pPr>
        <w:pStyle w:val="Default"/>
        <w:spacing w:after="120"/>
        <w:jc w:val="both"/>
      </w:pPr>
      <w:r w:rsidRPr="004A2C5F">
        <w:t>After determining the substantially responsive Bid</w:t>
      </w:r>
      <w:r>
        <w:t>(s)</w:t>
      </w:r>
      <w:r w:rsidRPr="004A2C5F">
        <w:t xml:space="preserve"> which offer the lowest-evaluated cost in accordance with ITB </w:t>
      </w:r>
      <w:r>
        <w:t>32 through to the ‘x’ ranked bids (ITB 36 refers)</w:t>
      </w:r>
      <w:r w:rsidRPr="004A2C5F">
        <w:t xml:space="preserve">, the </w:t>
      </w:r>
      <w:r>
        <w:t>Procuring Agency</w:t>
      </w:r>
      <w:r w:rsidRPr="004A2C5F">
        <w:t xml:space="preserve"> shall carry out the post-qualification of </w:t>
      </w:r>
      <w:r>
        <w:t xml:space="preserve">each of </w:t>
      </w:r>
      <w:r w:rsidRPr="004A2C5F">
        <w:t>the</w:t>
      </w:r>
      <w:r>
        <w:t>se</w:t>
      </w:r>
      <w:r w:rsidRPr="004A2C5F">
        <w:t xml:space="preserve"> Bidder</w:t>
      </w:r>
      <w:r>
        <w:t>(s)</w:t>
      </w:r>
      <w:r w:rsidRPr="004A2C5F">
        <w:t xml:space="preserve"> in accordance with ITB </w:t>
      </w:r>
      <w:r>
        <w:t>34</w:t>
      </w:r>
      <w:r w:rsidRPr="004A2C5F">
        <w:t xml:space="preserve">, using only the requirements specified. Requirements not included in the text below shall not be used in the evaluation of the Bidder’s qualifications. </w:t>
      </w:r>
    </w:p>
    <w:p w14:paraId="1B626386" w14:textId="77777777" w:rsidR="0063648F" w:rsidRPr="004A2C5F" w:rsidRDefault="0063648F" w:rsidP="0063648F">
      <w:pPr>
        <w:autoSpaceDE w:val="0"/>
        <w:autoSpaceDN w:val="0"/>
        <w:adjustRightInd w:val="0"/>
        <w:spacing w:after="120"/>
        <w:ind w:left="1080" w:hanging="540"/>
        <w:jc w:val="both"/>
      </w:pPr>
      <w:r w:rsidRPr="004A2C5F">
        <w:t xml:space="preserve"> (a)</w:t>
      </w:r>
      <w:r w:rsidRPr="004A2C5F">
        <w:tab/>
      </w:r>
      <w:r w:rsidRPr="005A3578">
        <w:rPr>
          <w:u w:val="single"/>
        </w:rPr>
        <w:t>If the Bidder is a manufacturer</w:t>
      </w:r>
      <w:r w:rsidRPr="004A2C5F">
        <w:t xml:space="preserve">: </w:t>
      </w:r>
    </w:p>
    <w:p w14:paraId="2890DB08" w14:textId="77777777" w:rsidR="0063648F" w:rsidRPr="004A2C5F" w:rsidRDefault="0063648F" w:rsidP="0063648F">
      <w:pPr>
        <w:autoSpaceDE w:val="0"/>
        <w:autoSpaceDN w:val="0"/>
        <w:adjustRightInd w:val="0"/>
        <w:spacing w:after="120"/>
        <w:ind w:left="1620" w:hanging="540"/>
        <w:jc w:val="both"/>
        <w:rPr>
          <w:color w:val="000000"/>
        </w:rPr>
      </w:pPr>
      <w:r w:rsidRPr="004A2C5F">
        <w:rPr>
          <w:color w:val="000000"/>
        </w:rPr>
        <w:t xml:space="preserve">(i) </w:t>
      </w:r>
      <w:r w:rsidRPr="004A2C5F">
        <w:rPr>
          <w:color w:val="000000"/>
        </w:rPr>
        <w:tab/>
      </w:r>
      <w:r w:rsidRPr="005A3578">
        <w:rPr>
          <w:b/>
          <w:color w:val="000000"/>
        </w:rPr>
        <w:t>Financial Capability</w:t>
      </w:r>
    </w:p>
    <w:p w14:paraId="582F8318" w14:textId="77777777" w:rsidR="0063648F" w:rsidRPr="004A2C5F" w:rsidRDefault="0063648F" w:rsidP="0063648F">
      <w:pPr>
        <w:autoSpaceDE w:val="0"/>
        <w:autoSpaceDN w:val="0"/>
        <w:adjustRightInd w:val="0"/>
        <w:spacing w:after="120"/>
        <w:ind w:left="1620"/>
        <w:jc w:val="both"/>
        <w:rPr>
          <w:i/>
          <w:iCs/>
        </w:rPr>
      </w:pPr>
      <w:r w:rsidRPr="004A2C5F">
        <w:rPr>
          <w:color w:val="000000"/>
        </w:rPr>
        <w:t xml:space="preserve">The Bidder shall furnish documentary evidence that it meets the following </w:t>
      </w:r>
      <w:r w:rsidRPr="004A2C5F">
        <w:t xml:space="preserve">financial requirement(s): </w:t>
      </w:r>
      <w:r w:rsidRPr="004A2C5F">
        <w:rPr>
          <w:i/>
          <w:iCs/>
        </w:rPr>
        <w:t>[list the requirement(s) including period]</w:t>
      </w:r>
    </w:p>
    <w:p w14:paraId="31C50A9C" w14:textId="77777777" w:rsidR="0063648F" w:rsidRPr="004A2C5F" w:rsidRDefault="0063648F" w:rsidP="0063648F">
      <w:pPr>
        <w:autoSpaceDE w:val="0"/>
        <w:autoSpaceDN w:val="0"/>
        <w:adjustRightInd w:val="0"/>
        <w:spacing w:after="120"/>
        <w:ind w:left="1620" w:hanging="540"/>
        <w:jc w:val="both"/>
        <w:rPr>
          <w:color w:val="000000"/>
        </w:rPr>
      </w:pPr>
      <w:r w:rsidRPr="004A2C5F">
        <w:rPr>
          <w:color w:val="000000"/>
        </w:rPr>
        <w:t>(ii)</w:t>
      </w:r>
      <w:r w:rsidRPr="004A2C5F">
        <w:rPr>
          <w:color w:val="000000"/>
        </w:rPr>
        <w:tab/>
      </w:r>
      <w:r w:rsidRPr="005A3578">
        <w:rPr>
          <w:b/>
          <w:color w:val="000000"/>
        </w:rPr>
        <w:t>Experience and Technical Capacity</w:t>
      </w:r>
    </w:p>
    <w:p w14:paraId="6F34C2CF" w14:textId="77777777" w:rsidR="0063648F" w:rsidRPr="004A2C5F" w:rsidRDefault="0063648F" w:rsidP="0063648F">
      <w:pPr>
        <w:autoSpaceDE w:val="0"/>
        <w:autoSpaceDN w:val="0"/>
        <w:adjustRightInd w:val="0"/>
        <w:spacing w:after="120"/>
        <w:ind w:left="1620"/>
        <w:jc w:val="both"/>
        <w:rPr>
          <w:i/>
          <w:iCs/>
          <w:color w:val="000000"/>
        </w:rPr>
      </w:pPr>
      <w:r w:rsidRPr="004A2C5F">
        <w:rPr>
          <w:color w:val="000000"/>
        </w:rPr>
        <w:t xml:space="preserve">The Bidder shall furnish documentary evidence to demonstrate that it meets the following experience requirement(s): </w:t>
      </w:r>
      <w:r w:rsidRPr="004A2C5F">
        <w:rPr>
          <w:i/>
          <w:iCs/>
          <w:color w:val="000000"/>
        </w:rPr>
        <w:t>[list the requirement(s)]</w:t>
      </w:r>
    </w:p>
    <w:p w14:paraId="56226B9F" w14:textId="77777777" w:rsidR="0063648F" w:rsidRPr="004A2C5F" w:rsidRDefault="0063648F" w:rsidP="0063648F">
      <w:pPr>
        <w:autoSpaceDE w:val="0"/>
        <w:autoSpaceDN w:val="0"/>
        <w:adjustRightInd w:val="0"/>
        <w:spacing w:after="120"/>
        <w:ind w:left="1620" w:hanging="540"/>
        <w:jc w:val="both"/>
        <w:rPr>
          <w:color w:val="000000"/>
        </w:rPr>
      </w:pPr>
      <w:r w:rsidRPr="004A2C5F">
        <w:rPr>
          <w:color w:val="000000"/>
        </w:rPr>
        <w:t>(iii)</w:t>
      </w:r>
      <w:r w:rsidRPr="004A2C5F">
        <w:rPr>
          <w:color w:val="000000"/>
        </w:rPr>
        <w:tab/>
      </w:r>
      <w:r w:rsidRPr="005A3578">
        <w:rPr>
          <w:b/>
          <w:color w:val="000000"/>
        </w:rPr>
        <w:t>Documentary Evidence</w:t>
      </w:r>
    </w:p>
    <w:p w14:paraId="01878650" w14:textId="77777777" w:rsidR="0063648F" w:rsidRPr="004A2C5F" w:rsidRDefault="0063648F" w:rsidP="0063648F">
      <w:pPr>
        <w:autoSpaceDE w:val="0"/>
        <w:autoSpaceDN w:val="0"/>
        <w:adjustRightInd w:val="0"/>
        <w:spacing w:after="120"/>
        <w:ind w:left="1620"/>
        <w:jc w:val="both"/>
        <w:rPr>
          <w:i/>
          <w:iCs/>
          <w:color w:val="000000"/>
        </w:rPr>
      </w:pPr>
      <w:r w:rsidRPr="004A2C5F">
        <w:rPr>
          <w:color w:val="000000"/>
        </w:rPr>
        <w:t xml:space="preserve">The Bidder shall furnish documentary evidence to demonstrate that the Goods it offers meet the following usage requirement: </w:t>
      </w:r>
      <w:r w:rsidRPr="004A2C5F">
        <w:rPr>
          <w:i/>
          <w:iCs/>
          <w:color w:val="000000"/>
        </w:rPr>
        <w:t>[list the requirement(s)]</w:t>
      </w:r>
    </w:p>
    <w:p w14:paraId="47384C7B" w14:textId="77777777" w:rsidR="0063648F" w:rsidRPr="004A2C5F" w:rsidRDefault="0063648F" w:rsidP="0063648F">
      <w:pPr>
        <w:autoSpaceDE w:val="0"/>
        <w:autoSpaceDN w:val="0"/>
        <w:adjustRightInd w:val="0"/>
        <w:spacing w:after="120"/>
        <w:ind w:left="1080" w:hanging="540"/>
        <w:jc w:val="both"/>
      </w:pPr>
      <w:r w:rsidRPr="004A2C5F">
        <w:t>(b)</w:t>
      </w:r>
      <w:r w:rsidRPr="004A2C5F">
        <w:tab/>
      </w:r>
      <w:r w:rsidRPr="005A3578">
        <w:rPr>
          <w:u w:val="single"/>
        </w:rPr>
        <w:t>If Bidder is not a manufacturer</w:t>
      </w:r>
      <w:r w:rsidRPr="004A2C5F">
        <w:t xml:space="preserve">: </w:t>
      </w:r>
    </w:p>
    <w:p w14:paraId="55DAE4F9" w14:textId="77777777" w:rsidR="0063648F" w:rsidRPr="004A2C5F" w:rsidRDefault="0063648F" w:rsidP="0063648F">
      <w:pPr>
        <w:autoSpaceDE w:val="0"/>
        <w:autoSpaceDN w:val="0"/>
        <w:adjustRightInd w:val="0"/>
        <w:spacing w:after="120"/>
        <w:ind w:left="1080" w:hanging="540"/>
        <w:jc w:val="both"/>
        <w:rPr>
          <w:i/>
          <w:iCs/>
        </w:rPr>
      </w:pPr>
      <w:r w:rsidRPr="004A2C5F">
        <w:tab/>
        <w:t xml:space="preserve">If a Bidder is not a manufacturer, but is offering the Goods on behalf of the Manufacturer under Manufacturer's Authorization Form (Section IV, Bidding Forms), the Manufacturer shall demonstrate the above qualifications (i), (ii), (iii) and the Bidder shall demonstrate that it has successfully completed at least </w:t>
      </w:r>
      <w:r w:rsidRPr="004A2C5F">
        <w:rPr>
          <w:i/>
          <w:iCs/>
        </w:rPr>
        <w:t xml:space="preserve">[insert </w:t>
      </w:r>
      <w:r w:rsidRPr="004A2C5F">
        <w:rPr>
          <w:i/>
          <w:iCs/>
        </w:rPr>
        <w:lastRenderedPageBreak/>
        <w:t xml:space="preserve">number of contracts] </w:t>
      </w:r>
      <w:r w:rsidRPr="004A2C5F">
        <w:t>contracts of similar goods</w:t>
      </w:r>
      <w:r w:rsidRPr="004A2C5F">
        <w:rPr>
          <w:i/>
          <w:iCs/>
        </w:rPr>
        <w:t xml:space="preserve"> </w:t>
      </w:r>
      <w:r w:rsidRPr="004A2C5F">
        <w:t xml:space="preserve">in the past </w:t>
      </w:r>
      <w:r w:rsidRPr="004A2C5F">
        <w:rPr>
          <w:i/>
          <w:iCs/>
        </w:rPr>
        <w:t>[insert number of years]</w:t>
      </w:r>
      <w:r w:rsidRPr="004A2C5F">
        <w:t xml:space="preserve"> years.</w:t>
      </w:r>
    </w:p>
    <w:p w14:paraId="5865BC53" w14:textId="2B2907CD" w:rsidR="007F4B97" w:rsidRPr="00784754" w:rsidRDefault="007F4B97" w:rsidP="00AE3BE9">
      <w:pPr>
        <w:pStyle w:val="IVbidforms"/>
        <w:numPr>
          <w:ilvl w:val="0"/>
          <w:numId w:val="229"/>
        </w:numPr>
      </w:pPr>
      <w:r w:rsidRPr="00784754">
        <w:t>Framework A</w:t>
      </w:r>
      <w:r w:rsidR="00166D8F">
        <w:t xml:space="preserve">greement Award Criteria (ITB </w:t>
      </w:r>
      <w:r w:rsidR="008729AC">
        <w:t>36</w:t>
      </w:r>
      <w:r w:rsidRPr="00784754">
        <w:t>)</w:t>
      </w:r>
      <w:bookmarkEnd w:id="457"/>
    </w:p>
    <w:p w14:paraId="4654A3E5" w14:textId="77777777" w:rsidR="007F4B97" w:rsidRDefault="007F4B97" w:rsidP="007F4B97">
      <w:pPr>
        <w:pStyle w:val="Sub-ClauseText"/>
        <w:spacing w:after="200"/>
        <w:jc w:val="left"/>
        <w:rPr>
          <w:spacing w:val="0"/>
        </w:rPr>
      </w:pPr>
      <w:r>
        <w:rPr>
          <w:spacing w:val="0"/>
        </w:rPr>
        <w:t xml:space="preserve">As part of the evaluation, all Bids shall be </w:t>
      </w:r>
      <w:r w:rsidRPr="00F42E75">
        <w:rPr>
          <w:spacing w:val="0"/>
        </w:rPr>
        <w:t>ranked in terms of evaluated cost(s), with the first ranked being the lowest evaluated cost</w:t>
      </w:r>
      <w:r>
        <w:rPr>
          <w:spacing w:val="0"/>
        </w:rPr>
        <w:t xml:space="preserve">, the second ranked being the second lowest evaluated cost, and so on. </w:t>
      </w:r>
    </w:p>
    <w:p w14:paraId="3820561E" w14:textId="6E88595B" w:rsidR="007F4B97" w:rsidRPr="0092346E" w:rsidRDefault="007F4B97" w:rsidP="007F4B97">
      <w:pPr>
        <w:pStyle w:val="Sub-ClauseText"/>
        <w:spacing w:after="200"/>
        <w:jc w:val="left"/>
        <w:rPr>
          <w:spacing w:val="0"/>
        </w:rPr>
      </w:pPr>
      <w:r>
        <w:rPr>
          <w:spacing w:val="0"/>
        </w:rPr>
        <w:t xml:space="preserve">The Procuring Agency will award FAs </w:t>
      </w:r>
      <w:r w:rsidRPr="0092346E">
        <w:rPr>
          <w:spacing w:val="0"/>
        </w:rPr>
        <w:t>to the Bidders that meet the qualification criteria and whose Bids have been determined to be:</w:t>
      </w:r>
    </w:p>
    <w:p w14:paraId="4B949324" w14:textId="77777777" w:rsidR="007F4B97" w:rsidRPr="00F42E75" w:rsidRDefault="007F4B97" w:rsidP="007F4B97">
      <w:pPr>
        <w:pStyle w:val="Sub-ClauseText"/>
        <w:spacing w:after="200"/>
        <w:ind w:left="1095" w:hanging="495"/>
        <w:rPr>
          <w:spacing w:val="0"/>
        </w:rPr>
      </w:pPr>
      <w:r w:rsidRPr="00F42E75">
        <w:rPr>
          <w:spacing w:val="0"/>
        </w:rPr>
        <w:t>(a)</w:t>
      </w:r>
      <w:r w:rsidRPr="00F42E75">
        <w:rPr>
          <w:spacing w:val="0"/>
        </w:rPr>
        <w:tab/>
        <w:t>substantially responsive to the Bidding document; and</w:t>
      </w:r>
    </w:p>
    <w:p w14:paraId="1DDDA88B" w14:textId="601D1E22" w:rsidR="007F4B97" w:rsidRDefault="007F4B97" w:rsidP="007F4B97">
      <w:pPr>
        <w:pStyle w:val="Sub-ClauseText"/>
        <w:spacing w:after="200"/>
        <w:ind w:left="1095" w:hanging="495"/>
        <w:jc w:val="left"/>
        <w:rPr>
          <w:spacing w:val="0"/>
        </w:rPr>
      </w:pPr>
      <w:r w:rsidRPr="00F42E75">
        <w:rPr>
          <w:spacing w:val="0"/>
        </w:rPr>
        <w:t>(b)</w:t>
      </w:r>
      <w:r w:rsidRPr="00F42E75">
        <w:rPr>
          <w:spacing w:val="0"/>
        </w:rPr>
        <w:tab/>
      </w:r>
      <w:r>
        <w:rPr>
          <w:spacing w:val="0"/>
        </w:rPr>
        <w:t xml:space="preserve">using the ranking based on the lowest evaluated cost, </w:t>
      </w:r>
      <w:r w:rsidR="002B6FE9" w:rsidRPr="002B6FE9">
        <w:rPr>
          <w:spacing w:val="0"/>
        </w:rPr>
        <w:t xml:space="preserve">select the first ranked Bid through to the ‘x’ ranked Bid </w:t>
      </w:r>
      <w:r w:rsidR="007748B2" w:rsidRPr="002B6FE9">
        <w:rPr>
          <w:spacing w:val="0"/>
        </w:rPr>
        <w:t xml:space="preserve">fall within ‘y’ % of the lowest evaluated cost </w:t>
      </w:r>
      <w:r w:rsidR="002B6FE9" w:rsidRPr="002B6FE9">
        <w:rPr>
          <w:spacing w:val="0"/>
        </w:rPr>
        <w:t>(maximum number of Bids). This is subject to the proviso that the Procuring Agency reserves the right to appoint less than the maximum number of Bidders where, for example, an insufficient number of Bids are received, or an insufficient number of Bids meet the award criteria.</w:t>
      </w:r>
      <w:r w:rsidRPr="00F42E75">
        <w:rPr>
          <w:spacing w:val="0"/>
        </w:rPr>
        <w:t xml:space="preserve"> </w:t>
      </w:r>
    </w:p>
    <w:p w14:paraId="5B979584" w14:textId="77777777" w:rsidR="007F4B97" w:rsidRDefault="007F4B97" w:rsidP="00784754">
      <w:pPr>
        <w:pStyle w:val="Sub-ClauseText"/>
        <w:spacing w:before="0"/>
        <w:ind w:left="1095" w:hanging="465"/>
        <w:rPr>
          <w:i/>
          <w:spacing w:val="0"/>
        </w:rPr>
      </w:pPr>
      <w:r>
        <w:rPr>
          <w:spacing w:val="0"/>
        </w:rPr>
        <w:t xml:space="preserve">(c) </w:t>
      </w:r>
      <w:r>
        <w:rPr>
          <w:spacing w:val="0"/>
        </w:rPr>
        <w:tab/>
        <w:t>[</w:t>
      </w:r>
      <w:r w:rsidRPr="00005829">
        <w:rPr>
          <w:i/>
          <w:spacing w:val="0"/>
        </w:rPr>
        <w:t xml:space="preserve">Insert any additional criteria e.g. </w:t>
      </w:r>
      <w:r>
        <w:rPr>
          <w:i/>
          <w:spacing w:val="0"/>
        </w:rPr>
        <w:t xml:space="preserve">criteria related to </w:t>
      </w:r>
      <w:r w:rsidRPr="00005829">
        <w:rPr>
          <w:i/>
          <w:spacing w:val="0"/>
        </w:rPr>
        <w:t xml:space="preserve">selection based on </w:t>
      </w:r>
      <w:r>
        <w:rPr>
          <w:i/>
          <w:spacing w:val="0"/>
        </w:rPr>
        <w:t xml:space="preserve">a spread of </w:t>
      </w:r>
      <w:r w:rsidRPr="00005829">
        <w:rPr>
          <w:i/>
          <w:spacing w:val="0"/>
        </w:rPr>
        <w:t>geographic location</w:t>
      </w:r>
      <w:r>
        <w:rPr>
          <w:i/>
          <w:spacing w:val="0"/>
        </w:rPr>
        <w:t>s</w:t>
      </w:r>
      <w:r w:rsidRPr="00005829">
        <w:rPr>
          <w:i/>
          <w:spacing w:val="0"/>
        </w:rPr>
        <w:t>.]</w:t>
      </w:r>
    </w:p>
    <w:p w14:paraId="4E266CF2" w14:textId="7DB30C6A" w:rsidR="000A1691" w:rsidRPr="004A2C5F" w:rsidRDefault="002B6FE9" w:rsidP="00C2243C">
      <w:pPr>
        <w:pStyle w:val="Sub-ClauseText"/>
        <w:tabs>
          <w:tab w:val="left" w:pos="1440"/>
        </w:tabs>
        <w:spacing w:after="200"/>
        <w:rPr>
          <w:i/>
          <w:iCs/>
        </w:rPr>
      </w:pPr>
      <w:r w:rsidRPr="002B6FE9">
        <w:t>[</w:t>
      </w:r>
      <w:r w:rsidRPr="002B6FE9">
        <w:rPr>
          <w:i/>
        </w:rPr>
        <w:t>Note:</w:t>
      </w:r>
      <w:r w:rsidRPr="002B6FE9">
        <w:t xml:space="preserve"> </w:t>
      </w:r>
      <w:r w:rsidRPr="002B6FE9">
        <w:rPr>
          <w:i/>
        </w:rPr>
        <w:t>select the numbers for ‘x’ and ‘y’ based on the results of the market analysis and other findings in the PPSD</w:t>
      </w:r>
      <w:r w:rsidRPr="002B6FE9">
        <w:t xml:space="preserve">. </w:t>
      </w:r>
      <w:r w:rsidRPr="002B6FE9">
        <w:rPr>
          <w:i/>
        </w:rPr>
        <w:t xml:space="preserve">The value of number ‘y’ </w:t>
      </w:r>
      <w:r>
        <w:rPr>
          <w:i/>
        </w:rPr>
        <w:t xml:space="preserve">would normally be below </w:t>
      </w:r>
      <w:r w:rsidR="007748B2">
        <w:rPr>
          <w:i/>
        </w:rPr>
        <w:t>10</w:t>
      </w:r>
      <w:r>
        <w:rPr>
          <w:i/>
        </w:rPr>
        <w:t xml:space="preserve">%, and </w:t>
      </w:r>
      <w:r w:rsidRPr="002B6FE9">
        <w:rPr>
          <w:i/>
        </w:rPr>
        <w:t xml:space="preserve">must not exceed </w:t>
      </w:r>
      <w:r w:rsidR="007748B2">
        <w:rPr>
          <w:i/>
        </w:rPr>
        <w:t>2</w:t>
      </w:r>
      <w:r w:rsidRPr="002B6FE9">
        <w:rPr>
          <w:i/>
        </w:rPr>
        <w:t>0%.</w:t>
      </w:r>
      <w:r w:rsidRPr="002B6FE9">
        <w:t>]</w:t>
      </w:r>
    </w:p>
    <w:p w14:paraId="648C5C68" w14:textId="544DD858" w:rsidR="002C2D90" w:rsidRDefault="002C2D90" w:rsidP="002C2D90">
      <w:pPr>
        <w:pStyle w:val="SectionIIIHeading1"/>
        <w:tabs>
          <w:tab w:val="left" w:pos="6300"/>
        </w:tabs>
        <w:rPr>
          <w:i/>
        </w:rPr>
      </w:pPr>
      <w:r>
        <w:rPr>
          <w:i/>
        </w:rPr>
        <w:t>……………………………………………………………………</w:t>
      </w:r>
    </w:p>
    <w:p w14:paraId="5A37716F" w14:textId="69608AF9" w:rsidR="008A4BB0" w:rsidRPr="00900799" w:rsidRDefault="008A4BB0" w:rsidP="008A4BB0">
      <w:pPr>
        <w:pStyle w:val="SectionIIIHeading1"/>
        <w:rPr>
          <w:i/>
        </w:rPr>
      </w:pPr>
      <w:r w:rsidRPr="000D1122">
        <w:rPr>
          <w:i/>
        </w:rPr>
        <w:t>[</w:t>
      </w:r>
      <w:r>
        <w:rPr>
          <w:i/>
        </w:rPr>
        <w:t xml:space="preserve">Guidance </w:t>
      </w:r>
      <w:r w:rsidRPr="00900799">
        <w:rPr>
          <w:i/>
        </w:rPr>
        <w:t xml:space="preserve">Note: </w:t>
      </w:r>
      <w:r w:rsidRPr="00900799">
        <w:rPr>
          <w:b w:val="0"/>
          <w:i/>
        </w:rPr>
        <w:t xml:space="preserve">Following examples </w:t>
      </w:r>
      <w:r w:rsidR="0063648F">
        <w:rPr>
          <w:b w:val="0"/>
          <w:i/>
        </w:rPr>
        <w:t xml:space="preserve">for post qualifications </w:t>
      </w:r>
      <w:r w:rsidRPr="00900799">
        <w:rPr>
          <w:b w:val="0"/>
          <w:i/>
        </w:rPr>
        <w:t>are given only for guidance and may be modified as deemed necessary. Please delete from the final bid document</w:t>
      </w:r>
      <w:r w:rsidRPr="00900799">
        <w:rPr>
          <w:i/>
        </w:rPr>
        <w:t xml:space="preserve">    </w:t>
      </w:r>
    </w:p>
    <w:p w14:paraId="685C7F78" w14:textId="02061619" w:rsidR="008A4BB0" w:rsidRPr="00CA2138" w:rsidRDefault="008A4BB0" w:rsidP="008A4BB0">
      <w:pPr>
        <w:tabs>
          <w:tab w:val="left" w:pos="-720"/>
        </w:tabs>
        <w:suppressAutoHyphens/>
        <w:rPr>
          <w:i/>
        </w:rPr>
      </w:pPr>
      <w:r w:rsidRPr="00CA2138">
        <w:rPr>
          <w:b/>
          <w:i/>
        </w:rPr>
        <w:t>Sample - Goods and Equipment</w:t>
      </w:r>
    </w:p>
    <w:p w14:paraId="3F931CC6" w14:textId="77777777" w:rsidR="008A4BB0" w:rsidRPr="00501432" w:rsidRDefault="008A4BB0" w:rsidP="008A4BB0">
      <w:pPr>
        <w:tabs>
          <w:tab w:val="left" w:pos="-720"/>
        </w:tabs>
        <w:suppressAutoHyphens/>
      </w:pPr>
    </w:p>
    <w:p w14:paraId="09C3AD47" w14:textId="01C3B46C" w:rsidR="008A4BB0" w:rsidRPr="00501432" w:rsidRDefault="008A4BB0" w:rsidP="00AE3BE9">
      <w:pPr>
        <w:numPr>
          <w:ilvl w:val="0"/>
          <w:numId w:val="197"/>
        </w:numPr>
        <w:tabs>
          <w:tab w:val="left" w:pos="-720"/>
          <w:tab w:val="left" w:pos="0"/>
          <w:tab w:val="left" w:pos="720"/>
        </w:tabs>
        <w:suppressAutoHyphens/>
      </w:pPr>
      <w:r w:rsidRPr="00501432">
        <w:t xml:space="preserve">The bidder shall be a manufacturer, who has designed, manufactured, supplied, erected, commissioned ......................................................equipment of similar type and capacity of at least …………% of the quantity </w:t>
      </w:r>
      <w:r w:rsidRPr="00501432">
        <w:rPr>
          <w:i/>
        </w:rPr>
        <w:t>[usually not less than 80% of the requirement]</w:t>
      </w:r>
      <w:r w:rsidRPr="00501432">
        <w:rPr>
          <w:iCs/>
        </w:rPr>
        <w:t xml:space="preserve">.  The product offered for supply upto ………. </w:t>
      </w:r>
      <w:r w:rsidRPr="00501432">
        <w:rPr>
          <w:i/>
        </w:rPr>
        <w:t>[quantity]</w:t>
      </w:r>
      <w:r w:rsidRPr="00501432">
        <w:rPr>
          <w:iCs/>
        </w:rPr>
        <w:t xml:space="preserve"> should be</w:t>
      </w:r>
      <w:r w:rsidRPr="00501432">
        <w:t xml:space="preserve"> in successful operation for …… years on the date of bid opening.  Further, bidder should be in continuous business of manufacturing products similar to that specified in the </w:t>
      </w:r>
      <w:r>
        <w:t>Schedule of R</w:t>
      </w:r>
      <w:r w:rsidRPr="00501432">
        <w:t>equirements during the last three years prior to bid opening.</w:t>
      </w:r>
    </w:p>
    <w:p w14:paraId="32DB2C00" w14:textId="77777777" w:rsidR="008A4BB0" w:rsidRPr="00501432" w:rsidRDefault="008A4BB0" w:rsidP="008A4BB0">
      <w:pPr>
        <w:tabs>
          <w:tab w:val="left" w:pos="-720"/>
          <w:tab w:val="left" w:pos="0"/>
          <w:tab w:val="left" w:pos="720"/>
        </w:tabs>
        <w:suppressAutoHyphens/>
        <w:ind w:left="720"/>
      </w:pPr>
    </w:p>
    <w:p w14:paraId="1D33C01D" w14:textId="6238CD85" w:rsidR="008A4BB0" w:rsidRPr="00501432" w:rsidRDefault="008A4BB0" w:rsidP="008A4BB0">
      <w:pPr>
        <w:tabs>
          <w:tab w:val="left" w:pos="-720"/>
          <w:tab w:val="left" w:pos="0"/>
          <w:tab w:val="left" w:pos="720"/>
        </w:tabs>
        <w:suppressAutoHyphens/>
        <w:ind w:left="1440" w:hanging="1440"/>
      </w:pPr>
      <w:r w:rsidRPr="00501432">
        <w:tab/>
        <w:t>(ii)</w:t>
      </w:r>
      <w:r w:rsidRPr="00501432">
        <w:tab/>
        <w:t>Bidders who meet the above requirements except for successful operation for … years, can also participate in the bidding provided they have valid ongoing collaboration agreement (under which the quantity indicated in (i) above has been manufactured) with a manufacturer who in turn fully meets the criteria specified at (i) above, provided the bidder furnishes alongwith the bid a</w:t>
      </w:r>
      <w:r>
        <w:t xml:space="preserve"> </w:t>
      </w:r>
      <w:r w:rsidRPr="00501432">
        <w:lastRenderedPageBreak/>
        <w:t xml:space="preserve">legally enforceable undertaking jointly executed by himself and the collaborator for satisfactory design, manufacture, erection, commissioning and performance of the equipment offered including all warranty obligations. </w:t>
      </w:r>
      <w:r w:rsidRPr="00501432">
        <w:rPr>
          <w:i/>
          <w:iCs/>
        </w:rPr>
        <w:t>[To be deleted where considered inapplicable].</w:t>
      </w:r>
    </w:p>
    <w:p w14:paraId="655DD048" w14:textId="77777777" w:rsidR="008A4BB0" w:rsidRPr="00501432" w:rsidRDefault="008A4BB0" w:rsidP="008A4BB0">
      <w:pPr>
        <w:tabs>
          <w:tab w:val="left" w:pos="-720"/>
        </w:tabs>
        <w:suppressAutoHyphens/>
      </w:pPr>
    </w:p>
    <w:p w14:paraId="5B0C3964" w14:textId="77777777" w:rsidR="008A4BB0" w:rsidRPr="00501432" w:rsidRDefault="008A4BB0" w:rsidP="008A4BB0">
      <w:pPr>
        <w:tabs>
          <w:tab w:val="left" w:pos="-720"/>
          <w:tab w:val="left" w:pos="0"/>
          <w:tab w:val="left" w:pos="720"/>
        </w:tabs>
        <w:suppressAutoHyphens/>
        <w:ind w:left="1440" w:hanging="1440"/>
      </w:pPr>
      <w:r w:rsidRPr="00501432">
        <w:tab/>
        <w:t>(iii)</w:t>
      </w:r>
      <w:r w:rsidRPr="00501432">
        <w:tab/>
        <w:t>Bids of bidders quoting as authorized representative of a manufacturer, meeting with the above requirements in full, can also be considered, provided:</w:t>
      </w:r>
    </w:p>
    <w:p w14:paraId="7F0285FE" w14:textId="77777777" w:rsidR="008A4BB0" w:rsidRPr="00501432" w:rsidRDefault="008A4BB0" w:rsidP="008A4BB0">
      <w:pPr>
        <w:tabs>
          <w:tab w:val="left" w:pos="-720"/>
          <w:tab w:val="left" w:pos="0"/>
          <w:tab w:val="left" w:pos="720"/>
        </w:tabs>
        <w:suppressAutoHyphens/>
        <w:ind w:left="1440" w:hanging="1440"/>
      </w:pPr>
    </w:p>
    <w:p w14:paraId="1EDB6B38" w14:textId="558842C0" w:rsidR="008A4BB0" w:rsidRPr="00501432" w:rsidRDefault="008A4BB0" w:rsidP="008A4BB0">
      <w:pPr>
        <w:tabs>
          <w:tab w:val="left" w:pos="-720"/>
          <w:tab w:val="left" w:pos="0"/>
          <w:tab w:val="left" w:pos="720"/>
          <w:tab w:val="left" w:pos="1440"/>
          <w:tab w:val="left" w:pos="1980"/>
        </w:tabs>
        <w:suppressAutoHyphens/>
        <w:ind w:left="1980" w:hanging="1980"/>
      </w:pPr>
      <w:r w:rsidRPr="00501432">
        <w:tab/>
      </w:r>
      <w:r w:rsidRPr="00501432">
        <w:tab/>
        <w:t>a)</w:t>
      </w:r>
      <w:r w:rsidRPr="00501432">
        <w:tab/>
        <w:t>the manufacturer furnishes a legally enforceable authorization in the prescribed form assuring full guarantee and warranty obligations; and</w:t>
      </w:r>
    </w:p>
    <w:p w14:paraId="62AD0641" w14:textId="77777777" w:rsidR="008A4BB0" w:rsidRPr="00501432" w:rsidRDefault="008A4BB0" w:rsidP="008A4BB0">
      <w:pPr>
        <w:tabs>
          <w:tab w:val="left" w:pos="-720"/>
          <w:tab w:val="left" w:pos="0"/>
          <w:tab w:val="left" w:pos="720"/>
          <w:tab w:val="left" w:pos="1440"/>
          <w:tab w:val="left" w:pos="1980"/>
        </w:tabs>
        <w:suppressAutoHyphens/>
        <w:ind w:left="1980" w:hanging="1980"/>
      </w:pPr>
    </w:p>
    <w:p w14:paraId="22D5CD52" w14:textId="77777777" w:rsidR="008A4BB0" w:rsidRPr="00501432" w:rsidRDefault="008A4BB0" w:rsidP="008A4BB0">
      <w:pPr>
        <w:tabs>
          <w:tab w:val="left" w:pos="-720"/>
          <w:tab w:val="left" w:pos="0"/>
          <w:tab w:val="left" w:pos="720"/>
          <w:tab w:val="left" w:pos="1440"/>
          <w:tab w:val="left" w:pos="1980"/>
        </w:tabs>
        <w:suppressAutoHyphens/>
        <w:ind w:left="1980" w:hanging="1980"/>
      </w:pPr>
      <w:r w:rsidRPr="00501432">
        <w:tab/>
      </w:r>
      <w:r w:rsidRPr="00501432">
        <w:tab/>
        <w:t>b)</w:t>
      </w:r>
      <w:r w:rsidRPr="00501432">
        <w:tab/>
        <w:t>the bidder, as authorized representative, has supplied, installed and satisfactorily commissioned and provided after sales service for at least 30% of the quantity specified in the Schedule of Requirements in any one of the last 3 years which must be in satisfactory operation for at least one year on the date of bid opening.</w:t>
      </w:r>
    </w:p>
    <w:p w14:paraId="7F32973B" w14:textId="77777777" w:rsidR="008A4BB0" w:rsidRPr="00501432" w:rsidRDefault="008A4BB0" w:rsidP="008A4BB0">
      <w:pPr>
        <w:tabs>
          <w:tab w:val="left" w:pos="-720"/>
          <w:tab w:val="left" w:pos="0"/>
          <w:tab w:val="left" w:pos="720"/>
          <w:tab w:val="left" w:pos="1440"/>
          <w:tab w:val="left" w:pos="1980"/>
        </w:tabs>
        <w:suppressAutoHyphens/>
        <w:ind w:left="1980" w:hanging="1980"/>
      </w:pPr>
    </w:p>
    <w:p w14:paraId="52E0A779" w14:textId="77777777" w:rsidR="008A4BB0" w:rsidRPr="00501432" w:rsidRDefault="008A4BB0" w:rsidP="008A4BB0">
      <w:pPr>
        <w:pStyle w:val="BlockText"/>
        <w:ind w:right="-446"/>
        <w:rPr>
          <w:i/>
          <w:iCs/>
        </w:rPr>
      </w:pPr>
      <w:r w:rsidRPr="00501432">
        <w:rPr>
          <w:i/>
          <w:iCs/>
        </w:rPr>
        <w:t>Note: Where bids are invited in multiple packages for same/similar items insert the following as Clause (iv):</w:t>
      </w:r>
    </w:p>
    <w:p w14:paraId="0F859C4F" w14:textId="77777777" w:rsidR="008A4BB0" w:rsidRPr="00501432" w:rsidRDefault="008A4BB0" w:rsidP="008A4BB0">
      <w:pPr>
        <w:ind w:left="720" w:right="-446"/>
        <w:rPr>
          <w:i/>
          <w:iCs/>
        </w:rPr>
      </w:pPr>
    </w:p>
    <w:p w14:paraId="13CA43E4" w14:textId="2E1CABB0" w:rsidR="008A4BB0" w:rsidRPr="00501432" w:rsidRDefault="008A4BB0" w:rsidP="00AE3BE9">
      <w:pPr>
        <w:numPr>
          <w:ilvl w:val="0"/>
          <w:numId w:val="198"/>
        </w:numPr>
      </w:pPr>
      <w:r w:rsidRPr="00501432">
        <w:rPr>
          <w:i/>
          <w:iCs/>
        </w:rPr>
        <w:t xml:space="preserve">To qualify for a package </w:t>
      </w:r>
      <w:r w:rsidR="008B0C7E">
        <w:rPr>
          <w:i/>
          <w:iCs/>
        </w:rPr>
        <w:t xml:space="preserve">consisting of multiple </w:t>
      </w:r>
      <w:r w:rsidR="002C2D90">
        <w:rPr>
          <w:i/>
          <w:iCs/>
        </w:rPr>
        <w:t xml:space="preserve">items or </w:t>
      </w:r>
      <w:r w:rsidR="008B0C7E">
        <w:rPr>
          <w:i/>
          <w:iCs/>
        </w:rPr>
        <w:t xml:space="preserve">lots, </w:t>
      </w:r>
      <w:r w:rsidRPr="00501432">
        <w:rPr>
          <w:i/>
          <w:iCs/>
        </w:rPr>
        <w:t xml:space="preserve">the bidder must demonstrate having experience and resources sufficient to meet the aggregate of the qualifying criteria for individual </w:t>
      </w:r>
      <w:r w:rsidR="002C2D90">
        <w:rPr>
          <w:i/>
          <w:iCs/>
        </w:rPr>
        <w:t xml:space="preserve">items or </w:t>
      </w:r>
      <w:r w:rsidRPr="00501432">
        <w:rPr>
          <w:i/>
          <w:iCs/>
        </w:rPr>
        <w:t>lots.</w:t>
      </w:r>
    </w:p>
    <w:p w14:paraId="519B365A" w14:textId="77777777" w:rsidR="008A4BB0" w:rsidRPr="00501432" w:rsidRDefault="008A4BB0" w:rsidP="008A4BB0">
      <w:pPr>
        <w:tabs>
          <w:tab w:val="left" w:pos="-720"/>
        </w:tabs>
        <w:suppressAutoHyphens/>
      </w:pPr>
    </w:p>
    <w:p w14:paraId="4A810132" w14:textId="77777777" w:rsidR="008A4BB0" w:rsidRPr="00501432" w:rsidRDefault="008A4BB0" w:rsidP="008A4BB0">
      <w:pPr>
        <w:tabs>
          <w:tab w:val="left" w:pos="-720"/>
          <w:tab w:val="left" w:pos="0"/>
          <w:tab w:val="left" w:pos="720"/>
        </w:tabs>
        <w:suppressAutoHyphens/>
        <w:ind w:left="720" w:hanging="720"/>
      </w:pPr>
      <w:r w:rsidRPr="00501432">
        <w:t>2.</w:t>
      </w:r>
      <w:r w:rsidRPr="00501432">
        <w:tab/>
        <w:t>The bidder should furnish a brief write-up, backed with adequate data, explaining his available capacity (both technical and financial), for manufacture and supply of the required equipment, within the specified time of completion, after meeting all their current commitments.</w:t>
      </w:r>
    </w:p>
    <w:p w14:paraId="5217C796" w14:textId="77777777" w:rsidR="008A4BB0" w:rsidRPr="00501432" w:rsidRDefault="008A4BB0" w:rsidP="008A4BB0">
      <w:pPr>
        <w:tabs>
          <w:tab w:val="left" w:pos="-720"/>
        </w:tabs>
        <w:suppressAutoHyphens/>
        <w:ind w:left="720" w:hanging="720"/>
      </w:pPr>
    </w:p>
    <w:p w14:paraId="755098F6" w14:textId="34762FF4" w:rsidR="008A4BB0" w:rsidRPr="00501432" w:rsidRDefault="008A4BB0" w:rsidP="008A4BB0">
      <w:pPr>
        <w:tabs>
          <w:tab w:val="left" w:pos="-720"/>
          <w:tab w:val="left" w:pos="0"/>
          <w:tab w:val="left" w:pos="720"/>
        </w:tabs>
        <w:suppressAutoHyphens/>
        <w:ind w:left="720" w:hanging="720"/>
      </w:pPr>
      <w:r w:rsidRPr="00501432">
        <w:t>3.</w:t>
      </w:r>
      <w:r w:rsidRPr="00501432">
        <w:tab/>
        <w:t xml:space="preserve">Notwithstanding anything stated above, the purchaser reserves the right to assess the Bidders capabilities and capacity to execute the </w:t>
      </w:r>
      <w:r w:rsidR="008B0C7E">
        <w:t xml:space="preserve">call-off </w:t>
      </w:r>
      <w:r w:rsidRPr="00501432">
        <w:t>contract</w:t>
      </w:r>
      <w:r w:rsidR="00A773D6">
        <w:t>s</w:t>
      </w:r>
      <w:r w:rsidRPr="00501432">
        <w:t xml:space="preserve"> satisfactorily before deciding on award;</w:t>
      </w:r>
    </w:p>
    <w:p w14:paraId="3008FC8B" w14:textId="77777777" w:rsidR="008A4BB0" w:rsidRPr="00501432" w:rsidRDefault="008A4BB0" w:rsidP="008A4BB0">
      <w:pPr>
        <w:pStyle w:val="Outline"/>
        <w:tabs>
          <w:tab w:val="left" w:pos="-720"/>
        </w:tabs>
        <w:suppressAutoHyphens/>
        <w:spacing w:before="0"/>
        <w:rPr>
          <w:kern w:val="0"/>
        </w:rPr>
      </w:pPr>
    </w:p>
    <w:p w14:paraId="63CD3EFB" w14:textId="46CD01A5" w:rsidR="008A4BB0" w:rsidRPr="00501432" w:rsidRDefault="008A4BB0" w:rsidP="008A4BB0">
      <w:pPr>
        <w:tabs>
          <w:tab w:val="left" w:pos="-720"/>
          <w:tab w:val="left" w:pos="0"/>
          <w:tab w:val="left" w:pos="720"/>
        </w:tabs>
        <w:suppressAutoHyphens/>
        <w:ind w:left="720" w:hanging="720"/>
      </w:pPr>
      <w:r w:rsidRPr="00501432">
        <w:t>4.</w:t>
      </w:r>
      <w:r w:rsidRPr="00501432">
        <w:tab/>
        <w:t xml:space="preserve">If considered necessary, specify in addition minimum annual turnover in last two financial years of Rs ….. (say two times the </w:t>
      </w:r>
      <w:r w:rsidR="008B0C7E">
        <w:t xml:space="preserve">annual </w:t>
      </w:r>
      <w:r w:rsidRPr="00501432">
        <w:t xml:space="preserve">estimated </w:t>
      </w:r>
      <w:r w:rsidR="008B0C7E">
        <w:t>value of call-off contracts under the FA(s)</w:t>
      </w:r>
    </w:p>
    <w:p w14:paraId="53F5FEE5" w14:textId="77777777" w:rsidR="008A4BB0" w:rsidRPr="00501432" w:rsidRDefault="008A4BB0" w:rsidP="008A4BB0">
      <w:pPr>
        <w:tabs>
          <w:tab w:val="left" w:pos="-720"/>
        </w:tabs>
        <w:suppressAutoHyphens/>
        <w:jc w:val="center"/>
        <w:rPr>
          <w:b/>
          <w:i/>
          <w:u w:val="single"/>
        </w:rPr>
      </w:pPr>
    </w:p>
    <w:p w14:paraId="1F407D9F" w14:textId="77777777" w:rsidR="008A4BB0" w:rsidRPr="002609FE" w:rsidRDefault="008A4BB0" w:rsidP="008A4BB0">
      <w:pPr>
        <w:pStyle w:val="SectionIIIHeading1"/>
        <w:rPr>
          <w:b w:val="0"/>
          <w:i/>
        </w:rPr>
      </w:pPr>
      <w:r w:rsidRPr="002609FE">
        <w:rPr>
          <w:b w:val="0"/>
          <w:i/>
        </w:rPr>
        <w:t>……………………………………………………………………………………………………………..</w:t>
      </w:r>
    </w:p>
    <w:p w14:paraId="081FFBDB" w14:textId="77777777" w:rsidR="008A4BB0" w:rsidRPr="00CA2138" w:rsidRDefault="008A4BB0" w:rsidP="008A4BB0">
      <w:pPr>
        <w:tabs>
          <w:tab w:val="left" w:pos="-720"/>
        </w:tabs>
        <w:suppressAutoHyphens/>
        <w:rPr>
          <w:i/>
        </w:rPr>
      </w:pPr>
      <w:r w:rsidRPr="00CA2138">
        <w:rPr>
          <w:b/>
          <w:i/>
        </w:rPr>
        <w:t>Sample - Computers</w:t>
      </w:r>
    </w:p>
    <w:p w14:paraId="4E0DB1C9" w14:textId="77777777" w:rsidR="008A4BB0" w:rsidRPr="00501432" w:rsidRDefault="008A4BB0" w:rsidP="008A4BB0"/>
    <w:p w14:paraId="7E6A52D1" w14:textId="6B436C72" w:rsidR="008A4BB0" w:rsidRPr="00501432" w:rsidRDefault="008A4BB0" w:rsidP="008A4BB0">
      <w:pPr>
        <w:tabs>
          <w:tab w:val="left" w:pos="720"/>
        </w:tabs>
        <w:ind w:left="1440" w:hanging="1440"/>
      </w:pPr>
      <w:r w:rsidRPr="00501432">
        <w:t>1.</w:t>
      </w:r>
      <w:r w:rsidRPr="00501432">
        <w:tab/>
        <w:t>(a)</w:t>
      </w:r>
      <w:r w:rsidRPr="00501432">
        <w:tab/>
        <w:t xml:space="preserve">The bidder should be a manufacturer who must have designed, manufactured, tested and supplied the equipment (s) similar to the type specified in the ‘schedule of requirements’ upto at least ........ % </w:t>
      </w:r>
      <w:r w:rsidRPr="00501432">
        <w:rPr>
          <w:i/>
        </w:rPr>
        <w:t>[indicate the percentage as considered appropriate – usually not less than 80% of the requirement]</w:t>
      </w:r>
      <w:r w:rsidRPr="00501432">
        <w:t xml:space="preserve"> of the quantity required in any one of the last 3 years.  The equipments offered for </w:t>
      </w:r>
      <w:r w:rsidRPr="00501432">
        <w:lastRenderedPageBreak/>
        <w:t xml:space="preserve">supply must be of the most recent series models incorporating the latest improvements in design.  The models should have been released on or after ..... </w:t>
      </w:r>
      <w:r w:rsidRPr="00501432">
        <w:rPr>
          <w:i/>
        </w:rPr>
        <w:t>[indicate year of model as appropriate]</w:t>
      </w:r>
      <w:r w:rsidRPr="00501432">
        <w:t xml:space="preserve"> and upto ………… </w:t>
      </w:r>
      <w:r w:rsidRPr="00501432">
        <w:rPr>
          <w:i/>
          <w:iCs/>
        </w:rPr>
        <w:t xml:space="preserve">[quantity] </w:t>
      </w:r>
      <w:r w:rsidRPr="00501432">
        <w:t xml:space="preserve">should be in satisfactory operation for ...... months as on date of bid opening.  Further, bidder should be in continuous business of manufacturing products similar to that specified in the </w:t>
      </w:r>
      <w:r w:rsidR="002C2D90">
        <w:t>S</w:t>
      </w:r>
      <w:r w:rsidRPr="00501432">
        <w:t xml:space="preserve">chedule of </w:t>
      </w:r>
      <w:r w:rsidR="002C2D90">
        <w:t>R</w:t>
      </w:r>
      <w:r w:rsidRPr="00501432">
        <w:t>equirements during the last three years prior to bid opening.</w:t>
      </w:r>
    </w:p>
    <w:p w14:paraId="4FF82438" w14:textId="77777777" w:rsidR="008A4BB0" w:rsidRPr="00501432" w:rsidRDefault="008A4BB0" w:rsidP="008A4BB0">
      <w:pPr>
        <w:tabs>
          <w:tab w:val="left" w:pos="720"/>
        </w:tabs>
        <w:ind w:left="1440" w:hanging="1440"/>
      </w:pPr>
    </w:p>
    <w:p w14:paraId="7D9261C4" w14:textId="77777777" w:rsidR="008A4BB0" w:rsidRPr="00501432" w:rsidRDefault="008A4BB0" w:rsidP="008A4BB0">
      <w:pPr>
        <w:tabs>
          <w:tab w:val="left" w:pos="720"/>
        </w:tabs>
        <w:ind w:left="1440" w:hanging="1440"/>
      </w:pPr>
      <w:r w:rsidRPr="00501432">
        <w:tab/>
        <w:t>(b)</w:t>
      </w:r>
      <w:r w:rsidRPr="00501432">
        <w:tab/>
        <w:t>Bids of bidders quoting as “Authorized Representative” of a computer manufacturer, meeting with the above requirement in full, can also be considered provided:</w:t>
      </w:r>
    </w:p>
    <w:p w14:paraId="73BD8BD8" w14:textId="77777777" w:rsidR="008A4BB0" w:rsidRPr="00501432" w:rsidRDefault="008A4BB0" w:rsidP="008A4BB0">
      <w:pPr>
        <w:tabs>
          <w:tab w:val="left" w:pos="720"/>
        </w:tabs>
        <w:ind w:left="1440" w:hanging="1440"/>
      </w:pPr>
    </w:p>
    <w:p w14:paraId="49AAD02F" w14:textId="7DBC5B62" w:rsidR="008A4BB0" w:rsidRPr="00501432" w:rsidRDefault="008A4BB0" w:rsidP="008A4BB0">
      <w:pPr>
        <w:tabs>
          <w:tab w:val="left" w:pos="720"/>
          <w:tab w:val="left" w:pos="1440"/>
        </w:tabs>
        <w:ind w:left="2160" w:hanging="2160"/>
      </w:pPr>
      <w:r w:rsidRPr="00501432">
        <w:tab/>
      </w:r>
      <w:r w:rsidRPr="00501432">
        <w:tab/>
        <w:t>(i)</w:t>
      </w:r>
      <w:r w:rsidRPr="00501432">
        <w:tab/>
        <w:t>the manufacturer furnishes a legally enforceable authorization in the prescribed form, assuring full guarantee and warranty obligations for the goods offered; and</w:t>
      </w:r>
    </w:p>
    <w:p w14:paraId="39017883" w14:textId="77777777" w:rsidR="008A4BB0" w:rsidRPr="00501432" w:rsidRDefault="008A4BB0" w:rsidP="008A4BB0">
      <w:pPr>
        <w:tabs>
          <w:tab w:val="left" w:pos="720"/>
          <w:tab w:val="left" w:pos="1440"/>
        </w:tabs>
        <w:ind w:left="2160" w:hanging="2160"/>
      </w:pPr>
    </w:p>
    <w:p w14:paraId="0879007A" w14:textId="77777777" w:rsidR="008A4BB0" w:rsidRPr="00501432" w:rsidRDefault="008A4BB0" w:rsidP="008A4BB0">
      <w:pPr>
        <w:tabs>
          <w:tab w:val="left" w:pos="720"/>
          <w:tab w:val="left" w:pos="1440"/>
        </w:tabs>
        <w:ind w:left="2160" w:hanging="2160"/>
      </w:pPr>
      <w:r w:rsidRPr="00501432">
        <w:tab/>
      </w:r>
      <w:r w:rsidRPr="00501432">
        <w:tab/>
        <w:t>(ii)</w:t>
      </w:r>
      <w:r w:rsidRPr="00501432">
        <w:tab/>
        <w:t>the bidder, as authorized representative, has supplied, installed and commissioned satisfactorily at least 30 % of the quantity similar to the type specified in the Schedule of Requirements in any one of the last three years which must be in satisfactory operation for at least 6 months on the date of bid opening and must be providing annual maintenance services for the above computer installations in about .......... centers in the country for over one year.</w:t>
      </w:r>
    </w:p>
    <w:p w14:paraId="2513F55B" w14:textId="77777777" w:rsidR="008A4BB0" w:rsidRPr="00501432" w:rsidRDefault="008A4BB0" w:rsidP="008A4BB0">
      <w:pPr>
        <w:tabs>
          <w:tab w:val="left" w:pos="720"/>
          <w:tab w:val="left" w:pos="1440"/>
        </w:tabs>
        <w:ind w:left="2160" w:hanging="2160"/>
      </w:pPr>
    </w:p>
    <w:p w14:paraId="09B85DE8" w14:textId="77777777" w:rsidR="008A4BB0" w:rsidRPr="00501432" w:rsidRDefault="008A4BB0" w:rsidP="008A4BB0">
      <w:pPr>
        <w:pStyle w:val="BlockText"/>
        <w:ind w:right="-446"/>
        <w:rPr>
          <w:i/>
          <w:iCs/>
        </w:rPr>
      </w:pPr>
      <w:r w:rsidRPr="00501432">
        <w:rPr>
          <w:i/>
          <w:iCs/>
        </w:rPr>
        <w:t>Note: Where bids are invited in multiple packages for same/similar items insert the following as Clause (c):</w:t>
      </w:r>
    </w:p>
    <w:p w14:paraId="00F74974" w14:textId="77777777" w:rsidR="008A4BB0" w:rsidRPr="00501432" w:rsidRDefault="008A4BB0" w:rsidP="008A4BB0">
      <w:pPr>
        <w:ind w:left="720" w:right="-446"/>
        <w:rPr>
          <w:i/>
          <w:iCs/>
        </w:rPr>
      </w:pPr>
    </w:p>
    <w:p w14:paraId="29C99526" w14:textId="3E8A9D00" w:rsidR="008A4BB0" w:rsidRPr="00501432" w:rsidRDefault="008A4BB0" w:rsidP="00AE3BE9">
      <w:pPr>
        <w:numPr>
          <w:ilvl w:val="0"/>
          <w:numId w:val="199"/>
        </w:numPr>
      </w:pPr>
      <w:r w:rsidRPr="00501432">
        <w:rPr>
          <w:i/>
          <w:iCs/>
        </w:rPr>
        <w:t xml:space="preserve">To qualify for a package </w:t>
      </w:r>
      <w:r w:rsidR="002C2D90">
        <w:rPr>
          <w:i/>
          <w:iCs/>
        </w:rPr>
        <w:t>consisting of multiple items or lots</w:t>
      </w:r>
      <w:r w:rsidRPr="00501432">
        <w:rPr>
          <w:i/>
          <w:iCs/>
        </w:rPr>
        <w:t xml:space="preserve">, the bidder must demonstrate having experience and resources sufficient to meet the aggregate of the qualifying criteria for individual </w:t>
      </w:r>
      <w:r w:rsidR="002C2D90">
        <w:rPr>
          <w:i/>
          <w:iCs/>
        </w:rPr>
        <w:t xml:space="preserve">items or </w:t>
      </w:r>
      <w:r w:rsidRPr="00501432">
        <w:rPr>
          <w:i/>
          <w:iCs/>
        </w:rPr>
        <w:t>lots.</w:t>
      </w:r>
    </w:p>
    <w:p w14:paraId="356B9A83" w14:textId="77777777" w:rsidR="008A4BB0" w:rsidRPr="00501432" w:rsidRDefault="008A4BB0" w:rsidP="008A4BB0">
      <w:pPr>
        <w:tabs>
          <w:tab w:val="left" w:pos="720"/>
          <w:tab w:val="left" w:pos="1440"/>
        </w:tabs>
        <w:ind w:left="2160" w:hanging="2160"/>
      </w:pPr>
    </w:p>
    <w:p w14:paraId="7C137269" w14:textId="77777777" w:rsidR="008A4BB0" w:rsidRPr="00501432" w:rsidRDefault="008A4BB0" w:rsidP="008A4BB0">
      <w:pPr>
        <w:ind w:left="720" w:hanging="720"/>
      </w:pPr>
      <w:r w:rsidRPr="00501432">
        <w:t>2.</w:t>
      </w:r>
      <w:r w:rsidRPr="00501432">
        <w:tab/>
        <w:t>The bidder should furnish the information on all past supplies and satisfactory performance for both (a) and (b) above.</w:t>
      </w:r>
    </w:p>
    <w:p w14:paraId="11190E00" w14:textId="77777777" w:rsidR="008A4BB0" w:rsidRPr="00501432" w:rsidRDefault="008A4BB0" w:rsidP="008A4BB0">
      <w:pPr>
        <w:ind w:left="720" w:hanging="720"/>
      </w:pPr>
    </w:p>
    <w:p w14:paraId="093AC030" w14:textId="77777777" w:rsidR="008A4BB0" w:rsidRPr="00501432" w:rsidRDefault="008A4BB0" w:rsidP="008A4BB0">
      <w:pPr>
        <w:ind w:left="720" w:hanging="720"/>
      </w:pPr>
      <w:r w:rsidRPr="00501432">
        <w:t>3.</w:t>
      </w:r>
      <w:r w:rsidRPr="00501432">
        <w:tab/>
        <w:t>All bids submitted shall also include the following information</w:t>
      </w:r>
    </w:p>
    <w:p w14:paraId="2DEBAF08" w14:textId="77777777" w:rsidR="008A4BB0" w:rsidRPr="00501432" w:rsidRDefault="008A4BB0" w:rsidP="008A4BB0"/>
    <w:p w14:paraId="76BA8F8A" w14:textId="4175405E" w:rsidR="008A4BB0" w:rsidRPr="00501432" w:rsidRDefault="008A4BB0" w:rsidP="008A4BB0">
      <w:pPr>
        <w:tabs>
          <w:tab w:val="left" w:pos="720"/>
        </w:tabs>
        <w:ind w:left="1440" w:hanging="1440"/>
      </w:pPr>
      <w:r w:rsidRPr="00501432">
        <w:tab/>
        <w:t>(i)</w:t>
      </w:r>
      <w:r w:rsidRPr="00501432">
        <w:tab/>
        <w:t>The bidder should furnish a brief write-up, backed with adequate data, explaining his available capacity and experience (both technical and commercial) for the manufacture and supply of the required systems and equipment within the specified time of completion after meeting all their current commitments.</w:t>
      </w:r>
    </w:p>
    <w:p w14:paraId="6E21AA8C" w14:textId="77777777" w:rsidR="008A4BB0" w:rsidRPr="00501432" w:rsidRDefault="008A4BB0" w:rsidP="008A4BB0">
      <w:pPr>
        <w:tabs>
          <w:tab w:val="left" w:pos="720"/>
        </w:tabs>
        <w:ind w:left="1440" w:hanging="1440"/>
      </w:pPr>
    </w:p>
    <w:p w14:paraId="1C98C229" w14:textId="4A332712" w:rsidR="008A4BB0" w:rsidRPr="00501432" w:rsidRDefault="008A4BB0" w:rsidP="008A4BB0">
      <w:pPr>
        <w:tabs>
          <w:tab w:val="left" w:pos="720"/>
        </w:tabs>
        <w:ind w:left="1440" w:hanging="1440"/>
      </w:pPr>
      <w:r w:rsidRPr="00501432">
        <w:tab/>
        <w:t>(ii)</w:t>
      </w:r>
      <w:r w:rsidRPr="00501432">
        <w:tab/>
        <w:t>The bidder should clearly confirm that all the facilities exist in his factory for inspection and testing and these will be made available to the Purchaser or his representative for inspection.</w:t>
      </w:r>
    </w:p>
    <w:p w14:paraId="2B5D57C4" w14:textId="77777777" w:rsidR="008A4BB0" w:rsidRPr="00501432" w:rsidRDefault="008A4BB0" w:rsidP="008A4BB0">
      <w:pPr>
        <w:tabs>
          <w:tab w:val="left" w:pos="720"/>
        </w:tabs>
        <w:ind w:left="1440" w:hanging="1440"/>
      </w:pPr>
    </w:p>
    <w:p w14:paraId="5D1D9E0E" w14:textId="54FFE498" w:rsidR="008A4BB0" w:rsidRPr="00501432" w:rsidRDefault="008A4BB0">
      <w:pPr>
        <w:tabs>
          <w:tab w:val="left" w:pos="720"/>
        </w:tabs>
        <w:ind w:left="1440" w:hanging="1440"/>
      </w:pPr>
      <w:r w:rsidRPr="00501432">
        <w:lastRenderedPageBreak/>
        <w:tab/>
        <w:t>(i</w:t>
      </w:r>
      <w:r w:rsidR="00A773D6">
        <w:t>ii</w:t>
      </w:r>
      <w:r w:rsidRPr="00501432">
        <w:t>)</w:t>
      </w:r>
      <w:r w:rsidRPr="00501432">
        <w:tab/>
        <w:t>Details of Service Centers and information on service support facilities that would be provided after the warranty period.</w:t>
      </w:r>
    </w:p>
    <w:p w14:paraId="6785BCC3" w14:textId="0BD9E023" w:rsidR="00E50134" w:rsidRDefault="002C2D90" w:rsidP="002C2D90">
      <w:pPr>
        <w:tabs>
          <w:tab w:val="left" w:pos="5760"/>
          <w:tab w:val="left" w:pos="6300"/>
        </w:tabs>
        <w:spacing w:after="200"/>
        <w:rPr>
          <w:b/>
        </w:rPr>
      </w:pPr>
      <w:r>
        <w:rPr>
          <w:b/>
        </w:rPr>
        <w:t>……………………………………………………………………</w:t>
      </w:r>
    </w:p>
    <w:p w14:paraId="745C483A" w14:textId="6A63C065" w:rsidR="00083892" w:rsidRDefault="00083892" w:rsidP="00083892">
      <w:pPr>
        <w:pStyle w:val="Sub-ClauseText"/>
        <w:spacing w:before="0"/>
        <w:ind w:left="1095" w:hanging="1089"/>
        <w:rPr>
          <w:i/>
          <w:spacing w:val="0"/>
        </w:rPr>
      </w:pPr>
    </w:p>
    <w:p w14:paraId="4897174D" w14:textId="77777777" w:rsidR="00083892" w:rsidRDefault="00083892" w:rsidP="002E253F">
      <w:pPr>
        <w:pStyle w:val="SectionHeading"/>
        <w:sectPr w:rsidR="00083892" w:rsidSect="00CD546F">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bookmarkStart w:id="458" w:name="_Toc436903898"/>
      <w:bookmarkStart w:id="459" w:name="_Toc438266927"/>
      <w:bookmarkStart w:id="460" w:name="_Toc438267901"/>
      <w:bookmarkStart w:id="461" w:name="_Toc438366667"/>
      <w:bookmarkStart w:id="462" w:name="_Toc438954445"/>
      <w:bookmarkStart w:id="463" w:name="_Toc480193010"/>
      <w:bookmarkStart w:id="464" w:name="_Toc454620902"/>
    </w:p>
    <w:tbl>
      <w:tblPr>
        <w:tblW w:w="9198" w:type="dxa"/>
        <w:tblLayout w:type="fixed"/>
        <w:tblLook w:val="0000" w:firstRow="0" w:lastRow="0" w:firstColumn="0" w:lastColumn="0" w:noHBand="0" w:noVBand="0"/>
      </w:tblPr>
      <w:tblGrid>
        <w:gridCol w:w="9198"/>
      </w:tblGrid>
      <w:tr w:rsidR="002E253F" w:rsidRPr="004A2C5F" w14:paraId="431F3F81" w14:textId="77777777" w:rsidTr="00083892">
        <w:trPr>
          <w:trHeight w:val="1100"/>
        </w:trPr>
        <w:tc>
          <w:tcPr>
            <w:tcW w:w="9198" w:type="dxa"/>
            <w:vAlign w:val="center"/>
          </w:tcPr>
          <w:p w14:paraId="22E19509" w14:textId="24D16DB7" w:rsidR="002E253F" w:rsidRPr="004A2C5F" w:rsidRDefault="002E253F" w:rsidP="00F042A8">
            <w:pPr>
              <w:pStyle w:val="SPDh2"/>
            </w:pPr>
            <w:bookmarkStart w:id="465" w:name="_Toc484433455"/>
            <w:bookmarkStart w:id="466" w:name="_Toc487439950"/>
            <w:r w:rsidRPr="004A2C5F">
              <w:lastRenderedPageBreak/>
              <w:t xml:space="preserve">Section IV - </w:t>
            </w:r>
            <w:r w:rsidR="0036121E">
              <w:t>Bid</w:t>
            </w:r>
            <w:r w:rsidRPr="004A2C5F">
              <w:t xml:space="preserve"> Forms</w:t>
            </w:r>
            <w:bookmarkEnd w:id="458"/>
            <w:bookmarkEnd w:id="459"/>
            <w:bookmarkEnd w:id="460"/>
            <w:bookmarkEnd w:id="461"/>
            <w:bookmarkEnd w:id="462"/>
            <w:bookmarkEnd w:id="463"/>
            <w:bookmarkEnd w:id="464"/>
            <w:bookmarkEnd w:id="465"/>
            <w:bookmarkEnd w:id="466"/>
          </w:p>
        </w:tc>
      </w:tr>
    </w:tbl>
    <w:p w14:paraId="06E43F14" w14:textId="77777777" w:rsidR="00F042A8" w:rsidRDefault="00F042A8" w:rsidP="00F042A8">
      <w:pPr>
        <w:rPr>
          <w:b/>
          <w:sz w:val="32"/>
        </w:rPr>
      </w:pPr>
    </w:p>
    <w:p w14:paraId="01C682EE" w14:textId="5819F650" w:rsidR="002E253F" w:rsidRPr="004A2C5F" w:rsidRDefault="00C2243C" w:rsidP="00F042A8">
      <w:pPr>
        <w:rPr>
          <w:b/>
          <w:sz w:val="32"/>
        </w:rPr>
      </w:pPr>
      <w:r>
        <w:rPr>
          <w:b/>
          <w:sz w:val="28"/>
          <w:szCs w:val="28"/>
        </w:rPr>
        <w:t xml:space="preserve"> </w:t>
      </w:r>
    </w:p>
    <w:p w14:paraId="37999863" w14:textId="77777777" w:rsidR="002E253F" w:rsidRPr="004A2C5F" w:rsidRDefault="002E253F" w:rsidP="002E253F">
      <w:pPr>
        <w:rPr>
          <w:b/>
        </w:rPr>
      </w:pPr>
    </w:p>
    <w:p w14:paraId="6A54A5E4" w14:textId="366155A0" w:rsidR="002E253F" w:rsidRPr="004A2C5F" w:rsidRDefault="002E253F" w:rsidP="002E253F">
      <w:pPr>
        <w:pStyle w:val="TOC1"/>
        <w:spacing w:before="0"/>
        <w:rPr>
          <w:szCs w:val="22"/>
        </w:rPr>
      </w:pPr>
    </w:p>
    <w:p w14:paraId="4C6CFE0F" w14:textId="77777777" w:rsidR="002E253F" w:rsidRPr="004A2C5F" w:rsidRDefault="002E253F" w:rsidP="002E253F"/>
    <w:p w14:paraId="0C5B6450" w14:textId="77777777" w:rsidR="002E253F" w:rsidRPr="004A2C5F"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4A2C5F">
        <w:br w:type="page"/>
      </w:r>
    </w:p>
    <w:p w14:paraId="658FB6A6" w14:textId="7D6AD748" w:rsidR="002E253F" w:rsidRPr="005D028A" w:rsidRDefault="002E253F" w:rsidP="00F042A8">
      <w:pPr>
        <w:pStyle w:val="IVh1"/>
      </w:pPr>
      <w:bookmarkStart w:id="467" w:name="_Toc345681383"/>
      <w:bookmarkStart w:id="468" w:name="_Toc347230619"/>
      <w:bookmarkStart w:id="469" w:name="_Toc482547381"/>
      <w:bookmarkStart w:id="470" w:name="_Toc486935787"/>
      <w:r w:rsidRPr="005D028A">
        <w:lastRenderedPageBreak/>
        <w:t xml:space="preserve">Letter of </w:t>
      </w:r>
      <w:r w:rsidR="0036121E" w:rsidRPr="005D028A">
        <w:t>Bid</w:t>
      </w:r>
      <w:bookmarkEnd w:id="467"/>
      <w:bookmarkEnd w:id="468"/>
      <w:bookmarkEnd w:id="469"/>
      <w:bookmarkEnd w:id="470"/>
    </w:p>
    <w:p w14:paraId="4DBD7D19" w14:textId="38AFF8CA" w:rsidR="005D028A" w:rsidRDefault="005D028A" w:rsidP="00C9249E">
      <w:pPr>
        <w:jc w:val="center"/>
        <w:rPr>
          <w:sz w:val="32"/>
          <w:szCs w:val="32"/>
        </w:rPr>
      </w:pPr>
      <w:r w:rsidRPr="00C9249E">
        <w:rPr>
          <w:sz w:val="32"/>
          <w:szCs w:val="32"/>
        </w:rPr>
        <w:t>Primary Procurement - Framework Agreement Goods</w:t>
      </w:r>
    </w:p>
    <w:p w14:paraId="51E83ABE" w14:textId="77777777" w:rsidR="00C9249E" w:rsidRPr="00C9249E" w:rsidRDefault="00C9249E" w:rsidP="00C9249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E253F" w:rsidRPr="004A2C5F" w14:paraId="42F2466B" w14:textId="77777777" w:rsidTr="002E253F">
        <w:tc>
          <w:tcPr>
            <w:tcW w:w="8990" w:type="dxa"/>
          </w:tcPr>
          <w:p w14:paraId="555EE5A1" w14:textId="77777777" w:rsidR="002E253F" w:rsidRPr="004A2C5F" w:rsidRDefault="002E253F" w:rsidP="005A3578">
            <w:pPr>
              <w:spacing w:before="120" w:after="120"/>
              <w:rPr>
                <w:i/>
              </w:rPr>
            </w:pPr>
            <w:r w:rsidRPr="004A2C5F">
              <w:rPr>
                <w:i/>
              </w:rPr>
              <w:t xml:space="preserve">INSTRUCTIONS TO </w:t>
            </w:r>
            <w:r w:rsidR="0036121E">
              <w:rPr>
                <w:i/>
              </w:rPr>
              <w:t>BIDDER</w:t>
            </w:r>
            <w:r w:rsidRPr="004A2C5F">
              <w:rPr>
                <w:i/>
              </w:rPr>
              <w:t>S: DELETE THIS BOX ONCE YOU HAVE COMPLETED THE DOCUMENT</w:t>
            </w:r>
          </w:p>
          <w:p w14:paraId="68FD073E" w14:textId="0E4F285B" w:rsidR="002E253F" w:rsidRPr="004A2C5F" w:rsidRDefault="002E253F" w:rsidP="005A3578">
            <w:pPr>
              <w:spacing w:before="120" w:after="120"/>
              <w:rPr>
                <w:i/>
              </w:rPr>
            </w:pPr>
            <w:r w:rsidRPr="004A2C5F">
              <w:rPr>
                <w:i/>
              </w:rPr>
              <w:t xml:space="preserve">The </w:t>
            </w:r>
            <w:r w:rsidR="0036121E">
              <w:rPr>
                <w:i/>
              </w:rPr>
              <w:t>Bidder</w:t>
            </w:r>
            <w:r w:rsidRPr="004A2C5F">
              <w:rPr>
                <w:i/>
              </w:rPr>
              <w:t xml:space="preserve"> must prepare this Letter of </w:t>
            </w:r>
            <w:r w:rsidR="0036121E">
              <w:rPr>
                <w:i/>
              </w:rPr>
              <w:t>Bid</w:t>
            </w:r>
            <w:r w:rsidRPr="004A2C5F">
              <w:rPr>
                <w:i/>
              </w:rPr>
              <w:t xml:space="preserve"> on stationery with its letterhead clearly showing the </w:t>
            </w:r>
            <w:r w:rsidR="0036121E">
              <w:rPr>
                <w:i/>
              </w:rPr>
              <w:t>Bidder</w:t>
            </w:r>
            <w:r w:rsidRPr="004A2C5F">
              <w:rPr>
                <w:i/>
              </w:rPr>
              <w:t>’s complete name and business address.</w:t>
            </w:r>
          </w:p>
          <w:p w14:paraId="33F11653" w14:textId="77777777" w:rsidR="002E253F" w:rsidRPr="004A2C5F" w:rsidRDefault="002E253F" w:rsidP="005A3578">
            <w:pPr>
              <w:spacing w:before="120" w:after="120"/>
              <w:rPr>
                <w:rFonts w:cs="Arial"/>
                <w:i/>
              </w:rPr>
            </w:pPr>
            <w:r w:rsidRPr="004A2C5F">
              <w:rPr>
                <w:i/>
                <w:u w:val="single"/>
              </w:rPr>
              <w:t>Note</w:t>
            </w:r>
            <w:r w:rsidRPr="004A2C5F">
              <w:rPr>
                <w:i/>
              </w:rPr>
              <w:t xml:space="preserve">: All italicized text is to help </w:t>
            </w:r>
            <w:r w:rsidR="0036121E">
              <w:rPr>
                <w:i/>
              </w:rPr>
              <w:t>Bidder</w:t>
            </w:r>
            <w:r w:rsidRPr="004A2C5F">
              <w:rPr>
                <w:i/>
              </w:rPr>
              <w:t xml:space="preserve">s in preparing this form. </w:t>
            </w:r>
          </w:p>
        </w:tc>
      </w:tr>
    </w:tbl>
    <w:p w14:paraId="63844FA9" w14:textId="77777777" w:rsidR="002E253F" w:rsidRPr="004A2C5F" w:rsidRDefault="002E253F" w:rsidP="002E253F">
      <w:pPr>
        <w:rPr>
          <w:rFonts w:cs="Arial"/>
        </w:rPr>
      </w:pPr>
    </w:p>
    <w:p w14:paraId="65F0E999" w14:textId="77777777" w:rsidR="002E253F" w:rsidRPr="004A2C5F" w:rsidRDefault="002E253F" w:rsidP="002E253F">
      <w:pPr>
        <w:tabs>
          <w:tab w:val="right" w:pos="9000"/>
        </w:tabs>
      </w:pPr>
    </w:p>
    <w:p w14:paraId="7DC8EC87" w14:textId="342DE92D" w:rsidR="005D028A" w:rsidRDefault="005D028A" w:rsidP="002E253F">
      <w:pPr>
        <w:tabs>
          <w:tab w:val="right" w:pos="9000"/>
        </w:tabs>
        <w:rPr>
          <w:b/>
        </w:rPr>
      </w:pPr>
      <w:r>
        <w:rPr>
          <w:b/>
        </w:rPr>
        <w:t>Framework Agreement - Goods</w:t>
      </w:r>
    </w:p>
    <w:p w14:paraId="663E7F4D" w14:textId="38E329D7" w:rsidR="002E253F" w:rsidRPr="004A2C5F" w:rsidRDefault="002E253F" w:rsidP="002E253F">
      <w:pPr>
        <w:tabs>
          <w:tab w:val="right" w:pos="9000"/>
        </w:tabs>
        <w:rPr>
          <w:i/>
        </w:rPr>
      </w:pPr>
      <w:r w:rsidRPr="004A2C5F">
        <w:rPr>
          <w:b/>
        </w:rPr>
        <w:t xml:space="preserve">Date of this </w:t>
      </w:r>
      <w:r w:rsidR="0036121E">
        <w:rPr>
          <w:b/>
        </w:rPr>
        <w:t>Bid</w:t>
      </w:r>
      <w:r w:rsidRPr="004A2C5F">
        <w:rPr>
          <w:b/>
        </w:rPr>
        <w:t xml:space="preserve"> submission</w:t>
      </w:r>
      <w:r w:rsidRPr="004A2C5F">
        <w:t xml:space="preserve">: </w:t>
      </w:r>
      <w:r w:rsidRPr="004A2C5F">
        <w:rPr>
          <w:i/>
        </w:rPr>
        <w:t xml:space="preserve">[insert date (as day, month and year) of </w:t>
      </w:r>
      <w:r w:rsidR="0036121E">
        <w:rPr>
          <w:i/>
        </w:rPr>
        <w:t>Bid</w:t>
      </w:r>
      <w:r w:rsidRPr="004A2C5F">
        <w:rPr>
          <w:i/>
        </w:rPr>
        <w:t xml:space="preserve"> submission]</w:t>
      </w:r>
    </w:p>
    <w:p w14:paraId="06A69C52" w14:textId="77777777" w:rsidR="002E253F" w:rsidRPr="004A2C5F" w:rsidRDefault="002E253F" w:rsidP="002E253F">
      <w:pPr>
        <w:tabs>
          <w:tab w:val="right" w:pos="9000"/>
        </w:tabs>
      </w:pPr>
      <w:r w:rsidRPr="004A2C5F">
        <w:rPr>
          <w:b/>
        </w:rPr>
        <w:t xml:space="preserve">Request for </w:t>
      </w:r>
      <w:r w:rsidR="0036121E">
        <w:rPr>
          <w:b/>
        </w:rPr>
        <w:t>Bid</w:t>
      </w:r>
      <w:r w:rsidRPr="004A2C5F">
        <w:rPr>
          <w:b/>
        </w:rPr>
        <w:t xml:space="preserve"> No</w:t>
      </w:r>
      <w:r w:rsidRPr="004A2C5F">
        <w:t>.: [</w:t>
      </w:r>
      <w:r w:rsidRPr="004A2C5F">
        <w:rPr>
          <w:i/>
        </w:rPr>
        <w:t>insert identification</w:t>
      </w:r>
      <w:r w:rsidRPr="004A2C5F">
        <w:t>]</w:t>
      </w:r>
    </w:p>
    <w:p w14:paraId="40C7A61E" w14:textId="2D3D42EA" w:rsidR="002E253F" w:rsidRPr="004A2C5F" w:rsidRDefault="002E253F" w:rsidP="002E253F"/>
    <w:p w14:paraId="463CACCE" w14:textId="77777777" w:rsidR="002E253F" w:rsidRPr="004A2C5F" w:rsidRDefault="002E253F" w:rsidP="002E253F"/>
    <w:p w14:paraId="20BE47DC" w14:textId="1D8CD7A1" w:rsidR="002E253F" w:rsidRPr="004A2C5F" w:rsidRDefault="002E253F" w:rsidP="002E253F">
      <w:pPr>
        <w:rPr>
          <w:b/>
        </w:rPr>
      </w:pPr>
      <w:r w:rsidRPr="004A2C5F">
        <w:t xml:space="preserve">To: </w:t>
      </w:r>
      <w:r w:rsidRPr="004A2C5F">
        <w:rPr>
          <w:b/>
        </w:rPr>
        <w:t>[</w:t>
      </w:r>
      <w:r w:rsidRPr="004A2C5F">
        <w:rPr>
          <w:b/>
          <w:i/>
        </w:rPr>
        <w:t xml:space="preserve">insert complete name of </w:t>
      </w:r>
      <w:r w:rsidR="00222320">
        <w:rPr>
          <w:b/>
          <w:i/>
        </w:rPr>
        <w:t>Procuring Agency</w:t>
      </w:r>
      <w:r w:rsidRPr="004A2C5F">
        <w:rPr>
          <w:b/>
        </w:rPr>
        <w:t>]</w:t>
      </w:r>
    </w:p>
    <w:p w14:paraId="3ED7816A" w14:textId="77777777" w:rsidR="002E253F" w:rsidRPr="004A2C5F" w:rsidRDefault="002E253F" w:rsidP="002E253F"/>
    <w:p w14:paraId="6C8C85B7" w14:textId="2E5FB8D7" w:rsidR="002E253F" w:rsidRPr="004A2C5F" w:rsidRDefault="002E253F" w:rsidP="00AE3BE9">
      <w:pPr>
        <w:pStyle w:val="ListParagraph"/>
        <w:numPr>
          <w:ilvl w:val="0"/>
          <w:numId w:val="185"/>
        </w:numPr>
        <w:spacing w:after="200"/>
        <w:ind w:left="540" w:hanging="540"/>
        <w:contextualSpacing w:val="0"/>
      </w:pPr>
      <w:r w:rsidRPr="004A2C5F">
        <w:rPr>
          <w:b/>
        </w:rPr>
        <w:t>No reservations:</w:t>
      </w:r>
      <w:r w:rsidRPr="004A2C5F">
        <w:t xml:space="preserve"> We have examined and have no reservations to the </w:t>
      </w:r>
      <w:r w:rsidR="003B695F">
        <w:t>RFB</w:t>
      </w:r>
      <w:r w:rsidRPr="004A2C5F">
        <w:t xml:space="preserve"> document, including Addenda issued in accordance with Instructions to </w:t>
      </w:r>
      <w:r w:rsidR="0036121E">
        <w:t>Bidder</w:t>
      </w:r>
      <w:r w:rsidRPr="004A2C5F">
        <w:t>s (</w:t>
      </w:r>
      <w:r w:rsidR="0036121E">
        <w:t>ITB</w:t>
      </w:r>
      <w:r w:rsidRPr="004A2C5F">
        <w:t xml:space="preserve"> 8);</w:t>
      </w:r>
    </w:p>
    <w:p w14:paraId="7CFAAD36" w14:textId="0F6E123D" w:rsidR="002E253F" w:rsidRPr="004A2C5F" w:rsidRDefault="002E253F" w:rsidP="00AE3BE9">
      <w:pPr>
        <w:pStyle w:val="ListParagraph"/>
        <w:numPr>
          <w:ilvl w:val="0"/>
          <w:numId w:val="185"/>
        </w:numPr>
        <w:spacing w:after="200"/>
        <w:ind w:left="540" w:hanging="540"/>
        <w:contextualSpacing w:val="0"/>
      </w:pPr>
      <w:r w:rsidRPr="0003076B">
        <w:rPr>
          <w:b/>
          <w:bCs/>
        </w:rPr>
        <w:t>Eligibility</w:t>
      </w:r>
      <w:r w:rsidRPr="00071591">
        <w:rPr>
          <w:bCs/>
        </w:rPr>
        <w:t xml:space="preserve">: We </w:t>
      </w:r>
      <w:r w:rsidRPr="004A2C5F">
        <w:t>meet</w:t>
      </w:r>
      <w:r w:rsidRPr="0003076B">
        <w:rPr>
          <w:bCs/>
        </w:rPr>
        <w:t xml:space="preserve"> the eligibility requirements and have no conflict of interest in accordance with </w:t>
      </w:r>
      <w:r w:rsidR="0036121E" w:rsidRPr="00071591">
        <w:rPr>
          <w:bCs/>
        </w:rPr>
        <w:t>ITB</w:t>
      </w:r>
      <w:r w:rsidRPr="00933D99">
        <w:rPr>
          <w:bCs/>
        </w:rPr>
        <w:t xml:space="preserve"> 4;</w:t>
      </w:r>
    </w:p>
    <w:p w14:paraId="37D3E4AF" w14:textId="103C865F" w:rsidR="002E253F" w:rsidRDefault="002E253F" w:rsidP="00AE3BE9">
      <w:pPr>
        <w:pStyle w:val="ListParagraph"/>
        <w:numPr>
          <w:ilvl w:val="0"/>
          <w:numId w:val="185"/>
        </w:numPr>
        <w:spacing w:after="200"/>
        <w:ind w:left="540" w:hanging="540"/>
        <w:contextualSpacing w:val="0"/>
      </w:pPr>
      <w:r w:rsidRPr="004A2C5F">
        <w:rPr>
          <w:b/>
        </w:rPr>
        <w:t>Conformity:</w:t>
      </w:r>
      <w:r w:rsidRPr="004A2C5F">
        <w:t xml:space="preserve"> We offer to supply in conformity with the </w:t>
      </w:r>
      <w:r w:rsidR="003B695F">
        <w:t>RFB</w:t>
      </w:r>
      <w:r w:rsidRPr="004A2C5F">
        <w:t xml:space="preserve"> document and in accordance with the </w:t>
      </w:r>
      <w:r>
        <w:t xml:space="preserve">indicative </w:t>
      </w:r>
      <w:r w:rsidRPr="004A2C5F">
        <w:t>Delivery Schedules specified in the Schedule of Requirements the following Goods: [</w:t>
      </w:r>
      <w:r w:rsidRPr="004A2C5F">
        <w:rPr>
          <w:i/>
        </w:rPr>
        <w:t>insert a brief description of the Goods and Related Services</w:t>
      </w:r>
      <w:r w:rsidRPr="004A2C5F">
        <w:t>];</w:t>
      </w:r>
    </w:p>
    <w:p w14:paraId="56F8CEFC" w14:textId="69B9FD15" w:rsidR="00DD41E4" w:rsidRPr="004A2C5F" w:rsidRDefault="00DD41E4" w:rsidP="00AE3BE9">
      <w:pPr>
        <w:pStyle w:val="ListParagraph"/>
        <w:numPr>
          <w:ilvl w:val="0"/>
          <w:numId w:val="185"/>
        </w:numPr>
        <w:spacing w:before="120" w:after="120"/>
        <w:ind w:left="540" w:hanging="540"/>
        <w:contextualSpacing w:val="0"/>
      </w:pPr>
      <w:r w:rsidRPr="004A2C5F">
        <w:rPr>
          <w:b/>
        </w:rPr>
        <w:t>Bid Price</w:t>
      </w:r>
      <w:r w:rsidRPr="004A2C5F">
        <w:t>: The total price of our Bid, excluding any discounts offered in item (</w:t>
      </w:r>
      <w:r>
        <w:t>g</w:t>
      </w:r>
      <w:r w:rsidRPr="004A2C5F">
        <w:t xml:space="preserve">) below is: </w:t>
      </w:r>
    </w:p>
    <w:p w14:paraId="22298958" w14:textId="37B5AD6C" w:rsidR="00DD41E4" w:rsidRPr="004A2C5F" w:rsidRDefault="00DD41E4" w:rsidP="005A3578">
      <w:pPr>
        <w:pStyle w:val="ListParagraph"/>
        <w:spacing w:before="120" w:after="120"/>
        <w:ind w:left="1080"/>
        <w:contextualSpacing w:val="0"/>
        <w:rPr>
          <w:noProof/>
          <w:color w:val="000000" w:themeColor="text1"/>
          <w:u w:val="single"/>
        </w:rPr>
      </w:pPr>
      <w:r w:rsidRPr="004A2C5F">
        <w:rPr>
          <w:noProof/>
          <w:color w:val="000000" w:themeColor="text1"/>
        </w:rPr>
        <w:t xml:space="preserve">Option 1, in case of one lot:  Total price is: </w:t>
      </w:r>
      <w:r w:rsidRPr="004A2C5F">
        <w:rPr>
          <w:noProof/>
          <w:color w:val="000000" w:themeColor="text1"/>
          <w:u w:val="single"/>
        </w:rPr>
        <w:t>[</w:t>
      </w:r>
      <w:r w:rsidRPr="004A2C5F">
        <w:rPr>
          <w:i/>
          <w:noProof/>
          <w:color w:val="000000" w:themeColor="text1"/>
          <w:u w:val="single"/>
        </w:rPr>
        <w:t xml:space="preserve">insert the total price of the Bid in </w:t>
      </w:r>
      <w:r w:rsidR="00BA4855">
        <w:rPr>
          <w:i/>
          <w:noProof/>
          <w:color w:val="000000" w:themeColor="text1"/>
          <w:u w:val="single"/>
        </w:rPr>
        <w:t xml:space="preserve">Rs in </w:t>
      </w:r>
      <w:r w:rsidRPr="004A2C5F">
        <w:rPr>
          <w:i/>
          <w:noProof/>
          <w:color w:val="000000" w:themeColor="text1"/>
          <w:u w:val="single"/>
        </w:rPr>
        <w:t>words and figures</w:t>
      </w:r>
      <w:r w:rsidRPr="004A2C5F">
        <w:rPr>
          <w:noProof/>
          <w:color w:val="000000" w:themeColor="text1"/>
          <w:u w:val="single"/>
        </w:rPr>
        <w:t>;</w:t>
      </w:r>
    </w:p>
    <w:p w14:paraId="68129FF1" w14:textId="2C6A8C9D" w:rsidR="00DD41E4" w:rsidRPr="005A3578" w:rsidRDefault="00DD41E4" w:rsidP="005A3578">
      <w:pPr>
        <w:pStyle w:val="ListParagraph"/>
        <w:spacing w:before="120" w:after="120"/>
        <w:ind w:left="1080"/>
        <w:contextualSpacing w:val="0"/>
        <w:rPr>
          <w:i/>
          <w:noProof/>
          <w:color w:val="000000" w:themeColor="text1"/>
        </w:rPr>
      </w:pPr>
      <w:r w:rsidRPr="005A3578">
        <w:rPr>
          <w:i/>
          <w:noProof/>
          <w:color w:val="000000" w:themeColor="text1"/>
        </w:rPr>
        <w:t xml:space="preserve">Or </w:t>
      </w:r>
    </w:p>
    <w:p w14:paraId="2D8ED6B7" w14:textId="6C3D5BDE" w:rsidR="00DD41E4" w:rsidRPr="004A2C5F" w:rsidRDefault="00DD41E4" w:rsidP="005A3578">
      <w:pPr>
        <w:pStyle w:val="ListParagraph"/>
        <w:spacing w:before="120" w:after="120"/>
        <w:ind w:left="1080"/>
        <w:contextualSpacing w:val="0"/>
        <w:rPr>
          <w:noProof/>
          <w:color w:val="000000" w:themeColor="text1"/>
        </w:rPr>
      </w:pPr>
      <w:r w:rsidRPr="004A2C5F">
        <w:rPr>
          <w:noProof/>
          <w:color w:val="000000" w:themeColor="text1"/>
        </w:rPr>
        <w:t>Option 2, in case of multiple lots: (a) Total price of each lot [</w:t>
      </w:r>
      <w:r w:rsidRPr="004A2C5F">
        <w:rPr>
          <w:i/>
          <w:noProof/>
          <w:color w:val="000000" w:themeColor="text1"/>
        </w:rPr>
        <w:t xml:space="preserve">insert the total price of each lot in </w:t>
      </w:r>
      <w:r w:rsidR="00BA4855">
        <w:rPr>
          <w:i/>
          <w:noProof/>
          <w:color w:val="000000" w:themeColor="text1"/>
        </w:rPr>
        <w:t xml:space="preserve">Rs in </w:t>
      </w:r>
      <w:r w:rsidRPr="004A2C5F">
        <w:rPr>
          <w:i/>
          <w:noProof/>
          <w:color w:val="000000" w:themeColor="text1"/>
        </w:rPr>
        <w:t>words and figures</w:t>
      </w:r>
      <w:r w:rsidRPr="004A2C5F">
        <w:rPr>
          <w:noProof/>
          <w:color w:val="000000" w:themeColor="text1"/>
        </w:rPr>
        <w:t>; and (b) Total price of all lots (sum of all lots) [</w:t>
      </w:r>
      <w:r w:rsidRPr="004A2C5F">
        <w:rPr>
          <w:i/>
          <w:noProof/>
          <w:color w:val="000000" w:themeColor="text1"/>
        </w:rPr>
        <w:t xml:space="preserve">insert the total price of all lots in </w:t>
      </w:r>
      <w:r w:rsidR="00BA4855">
        <w:rPr>
          <w:i/>
          <w:noProof/>
          <w:color w:val="000000" w:themeColor="text1"/>
        </w:rPr>
        <w:t xml:space="preserve">Rs in </w:t>
      </w:r>
      <w:r w:rsidRPr="004A2C5F">
        <w:rPr>
          <w:i/>
          <w:noProof/>
          <w:color w:val="000000" w:themeColor="text1"/>
        </w:rPr>
        <w:t>words and figures</w:t>
      </w:r>
      <w:r w:rsidRPr="004A2C5F">
        <w:rPr>
          <w:noProof/>
          <w:color w:val="000000" w:themeColor="text1"/>
        </w:rPr>
        <w:t>;</w:t>
      </w:r>
      <w:bookmarkStart w:id="471" w:name="_Hlt236460747"/>
      <w:bookmarkEnd w:id="471"/>
    </w:p>
    <w:p w14:paraId="5BCFEF1D" w14:textId="1D599D27" w:rsidR="00DD41E4" w:rsidRPr="004A2C5F" w:rsidRDefault="00DD41E4" w:rsidP="00AE3BE9">
      <w:pPr>
        <w:pStyle w:val="ListParagraph"/>
        <w:numPr>
          <w:ilvl w:val="0"/>
          <w:numId w:val="186"/>
        </w:numPr>
        <w:spacing w:after="200"/>
        <w:ind w:left="540" w:hanging="450"/>
        <w:contextualSpacing w:val="0"/>
      </w:pPr>
      <w:r w:rsidRPr="00DD41E4">
        <w:rPr>
          <w:b/>
        </w:rPr>
        <w:t>Discounts</w:t>
      </w:r>
      <w:r w:rsidRPr="004A2C5F">
        <w:t>: The discounts offered are: [</w:t>
      </w:r>
      <w:r w:rsidRPr="00DD41E4">
        <w:rPr>
          <w:i/>
        </w:rPr>
        <w:t>Specify in detail each discount offered.</w:t>
      </w:r>
      <w:r w:rsidRPr="004A2C5F">
        <w:t>]</w:t>
      </w:r>
    </w:p>
    <w:p w14:paraId="71A75C0E" w14:textId="203D8AF4" w:rsidR="008E7578" w:rsidRPr="004A2C5F" w:rsidRDefault="005D028A" w:rsidP="008E7578">
      <w:pPr>
        <w:spacing w:after="200"/>
        <w:ind w:left="864" w:hanging="432"/>
      </w:pPr>
      <w:r>
        <w:t>(i</w:t>
      </w:r>
      <w:r w:rsidR="008E7578" w:rsidRPr="004A2C5F">
        <w:t>) The exact method of calculations to determine the net price after application of discounts is shown below: [</w:t>
      </w:r>
      <w:r w:rsidR="008E7578" w:rsidRPr="004A2C5F">
        <w:rPr>
          <w:i/>
        </w:rPr>
        <w:t>Specify in detail the method that shall be used to apply the discounts</w:t>
      </w:r>
      <w:r w:rsidR="008E7578" w:rsidRPr="004A2C5F">
        <w:t>];</w:t>
      </w:r>
    </w:p>
    <w:p w14:paraId="5315140F" w14:textId="77777777" w:rsidR="002E253F" w:rsidRPr="004A2C5F" w:rsidRDefault="0036121E" w:rsidP="00AE3BE9">
      <w:pPr>
        <w:pStyle w:val="ListParagraph"/>
        <w:numPr>
          <w:ilvl w:val="0"/>
          <w:numId w:val="186"/>
        </w:numPr>
        <w:spacing w:after="200"/>
        <w:ind w:left="540" w:hanging="450"/>
        <w:contextualSpacing w:val="0"/>
      </w:pPr>
      <w:r>
        <w:rPr>
          <w:b/>
        </w:rPr>
        <w:lastRenderedPageBreak/>
        <w:t>Bid</w:t>
      </w:r>
      <w:r w:rsidR="002E253F" w:rsidRPr="004A2C5F">
        <w:rPr>
          <w:b/>
        </w:rPr>
        <w:t xml:space="preserve"> Validity Period</w:t>
      </w:r>
      <w:r w:rsidR="002E253F" w:rsidRPr="004A2C5F">
        <w:t xml:space="preserve">: Our </w:t>
      </w:r>
      <w:r>
        <w:t>Bid</w:t>
      </w:r>
      <w:r w:rsidR="002E253F" w:rsidRPr="004A2C5F">
        <w:t xml:space="preserve"> shall be valid for the period specified in </w:t>
      </w:r>
      <w:r w:rsidR="003B695F">
        <w:t>BDS</w:t>
      </w:r>
      <w:r w:rsidR="002E253F" w:rsidRPr="004A2C5F">
        <w:t xml:space="preserve"> 18.1 (as amended, if applicable) from the date fixed for the </w:t>
      </w:r>
      <w:r>
        <w:t>Bid</w:t>
      </w:r>
      <w:r w:rsidR="002E253F" w:rsidRPr="004A2C5F">
        <w:t xml:space="preserve"> submission deadline specified in </w:t>
      </w:r>
      <w:r w:rsidR="003B695F">
        <w:t>BDS</w:t>
      </w:r>
      <w:r w:rsidR="002E253F" w:rsidRPr="004A2C5F">
        <w:t xml:space="preserve"> 22.1 (as amended, if applicable), and it shall remain binding upon us and may be accepted at any time before the expiration of that period;</w:t>
      </w:r>
    </w:p>
    <w:p w14:paraId="6AAF6C32" w14:textId="58C2B846" w:rsidR="002E253F" w:rsidRPr="004A2C5F" w:rsidRDefault="002E253F" w:rsidP="00AE3BE9">
      <w:pPr>
        <w:pStyle w:val="ListParagraph"/>
        <w:numPr>
          <w:ilvl w:val="0"/>
          <w:numId w:val="186"/>
        </w:numPr>
        <w:spacing w:after="200"/>
        <w:ind w:left="540" w:hanging="450"/>
        <w:contextualSpacing w:val="0"/>
      </w:pPr>
      <w:r w:rsidRPr="004A2C5F">
        <w:rPr>
          <w:b/>
        </w:rPr>
        <w:t>Performance Security</w:t>
      </w:r>
      <w:r w:rsidRPr="004A2C5F">
        <w:t xml:space="preserve">: If </w:t>
      </w:r>
      <w:r w:rsidR="005D028A">
        <w:t xml:space="preserve">our Bid is accepted and we are awarded a Framework Agreement, we </w:t>
      </w:r>
      <w:r w:rsidR="00E40F13">
        <w:t>commit</w:t>
      </w:r>
      <w:r w:rsidR="005D028A">
        <w:t xml:space="preserve"> </w:t>
      </w:r>
      <w:r w:rsidRPr="004A2C5F">
        <w:t>to obtain a performance security</w:t>
      </w:r>
      <w:r w:rsidR="00E40F13">
        <w:t xml:space="preserve"> in accordance with the bidding document</w:t>
      </w:r>
      <w:r w:rsidRPr="004A2C5F">
        <w:t>;</w:t>
      </w:r>
    </w:p>
    <w:p w14:paraId="66D6B7D1" w14:textId="23F84928" w:rsidR="002E253F" w:rsidRPr="004A2C5F" w:rsidRDefault="002E253F" w:rsidP="00AE3BE9">
      <w:pPr>
        <w:pStyle w:val="ListParagraph"/>
        <w:numPr>
          <w:ilvl w:val="0"/>
          <w:numId w:val="186"/>
        </w:numPr>
        <w:spacing w:after="200"/>
        <w:ind w:left="540" w:hanging="450"/>
        <w:contextualSpacing w:val="0"/>
      </w:pPr>
      <w:r w:rsidRPr="004A2C5F">
        <w:rPr>
          <w:b/>
        </w:rPr>
        <w:t xml:space="preserve">One </w:t>
      </w:r>
      <w:r w:rsidR="0036121E">
        <w:rPr>
          <w:b/>
        </w:rPr>
        <w:t>Bid</w:t>
      </w:r>
      <w:r w:rsidRPr="004A2C5F">
        <w:rPr>
          <w:b/>
        </w:rPr>
        <w:t xml:space="preserve"> per </w:t>
      </w:r>
      <w:r w:rsidR="0036121E">
        <w:rPr>
          <w:b/>
        </w:rPr>
        <w:t>Bidder</w:t>
      </w:r>
      <w:r w:rsidRPr="004A2C5F">
        <w:t xml:space="preserve">: We are not submitting any other </w:t>
      </w:r>
      <w:r w:rsidR="0036121E">
        <w:t>Bid</w:t>
      </w:r>
      <w:r w:rsidRPr="004A2C5F">
        <w:t xml:space="preserve">(s) as an individual </w:t>
      </w:r>
      <w:r w:rsidR="0036121E">
        <w:t>Bidder</w:t>
      </w:r>
      <w:r w:rsidRPr="004A2C5F">
        <w:t>, and we</w:t>
      </w:r>
      <w:r w:rsidRPr="004A2C5F">
        <w:rPr>
          <w:i/>
        </w:rPr>
        <w:t xml:space="preserve"> </w:t>
      </w:r>
      <w:r w:rsidRPr="004A2C5F">
        <w:t xml:space="preserve">are not participating in any other </w:t>
      </w:r>
      <w:r w:rsidR="0036121E">
        <w:t>Bid</w:t>
      </w:r>
      <w:r w:rsidRPr="004A2C5F">
        <w:t xml:space="preserve">(s) as a subcontractor, and meet the requirements of </w:t>
      </w:r>
      <w:r w:rsidR="0036121E">
        <w:t>ITB</w:t>
      </w:r>
      <w:r w:rsidRPr="004A2C5F">
        <w:t xml:space="preserve"> 4.3;</w:t>
      </w:r>
    </w:p>
    <w:p w14:paraId="5656BE37" w14:textId="5177B3CC" w:rsidR="002E253F" w:rsidRPr="004A2C5F" w:rsidRDefault="002E253F" w:rsidP="00AE3BE9">
      <w:pPr>
        <w:pStyle w:val="ListParagraph"/>
        <w:numPr>
          <w:ilvl w:val="0"/>
          <w:numId w:val="186"/>
        </w:numPr>
        <w:spacing w:after="200"/>
        <w:ind w:left="540" w:hanging="450"/>
        <w:contextualSpacing w:val="0"/>
      </w:pPr>
      <w:r w:rsidRPr="004A2C5F">
        <w:rPr>
          <w:b/>
        </w:rPr>
        <w:t>Suspension and Debarment</w:t>
      </w:r>
      <w:r w:rsidRPr="004A2C5F">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22320">
        <w:t>Procuring Agency</w:t>
      </w:r>
      <w:r w:rsidRPr="004A2C5F">
        <w:t>’s Country laws or official regulations or pursuant to a decision of the United Nations Security Council;</w:t>
      </w:r>
    </w:p>
    <w:p w14:paraId="58CC3665" w14:textId="77777777" w:rsidR="002E253F" w:rsidRPr="004A2C5F" w:rsidRDefault="002E253F" w:rsidP="00AE3BE9">
      <w:pPr>
        <w:pStyle w:val="ListParagraph"/>
        <w:numPr>
          <w:ilvl w:val="0"/>
          <w:numId w:val="186"/>
        </w:numPr>
        <w:spacing w:after="200"/>
        <w:ind w:left="540" w:hanging="450"/>
        <w:contextualSpacing w:val="0"/>
      </w:pPr>
      <w:r w:rsidRPr="004A2C5F">
        <w:rPr>
          <w:b/>
        </w:rPr>
        <w:t>State-owned enterprise or institution</w:t>
      </w:r>
      <w:r w:rsidRPr="004A2C5F">
        <w:t>: [</w:t>
      </w:r>
      <w:r w:rsidRPr="004A2C5F">
        <w:rPr>
          <w:i/>
        </w:rPr>
        <w:t>select the appropriate option and delete the other</w:t>
      </w:r>
      <w:r w:rsidRPr="004A2C5F">
        <w:t>] [</w:t>
      </w:r>
      <w:r w:rsidRPr="004A2C5F">
        <w:rPr>
          <w:i/>
        </w:rPr>
        <w:t>We are not a state-owned enterprise or institution</w:t>
      </w:r>
      <w:r w:rsidRPr="004A2C5F">
        <w:t>] / [</w:t>
      </w:r>
      <w:r w:rsidRPr="004A2C5F">
        <w:rPr>
          <w:i/>
        </w:rPr>
        <w:t xml:space="preserve">We are a state-owned enterprise or institution but meet the requirements of </w:t>
      </w:r>
      <w:r w:rsidR="0036121E">
        <w:rPr>
          <w:i/>
        </w:rPr>
        <w:t>ITB</w:t>
      </w:r>
      <w:r w:rsidRPr="004A2C5F">
        <w:rPr>
          <w:i/>
        </w:rPr>
        <w:t xml:space="preserve"> 4.6</w:t>
      </w:r>
      <w:r w:rsidRPr="004A2C5F">
        <w:t>];</w:t>
      </w:r>
    </w:p>
    <w:p w14:paraId="2D4FA88B" w14:textId="0D76F427" w:rsidR="002E253F" w:rsidRPr="004A2C5F" w:rsidRDefault="002E253F" w:rsidP="00AE3BE9">
      <w:pPr>
        <w:pStyle w:val="ListParagraph"/>
        <w:numPr>
          <w:ilvl w:val="0"/>
          <w:numId w:val="195"/>
        </w:numPr>
        <w:tabs>
          <w:tab w:val="clear" w:pos="720"/>
          <w:tab w:val="left" w:pos="540"/>
          <w:tab w:val="num" w:pos="630"/>
        </w:tabs>
        <w:spacing w:after="200"/>
        <w:ind w:left="540" w:hanging="540"/>
        <w:contextualSpacing w:val="0"/>
      </w:pPr>
      <w:r w:rsidRPr="004A2C5F">
        <w:rPr>
          <w:b/>
        </w:rPr>
        <w:t xml:space="preserve">Commissions, gratuities, fees: </w:t>
      </w:r>
      <w:r w:rsidRPr="004A2C5F">
        <w:t xml:space="preserve">We have paid, or will pay the following commissions, gratuities, or fees with respect to the </w:t>
      </w:r>
      <w:r w:rsidR="003B695F">
        <w:t>RFB</w:t>
      </w:r>
      <w:r w:rsidRPr="004A2C5F">
        <w:t xml:space="preserve"> process or execution of the Contract: [</w:t>
      </w:r>
      <w:r w:rsidRPr="004A2C5F">
        <w:rPr>
          <w:i/>
        </w:rPr>
        <w:t>insert complete name of each Recipient, its full address, the reason for which each commission or gratuity was paid and the amount of each such commission or gratuity</w:t>
      </w:r>
      <w:r w:rsidRPr="004A2C5F">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E253F" w:rsidRPr="004A2C5F" w14:paraId="38ACC46B" w14:textId="77777777" w:rsidTr="002E253F">
        <w:tc>
          <w:tcPr>
            <w:tcW w:w="2520" w:type="dxa"/>
          </w:tcPr>
          <w:p w14:paraId="6401ACE4" w14:textId="77777777" w:rsidR="002E253F" w:rsidRPr="004A2C5F" w:rsidRDefault="002E253F" w:rsidP="002E253F">
            <w:r w:rsidRPr="004A2C5F">
              <w:t>Name of Recipient</w:t>
            </w:r>
          </w:p>
        </w:tc>
        <w:tc>
          <w:tcPr>
            <w:tcW w:w="2520" w:type="dxa"/>
          </w:tcPr>
          <w:p w14:paraId="2F52A336" w14:textId="77777777" w:rsidR="002E253F" w:rsidRPr="004A2C5F" w:rsidRDefault="002E253F" w:rsidP="002E253F">
            <w:r w:rsidRPr="004A2C5F">
              <w:t>Address</w:t>
            </w:r>
          </w:p>
        </w:tc>
        <w:tc>
          <w:tcPr>
            <w:tcW w:w="2070" w:type="dxa"/>
          </w:tcPr>
          <w:p w14:paraId="104C162D" w14:textId="77777777" w:rsidR="002E253F" w:rsidRPr="004A2C5F" w:rsidRDefault="002E253F" w:rsidP="002E253F">
            <w:r w:rsidRPr="004A2C5F">
              <w:t>Reason</w:t>
            </w:r>
          </w:p>
        </w:tc>
        <w:tc>
          <w:tcPr>
            <w:tcW w:w="1548" w:type="dxa"/>
          </w:tcPr>
          <w:p w14:paraId="51FB81BB" w14:textId="77777777" w:rsidR="002E253F" w:rsidRPr="004A2C5F" w:rsidRDefault="002E253F" w:rsidP="002E253F">
            <w:r w:rsidRPr="004A2C5F">
              <w:t>Amount</w:t>
            </w:r>
          </w:p>
        </w:tc>
      </w:tr>
      <w:tr w:rsidR="002E253F" w:rsidRPr="004A2C5F" w14:paraId="1D3ADFC6" w14:textId="77777777" w:rsidTr="002E253F">
        <w:tc>
          <w:tcPr>
            <w:tcW w:w="2520" w:type="dxa"/>
          </w:tcPr>
          <w:p w14:paraId="56F7FC69" w14:textId="77777777" w:rsidR="002E253F" w:rsidRPr="004A2C5F" w:rsidRDefault="002E253F" w:rsidP="002E253F">
            <w:pPr>
              <w:rPr>
                <w:u w:val="single"/>
              </w:rPr>
            </w:pPr>
          </w:p>
        </w:tc>
        <w:tc>
          <w:tcPr>
            <w:tcW w:w="2520" w:type="dxa"/>
          </w:tcPr>
          <w:p w14:paraId="029B2330" w14:textId="77777777" w:rsidR="002E253F" w:rsidRPr="004A2C5F" w:rsidRDefault="002E253F" w:rsidP="002E253F">
            <w:pPr>
              <w:rPr>
                <w:u w:val="single"/>
              </w:rPr>
            </w:pPr>
          </w:p>
        </w:tc>
        <w:tc>
          <w:tcPr>
            <w:tcW w:w="2070" w:type="dxa"/>
          </w:tcPr>
          <w:p w14:paraId="14A19027" w14:textId="77777777" w:rsidR="002E253F" w:rsidRPr="004A2C5F" w:rsidRDefault="002E253F" w:rsidP="002E253F">
            <w:pPr>
              <w:rPr>
                <w:u w:val="single"/>
              </w:rPr>
            </w:pPr>
          </w:p>
        </w:tc>
        <w:tc>
          <w:tcPr>
            <w:tcW w:w="1548" w:type="dxa"/>
          </w:tcPr>
          <w:p w14:paraId="1523E5FD" w14:textId="77777777" w:rsidR="002E253F" w:rsidRPr="004A2C5F" w:rsidRDefault="002E253F" w:rsidP="002E253F">
            <w:pPr>
              <w:rPr>
                <w:u w:val="single"/>
              </w:rPr>
            </w:pPr>
          </w:p>
        </w:tc>
      </w:tr>
      <w:tr w:rsidR="002E253F" w:rsidRPr="004A2C5F" w14:paraId="119AC6D8" w14:textId="77777777" w:rsidTr="002E253F">
        <w:tc>
          <w:tcPr>
            <w:tcW w:w="2520" w:type="dxa"/>
          </w:tcPr>
          <w:p w14:paraId="76A75FA1" w14:textId="77777777" w:rsidR="002E253F" w:rsidRPr="004A2C5F" w:rsidRDefault="002E253F" w:rsidP="002E253F">
            <w:pPr>
              <w:rPr>
                <w:u w:val="single"/>
              </w:rPr>
            </w:pPr>
          </w:p>
        </w:tc>
        <w:tc>
          <w:tcPr>
            <w:tcW w:w="2520" w:type="dxa"/>
          </w:tcPr>
          <w:p w14:paraId="0E0CA63E" w14:textId="77777777" w:rsidR="002E253F" w:rsidRPr="004A2C5F" w:rsidRDefault="002E253F" w:rsidP="002E253F">
            <w:pPr>
              <w:rPr>
                <w:u w:val="single"/>
              </w:rPr>
            </w:pPr>
          </w:p>
        </w:tc>
        <w:tc>
          <w:tcPr>
            <w:tcW w:w="2070" w:type="dxa"/>
          </w:tcPr>
          <w:p w14:paraId="16524AA7" w14:textId="77777777" w:rsidR="002E253F" w:rsidRPr="004A2C5F" w:rsidRDefault="002E253F" w:rsidP="002E253F">
            <w:pPr>
              <w:rPr>
                <w:u w:val="single"/>
              </w:rPr>
            </w:pPr>
          </w:p>
        </w:tc>
        <w:tc>
          <w:tcPr>
            <w:tcW w:w="1548" w:type="dxa"/>
          </w:tcPr>
          <w:p w14:paraId="6E06AFFF" w14:textId="77777777" w:rsidR="002E253F" w:rsidRPr="004A2C5F" w:rsidRDefault="002E253F" w:rsidP="002E253F">
            <w:pPr>
              <w:rPr>
                <w:u w:val="single"/>
              </w:rPr>
            </w:pPr>
          </w:p>
        </w:tc>
      </w:tr>
      <w:tr w:rsidR="002E253F" w:rsidRPr="004A2C5F" w14:paraId="303ACBE3" w14:textId="77777777" w:rsidTr="002E253F">
        <w:tc>
          <w:tcPr>
            <w:tcW w:w="2520" w:type="dxa"/>
          </w:tcPr>
          <w:p w14:paraId="79CB1406" w14:textId="77777777" w:rsidR="002E253F" w:rsidRPr="004A2C5F" w:rsidRDefault="002E253F" w:rsidP="002E253F">
            <w:pPr>
              <w:rPr>
                <w:u w:val="single"/>
              </w:rPr>
            </w:pPr>
          </w:p>
        </w:tc>
        <w:tc>
          <w:tcPr>
            <w:tcW w:w="2520" w:type="dxa"/>
          </w:tcPr>
          <w:p w14:paraId="7ECC15EC" w14:textId="77777777" w:rsidR="002E253F" w:rsidRPr="004A2C5F" w:rsidRDefault="002E253F" w:rsidP="002E253F">
            <w:pPr>
              <w:rPr>
                <w:u w:val="single"/>
              </w:rPr>
            </w:pPr>
          </w:p>
        </w:tc>
        <w:tc>
          <w:tcPr>
            <w:tcW w:w="2070" w:type="dxa"/>
          </w:tcPr>
          <w:p w14:paraId="767206BA" w14:textId="77777777" w:rsidR="002E253F" w:rsidRPr="004A2C5F" w:rsidRDefault="002E253F" w:rsidP="002E253F">
            <w:pPr>
              <w:rPr>
                <w:u w:val="single"/>
              </w:rPr>
            </w:pPr>
          </w:p>
        </w:tc>
        <w:tc>
          <w:tcPr>
            <w:tcW w:w="1548" w:type="dxa"/>
          </w:tcPr>
          <w:p w14:paraId="0F79017D" w14:textId="77777777" w:rsidR="002E253F" w:rsidRPr="004A2C5F" w:rsidRDefault="002E253F" w:rsidP="002E253F">
            <w:pPr>
              <w:rPr>
                <w:u w:val="single"/>
              </w:rPr>
            </w:pPr>
          </w:p>
        </w:tc>
      </w:tr>
      <w:tr w:rsidR="002E253F" w:rsidRPr="004A2C5F" w14:paraId="68CF6A28" w14:textId="77777777" w:rsidTr="002E253F">
        <w:tc>
          <w:tcPr>
            <w:tcW w:w="2520" w:type="dxa"/>
          </w:tcPr>
          <w:p w14:paraId="5AAC9523" w14:textId="77777777" w:rsidR="002E253F" w:rsidRPr="004A2C5F" w:rsidRDefault="002E253F" w:rsidP="002E253F">
            <w:pPr>
              <w:rPr>
                <w:u w:val="single"/>
              </w:rPr>
            </w:pPr>
          </w:p>
        </w:tc>
        <w:tc>
          <w:tcPr>
            <w:tcW w:w="2520" w:type="dxa"/>
          </w:tcPr>
          <w:p w14:paraId="29E2391B" w14:textId="77777777" w:rsidR="002E253F" w:rsidRPr="004A2C5F" w:rsidRDefault="002E253F" w:rsidP="002E253F">
            <w:pPr>
              <w:rPr>
                <w:u w:val="single"/>
              </w:rPr>
            </w:pPr>
          </w:p>
        </w:tc>
        <w:tc>
          <w:tcPr>
            <w:tcW w:w="2070" w:type="dxa"/>
          </w:tcPr>
          <w:p w14:paraId="66B58F08" w14:textId="77777777" w:rsidR="002E253F" w:rsidRPr="004A2C5F" w:rsidRDefault="002E253F" w:rsidP="002E253F">
            <w:pPr>
              <w:rPr>
                <w:u w:val="single"/>
              </w:rPr>
            </w:pPr>
          </w:p>
        </w:tc>
        <w:tc>
          <w:tcPr>
            <w:tcW w:w="1548" w:type="dxa"/>
          </w:tcPr>
          <w:p w14:paraId="5E3D1805" w14:textId="77777777" w:rsidR="002E253F" w:rsidRPr="004A2C5F" w:rsidRDefault="002E253F" w:rsidP="002E253F">
            <w:pPr>
              <w:rPr>
                <w:u w:val="single"/>
              </w:rPr>
            </w:pPr>
          </w:p>
        </w:tc>
      </w:tr>
    </w:tbl>
    <w:p w14:paraId="78286169" w14:textId="77777777" w:rsidR="002E253F" w:rsidRPr="004A2C5F" w:rsidRDefault="002E253F" w:rsidP="002E253F">
      <w:pPr>
        <w:ind w:left="540"/>
      </w:pPr>
      <w:r w:rsidRPr="004A2C5F">
        <w:t>(If none has been paid or is to be paid, indicate “none.”)</w:t>
      </w:r>
    </w:p>
    <w:p w14:paraId="402DF407" w14:textId="77777777" w:rsidR="002E253F" w:rsidRPr="004A2C5F" w:rsidRDefault="002E253F" w:rsidP="002E253F">
      <w:pPr>
        <w:ind w:left="540"/>
      </w:pPr>
    </w:p>
    <w:p w14:paraId="00BC12EB" w14:textId="450DD711" w:rsidR="008E7578" w:rsidRDefault="005D028A" w:rsidP="00AE3BE9">
      <w:pPr>
        <w:pStyle w:val="ListParagraph"/>
        <w:numPr>
          <w:ilvl w:val="0"/>
          <w:numId w:val="226"/>
        </w:numPr>
        <w:spacing w:after="200"/>
        <w:ind w:left="540" w:hanging="540"/>
        <w:contextualSpacing w:val="0"/>
      </w:pPr>
      <w:r>
        <w:rPr>
          <w:b/>
        </w:rPr>
        <w:t xml:space="preserve">No </w:t>
      </w:r>
      <w:r w:rsidR="00697FB0" w:rsidRPr="004A2C5F">
        <w:rPr>
          <w:b/>
        </w:rPr>
        <w:t>Binding Contract</w:t>
      </w:r>
      <w:r w:rsidR="00697FB0" w:rsidRPr="004A2C5F">
        <w:t xml:space="preserve">: </w:t>
      </w:r>
      <w:r w:rsidR="008E7578" w:rsidRPr="004A2C5F">
        <w:t xml:space="preserve">We understand that this </w:t>
      </w:r>
      <w:r w:rsidR="000E14F1" w:rsidRPr="004A2C5F">
        <w:t>Bid</w:t>
      </w:r>
      <w:r w:rsidR="008E7578" w:rsidRPr="004A2C5F">
        <w:t xml:space="preserve">, together with your </w:t>
      </w:r>
      <w:r w:rsidR="00B16A64" w:rsidRPr="004A2C5F">
        <w:t>Letter of Acceptance</w:t>
      </w:r>
      <w:r w:rsidR="008E7578" w:rsidRPr="004A2C5F">
        <w:t xml:space="preserve">, </w:t>
      </w:r>
      <w:r>
        <w:t xml:space="preserve">and the award and execution of a Framework Agreement, </w:t>
      </w:r>
      <w:r w:rsidR="008E7578" w:rsidRPr="004A2C5F">
        <w:t xml:space="preserve">shall </w:t>
      </w:r>
      <w:r w:rsidRPr="005D028A">
        <w:rPr>
          <w:u w:val="single"/>
        </w:rPr>
        <w:t>not</w:t>
      </w:r>
      <w:r>
        <w:t xml:space="preserve"> </w:t>
      </w:r>
      <w:r w:rsidR="008E7578" w:rsidRPr="004A2C5F">
        <w:t xml:space="preserve">constitute a binding contract between us, until a formal </w:t>
      </w:r>
      <w:r>
        <w:t>Call-off Contract awarded under the Framework Agreement,</w:t>
      </w:r>
      <w:r w:rsidR="008E7578" w:rsidRPr="004A2C5F">
        <w:t xml:space="preserve"> is prepared and executed; </w:t>
      </w:r>
    </w:p>
    <w:p w14:paraId="3F0091CD" w14:textId="7782CB0A" w:rsidR="005D028A" w:rsidRPr="004A2C5F" w:rsidRDefault="005D028A" w:rsidP="00AE3BE9">
      <w:pPr>
        <w:pStyle w:val="ListParagraph"/>
        <w:numPr>
          <w:ilvl w:val="0"/>
          <w:numId w:val="226"/>
        </w:numPr>
        <w:spacing w:after="200"/>
        <w:ind w:left="540" w:hanging="540"/>
        <w:contextualSpacing w:val="0"/>
      </w:pPr>
      <w:r>
        <w:rPr>
          <w:b/>
        </w:rPr>
        <w:t>No exclusivity</w:t>
      </w:r>
      <w:r w:rsidRPr="005D028A">
        <w:t>:</w:t>
      </w:r>
      <w:r>
        <w:t xml:space="preserve"> We understand that the award of a</w:t>
      </w:r>
      <w:r w:rsidRPr="005F78FF">
        <w:t xml:space="preserve"> Framework Agreement, </w:t>
      </w:r>
      <w:r>
        <w:t xml:space="preserve">provides </w:t>
      </w:r>
      <w:r w:rsidRPr="005F78FF">
        <w:t xml:space="preserve">no form of exclusivity </w:t>
      </w:r>
      <w:r>
        <w:t>between the Procuring Agency/</w:t>
      </w:r>
      <w:r w:rsidRPr="005F78FF">
        <w:t xml:space="preserve">Purchaser to the </w:t>
      </w:r>
      <w:r>
        <w:t>FA Holder/</w:t>
      </w:r>
      <w:r w:rsidRPr="005F78FF">
        <w:t xml:space="preserve">Supplier. The </w:t>
      </w:r>
      <w:r>
        <w:t>Procuring Agency/</w:t>
      </w:r>
      <w:r w:rsidRPr="005F78FF">
        <w:t>Purchaser is, at all times, entitled to enter into other contracts and agreements with other suppliers for the provision of any or all goods which are the same as or similar to the Goods.</w:t>
      </w:r>
    </w:p>
    <w:p w14:paraId="245C7E1F" w14:textId="27813258" w:rsidR="005D028A" w:rsidRPr="00C74FB5" w:rsidRDefault="005D028A" w:rsidP="00AE3BE9">
      <w:pPr>
        <w:pStyle w:val="ListParagraph"/>
        <w:numPr>
          <w:ilvl w:val="0"/>
          <w:numId w:val="226"/>
        </w:numPr>
        <w:spacing w:after="200"/>
        <w:ind w:left="540" w:hanging="540"/>
        <w:contextualSpacing w:val="0"/>
      </w:pPr>
      <w:r>
        <w:rPr>
          <w:b/>
        </w:rPr>
        <w:lastRenderedPageBreak/>
        <w:t>Not Bound t</w:t>
      </w:r>
      <w:r w:rsidR="002E253F">
        <w:rPr>
          <w:b/>
        </w:rPr>
        <w:t>o Purchase</w:t>
      </w:r>
      <w:r w:rsidR="002E253F" w:rsidRPr="004A2C5F">
        <w:t xml:space="preserve">: </w:t>
      </w:r>
      <w:r>
        <w:t>We understand that t</w:t>
      </w:r>
      <w:r w:rsidRPr="00C74FB5">
        <w:t xml:space="preserve">here is no obligation on the </w:t>
      </w:r>
      <w:r>
        <w:t>Procuring Agency</w:t>
      </w:r>
      <w:r w:rsidR="006D7195">
        <w:t xml:space="preserve"> or </w:t>
      </w:r>
      <w:r>
        <w:t xml:space="preserve">Purchaser(s) </w:t>
      </w:r>
      <w:r w:rsidRPr="00C74FB5">
        <w:t>to purchase any Goods</w:t>
      </w:r>
      <w:r>
        <w:t>, and/or Related Services</w:t>
      </w:r>
      <w:r w:rsidRPr="00C74FB5">
        <w:t xml:space="preserve"> from </w:t>
      </w:r>
      <w:r>
        <w:t>any FA Holder/Supplier</w:t>
      </w:r>
      <w:r w:rsidRPr="00C74FB5">
        <w:t xml:space="preserve"> during the Term</w:t>
      </w:r>
      <w:r>
        <w:t xml:space="preserve"> of the Framework Agreement.</w:t>
      </w:r>
    </w:p>
    <w:p w14:paraId="3DF78630" w14:textId="770B2D7B" w:rsidR="002E253F" w:rsidRPr="004A2C5F" w:rsidRDefault="005D028A" w:rsidP="00AE3BE9">
      <w:pPr>
        <w:pStyle w:val="ListParagraph"/>
        <w:numPr>
          <w:ilvl w:val="0"/>
          <w:numId w:val="226"/>
        </w:numPr>
        <w:spacing w:after="200"/>
        <w:ind w:left="540" w:hanging="540"/>
        <w:contextualSpacing w:val="0"/>
      </w:pPr>
      <w:r w:rsidRPr="005D028A">
        <w:rPr>
          <w:b/>
        </w:rPr>
        <w:t>No</w:t>
      </w:r>
      <w:r w:rsidRPr="005D028A">
        <w:rPr>
          <w:b/>
          <w:spacing w:val="-2"/>
        </w:rPr>
        <w:t xml:space="preserve"> expectation of Call-off Contract:</w:t>
      </w:r>
      <w:r w:rsidRPr="005D028A">
        <w:rPr>
          <w:spacing w:val="-2"/>
        </w:rPr>
        <w:t xml:space="preserve"> We confirm that n</w:t>
      </w:r>
      <w:r w:rsidRPr="00C74FB5">
        <w:t xml:space="preserve">o undertaking or any form of statement, promise, representation or obligation has been made by the </w:t>
      </w:r>
      <w:r>
        <w:t>Procuring Agency</w:t>
      </w:r>
      <w:r w:rsidR="006D7195">
        <w:t xml:space="preserve"> or </w:t>
      </w:r>
      <w:r>
        <w:t>Purchaser</w:t>
      </w:r>
      <w:r w:rsidRPr="00C74FB5">
        <w:t xml:space="preserve"> in respect of the total quantities or value of the Goods </w:t>
      </w:r>
      <w:r>
        <w:t xml:space="preserve">that may </w:t>
      </w:r>
      <w:r w:rsidRPr="00C74FB5">
        <w:t xml:space="preserve">be ordered by </w:t>
      </w:r>
      <w:r>
        <w:t xml:space="preserve">it, or any </w:t>
      </w:r>
      <w:r w:rsidR="009C1F4B">
        <w:t xml:space="preserve">Participating </w:t>
      </w:r>
      <w:r w:rsidR="005F1C35" w:rsidRPr="005F1C35">
        <w:t>User</w:t>
      </w:r>
      <w:r>
        <w:t>(s),</w:t>
      </w:r>
      <w:r w:rsidRPr="00C74FB5">
        <w:t xml:space="preserve"> </w:t>
      </w:r>
      <w:r>
        <w:t>in accordance with</w:t>
      </w:r>
      <w:r w:rsidRPr="00C74FB5">
        <w:t xml:space="preserve"> this Framework Agreement</w:t>
      </w:r>
      <w:r>
        <w:t xml:space="preserve">. We acknowledge </w:t>
      </w:r>
      <w:r w:rsidRPr="00C74FB5">
        <w:t>and agree</w:t>
      </w:r>
      <w:r>
        <w:t xml:space="preserve"> </w:t>
      </w:r>
      <w:r w:rsidRPr="00C74FB5">
        <w:t xml:space="preserve">that </w:t>
      </w:r>
      <w:r>
        <w:t>we have</w:t>
      </w:r>
      <w:r w:rsidRPr="00C74FB5">
        <w:t xml:space="preserve"> not </w:t>
      </w:r>
      <w:r>
        <w:t>submitted this Bid</w:t>
      </w:r>
      <w:r w:rsidRPr="00C74FB5">
        <w:t xml:space="preserve"> on the basis of any such undertaking, statement, promise or representation</w:t>
      </w:r>
      <w:r>
        <w:t xml:space="preserve">. </w:t>
      </w:r>
      <w:r w:rsidR="00CD546F" w:rsidRPr="005D028A">
        <w:rPr>
          <w:spacing w:val="-2"/>
        </w:rPr>
        <w:t xml:space="preserve">In the event that we are </w:t>
      </w:r>
      <w:r>
        <w:rPr>
          <w:spacing w:val="-2"/>
        </w:rPr>
        <w:t>a Framework Agreement</w:t>
      </w:r>
      <w:r w:rsidR="00CD546F" w:rsidRPr="005D028A">
        <w:rPr>
          <w:spacing w:val="-2"/>
        </w:rPr>
        <w:t>, we have no legitimate expectation of being awa</w:t>
      </w:r>
      <w:r w:rsidRPr="005D028A">
        <w:rPr>
          <w:spacing w:val="-2"/>
        </w:rPr>
        <w:t>rded a Call-off Contract under the</w:t>
      </w:r>
      <w:r w:rsidR="00CD546F" w:rsidRPr="005D028A">
        <w:rPr>
          <w:spacing w:val="-2"/>
        </w:rPr>
        <w:t xml:space="preserve"> Framework Agreement. </w:t>
      </w:r>
    </w:p>
    <w:p w14:paraId="5BE3AA84" w14:textId="57977E55" w:rsidR="002E253F" w:rsidRDefault="002E253F" w:rsidP="00AE3BE9">
      <w:pPr>
        <w:pStyle w:val="ListParagraph"/>
        <w:numPr>
          <w:ilvl w:val="0"/>
          <w:numId w:val="226"/>
        </w:numPr>
        <w:spacing w:after="200"/>
        <w:ind w:left="540" w:hanging="540"/>
        <w:contextualSpacing w:val="0"/>
      </w:pPr>
      <w:r w:rsidRPr="004A2C5F">
        <w:rPr>
          <w:b/>
        </w:rPr>
        <w:t>Not Bound to Accept</w:t>
      </w:r>
      <w:r w:rsidRPr="004A2C5F">
        <w:t>: We understand that you are not bound to accept the</w:t>
      </w:r>
      <w:r>
        <w:t xml:space="preserve"> </w:t>
      </w:r>
      <w:r w:rsidR="008E7578" w:rsidRPr="004A2C5F">
        <w:t>lowest evaluated cost Bid</w:t>
      </w:r>
      <w:r w:rsidR="005D028A">
        <w:t xml:space="preserve">, </w:t>
      </w:r>
      <w:r w:rsidR="008E7578" w:rsidRPr="004A2C5F">
        <w:t xml:space="preserve">the Most Advantageous Bid or any other </w:t>
      </w:r>
      <w:r w:rsidR="000E14F1" w:rsidRPr="004A2C5F">
        <w:t>Bid</w:t>
      </w:r>
      <w:r w:rsidR="008E7578" w:rsidRPr="004A2C5F">
        <w:t xml:space="preserve"> that you may receive</w:t>
      </w:r>
      <w:r w:rsidR="006A1FEF">
        <w:t xml:space="preserve">. </w:t>
      </w:r>
      <w:r>
        <w:t xml:space="preserve"> </w:t>
      </w:r>
    </w:p>
    <w:p w14:paraId="481163F1" w14:textId="77777777" w:rsidR="002E253F" w:rsidRPr="004A2C5F" w:rsidRDefault="002E253F" w:rsidP="00AE3BE9">
      <w:pPr>
        <w:pStyle w:val="ListParagraph"/>
        <w:numPr>
          <w:ilvl w:val="0"/>
          <w:numId w:val="226"/>
        </w:numPr>
        <w:spacing w:after="200"/>
        <w:ind w:left="540" w:hanging="540"/>
        <w:contextualSpacing w:val="0"/>
      </w:pPr>
      <w:r w:rsidRPr="004A2C5F">
        <w:rPr>
          <w:b/>
        </w:rPr>
        <w:t>Fraud and Corruption</w:t>
      </w:r>
      <w:r w:rsidRPr="004A2C5F">
        <w:t>: We hereby certify that we have taken steps to ensure that no person acting for us or on our behalf engages in any type of Fraud and Corruption.</w:t>
      </w:r>
    </w:p>
    <w:p w14:paraId="0A2A9A0C" w14:textId="0171AA7E" w:rsidR="002E253F" w:rsidRPr="004A2C5F" w:rsidRDefault="002E253F" w:rsidP="005D028A">
      <w:pPr>
        <w:spacing w:before="240" w:after="120"/>
      </w:pPr>
      <w:r w:rsidRPr="004A2C5F">
        <w:rPr>
          <w:b/>
        </w:rPr>
        <w:t xml:space="preserve">Name of the </w:t>
      </w:r>
      <w:r w:rsidR="0036121E">
        <w:rPr>
          <w:b/>
        </w:rPr>
        <w:t>Bidder</w:t>
      </w:r>
      <w:r w:rsidRPr="004A2C5F">
        <w:t>:</w:t>
      </w:r>
      <w:r w:rsidRPr="004A2C5F">
        <w:rPr>
          <w:bCs/>
          <w:iCs/>
        </w:rPr>
        <w:t xml:space="preserve"> </w:t>
      </w:r>
      <w:r w:rsidRPr="004A2C5F">
        <w:t>[</w:t>
      </w:r>
      <w:r w:rsidRPr="004A2C5F">
        <w:rPr>
          <w:i/>
        </w:rPr>
        <w:t xml:space="preserve">insert complete name of the </w:t>
      </w:r>
      <w:r w:rsidR="0036121E">
        <w:rPr>
          <w:i/>
        </w:rPr>
        <w:t>Bidder</w:t>
      </w:r>
      <w:r w:rsidRPr="004A2C5F">
        <w:t>]</w:t>
      </w:r>
    </w:p>
    <w:p w14:paraId="69CF232A" w14:textId="77777777" w:rsidR="002E253F" w:rsidRPr="004A2C5F" w:rsidRDefault="002E253F" w:rsidP="005D028A">
      <w:pPr>
        <w:spacing w:after="120"/>
      </w:pPr>
      <w:r w:rsidRPr="004A2C5F">
        <w:rPr>
          <w:b/>
        </w:rPr>
        <w:t xml:space="preserve">Name of the person duly authorized to sign the </w:t>
      </w:r>
      <w:r w:rsidR="0036121E">
        <w:rPr>
          <w:b/>
        </w:rPr>
        <w:t>Bid</w:t>
      </w:r>
      <w:r w:rsidRPr="004A2C5F">
        <w:rPr>
          <w:b/>
        </w:rPr>
        <w:t xml:space="preserve"> on behalf of the </w:t>
      </w:r>
      <w:r w:rsidR="0036121E">
        <w:rPr>
          <w:b/>
        </w:rPr>
        <w:t>Bidder</w:t>
      </w:r>
      <w:r w:rsidRPr="004A2C5F">
        <w:t>:</w:t>
      </w:r>
      <w:r w:rsidRPr="004A2C5F">
        <w:rPr>
          <w:bCs/>
          <w:iCs/>
        </w:rPr>
        <w:t xml:space="preserve"> **[</w:t>
      </w:r>
      <w:r w:rsidRPr="004A2C5F">
        <w:rPr>
          <w:bCs/>
          <w:i/>
          <w:iCs/>
        </w:rPr>
        <w:t xml:space="preserve">insert complete name of person duly authorized to sign the </w:t>
      </w:r>
      <w:r w:rsidR="0036121E">
        <w:rPr>
          <w:bCs/>
          <w:i/>
          <w:iCs/>
        </w:rPr>
        <w:t>Bid</w:t>
      </w:r>
      <w:r w:rsidRPr="004A2C5F">
        <w:rPr>
          <w:bCs/>
          <w:iCs/>
        </w:rPr>
        <w:t>]</w:t>
      </w:r>
    </w:p>
    <w:p w14:paraId="693B3760" w14:textId="77777777" w:rsidR="002E253F" w:rsidRPr="004A2C5F" w:rsidRDefault="002E253F" w:rsidP="005D028A">
      <w:pPr>
        <w:spacing w:after="120"/>
      </w:pPr>
      <w:r w:rsidRPr="004A2C5F">
        <w:rPr>
          <w:b/>
        </w:rPr>
        <w:t xml:space="preserve">Title of the person signing the </w:t>
      </w:r>
      <w:r w:rsidR="0036121E">
        <w:rPr>
          <w:b/>
        </w:rPr>
        <w:t>Bid</w:t>
      </w:r>
      <w:r w:rsidRPr="004A2C5F">
        <w:t>: [</w:t>
      </w:r>
      <w:r w:rsidRPr="004A2C5F">
        <w:rPr>
          <w:i/>
        </w:rPr>
        <w:t xml:space="preserve">insert complete title of the person signing the </w:t>
      </w:r>
      <w:r w:rsidR="0036121E">
        <w:rPr>
          <w:i/>
        </w:rPr>
        <w:t>Bid</w:t>
      </w:r>
      <w:r w:rsidRPr="004A2C5F">
        <w:t>]</w:t>
      </w:r>
    </w:p>
    <w:p w14:paraId="647A9AB0" w14:textId="77777777" w:rsidR="002E253F" w:rsidRPr="004A2C5F" w:rsidRDefault="002E253F" w:rsidP="005D028A">
      <w:pPr>
        <w:spacing w:after="120"/>
      </w:pPr>
      <w:r w:rsidRPr="004A2C5F">
        <w:rPr>
          <w:b/>
        </w:rPr>
        <w:t>Signature of the person named above</w:t>
      </w:r>
      <w:r w:rsidRPr="004A2C5F">
        <w:t>: [</w:t>
      </w:r>
      <w:r w:rsidRPr="004A2C5F">
        <w:rPr>
          <w:i/>
        </w:rPr>
        <w:t>insert signature of person whose name and capacity are shown above</w:t>
      </w:r>
      <w:r w:rsidRPr="004A2C5F">
        <w:t>]</w:t>
      </w:r>
    </w:p>
    <w:p w14:paraId="196D9C1D" w14:textId="77777777" w:rsidR="002E253F" w:rsidRPr="004A2C5F" w:rsidRDefault="002E253F" w:rsidP="005D028A">
      <w:pPr>
        <w:spacing w:after="120"/>
      </w:pPr>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14:paraId="78826926" w14:textId="585BDDCA" w:rsidR="002E253F" w:rsidRPr="00C9249E" w:rsidRDefault="005D028A" w:rsidP="00C9249E">
      <w:pPr>
        <w:ind w:left="360" w:hanging="360"/>
        <w:rPr>
          <w:sz w:val="18"/>
          <w:szCs w:val="18"/>
        </w:rPr>
      </w:pPr>
      <w:r w:rsidRPr="00C9249E">
        <w:rPr>
          <w:sz w:val="18"/>
          <w:szCs w:val="18"/>
        </w:rPr>
        <w:t>**</w:t>
      </w:r>
      <w:r w:rsidR="002E253F" w:rsidRPr="00C9249E">
        <w:rPr>
          <w:sz w:val="18"/>
          <w:szCs w:val="18"/>
        </w:rPr>
        <w:t xml:space="preserve"> </w:t>
      </w:r>
      <w:r w:rsidRPr="00C9249E">
        <w:rPr>
          <w:sz w:val="18"/>
          <w:szCs w:val="18"/>
        </w:rPr>
        <w:tab/>
      </w:r>
      <w:r w:rsidR="002E253F" w:rsidRPr="00C9249E">
        <w:rPr>
          <w:sz w:val="18"/>
          <w:szCs w:val="18"/>
        </w:rPr>
        <w:t xml:space="preserve">Person signing the </w:t>
      </w:r>
      <w:r w:rsidR="0036121E" w:rsidRPr="00C9249E">
        <w:rPr>
          <w:sz w:val="18"/>
          <w:szCs w:val="18"/>
        </w:rPr>
        <w:t>Bid</w:t>
      </w:r>
      <w:r w:rsidR="002E253F" w:rsidRPr="00C9249E">
        <w:rPr>
          <w:sz w:val="18"/>
          <w:szCs w:val="18"/>
        </w:rPr>
        <w:t xml:space="preserve"> shall have the power of attorney given by the </w:t>
      </w:r>
      <w:r w:rsidR="0036121E" w:rsidRPr="00C9249E">
        <w:rPr>
          <w:sz w:val="18"/>
          <w:szCs w:val="18"/>
        </w:rPr>
        <w:t>Bidder</w:t>
      </w:r>
      <w:r w:rsidR="002E253F" w:rsidRPr="00C9249E">
        <w:rPr>
          <w:sz w:val="18"/>
          <w:szCs w:val="18"/>
        </w:rPr>
        <w:t xml:space="preserve">. The power of attorney shall be attached with the </w:t>
      </w:r>
      <w:r w:rsidR="0036121E" w:rsidRPr="00C9249E">
        <w:rPr>
          <w:sz w:val="18"/>
          <w:szCs w:val="18"/>
        </w:rPr>
        <w:t>Bid</w:t>
      </w:r>
      <w:bookmarkStart w:id="472" w:name="_Toc108950332"/>
      <w:r w:rsidR="002E253F" w:rsidRPr="00C9249E">
        <w:rPr>
          <w:sz w:val="18"/>
          <w:szCs w:val="18"/>
        </w:rPr>
        <w:t xml:space="preserve"> Schedules</w:t>
      </w:r>
      <w:bookmarkEnd w:id="472"/>
      <w:r w:rsidR="002E253F" w:rsidRPr="00C9249E">
        <w:rPr>
          <w:sz w:val="18"/>
          <w:szCs w:val="18"/>
        </w:rPr>
        <w:t>.</w:t>
      </w:r>
      <w:r w:rsidR="002E253F" w:rsidRPr="00C9249E">
        <w:rPr>
          <w:sz w:val="18"/>
          <w:szCs w:val="18"/>
        </w:rPr>
        <w:br w:type="page"/>
      </w:r>
    </w:p>
    <w:p w14:paraId="73D9DD4C" w14:textId="10B18417" w:rsidR="002E253F" w:rsidRPr="005D028A" w:rsidRDefault="0036121E" w:rsidP="00F042A8">
      <w:pPr>
        <w:pStyle w:val="IVh1"/>
      </w:pPr>
      <w:bookmarkStart w:id="473" w:name="_Toc347230620"/>
      <w:bookmarkStart w:id="474" w:name="_Toc482547382"/>
      <w:bookmarkStart w:id="475" w:name="_Toc486935788"/>
      <w:r w:rsidRPr="005D028A">
        <w:lastRenderedPageBreak/>
        <w:t>Bidder</w:t>
      </w:r>
      <w:r w:rsidR="002E253F" w:rsidRPr="005D028A">
        <w:t xml:space="preserve"> Information Form</w:t>
      </w:r>
      <w:bookmarkEnd w:id="473"/>
      <w:bookmarkEnd w:id="474"/>
      <w:bookmarkEnd w:id="475"/>
    </w:p>
    <w:p w14:paraId="05251244" w14:textId="47192F84" w:rsidR="005D028A" w:rsidRDefault="005D028A" w:rsidP="005D028A">
      <w:pPr>
        <w:pStyle w:val="SectionVHeader"/>
        <w:spacing w:before="0"/>
      </w:pPr>
      <w:r>
        <w:t>Primary Procurement - Framework Agreement Goods</w:t>
      </w:r>
    </w:p>
    <w:p w14:paraId="080B985C" w14:textId="77777777" w:rsidR="002E253F" w:rsidRPr="004A2C5F" w:rsidRDefault="002E253F" w:rsidP="002E253F">
      <w:pPr>
        <w:pStyle w:val="BankNormal"/>
        <w:jc w:val="both"/>
        <w:rPr>
          <w:i/>
          <w:iCs/>
        </w:rPr>
      </w:pPr>
      <w:r w:rsidRPr="004A2C5F">
        <w:rPr>
          <w:i/>
          <w:iCs/>
        </w:rPr>
        <w:t xml:space="preserve">[The </w:t>
      </w:r>
      <w:r w:rsidR="0036121E">
        <w:rPr>
          <w:i/>
          <w:iCs/>
        </w:rPr>
        <w:t>Bidder</w:t>
      </w:r>
      <w:r w:rsidRPr="004A2C5F">
        <w:rPr>
          <w:i/>
          <w:iCs/>
        </w:rPr>
        <w:t xml:space="preserve"> shall fill in this Form in accordance with the instructions indicated below. No alterations to its format shall be permitted and no substitutions shall be accepted.]</w:t>
      </w:r>
    </w:p>
    <w:p w14:paraId="3FE0BCB1" w14:textId="77777777" w:rsidR="002E253F" w:rsidRPr="004A2C5F" w:rsidRDefault="002E253F" w:rsidP="002E253F">
      <w:pPr>
        <w:ind w:left="720" w:hanging="720"/>
        <w:jc w:val="right"/>
      </w:pPr>
      <w:r w:rsidRPr="005D028A">
        <w:rPr>
          <w:b/>
        </w:rPr>
        <w:t>Date</w:t>
      </w:r>
      <w:r w:rsidRPr="004A2C5F">
        <w:t xml:space="preserve">: </w:t>
      </w:r>
      <w:r w:rsidRPr="004A2C5F">
        <w:rPr>
          <w:i/>
        </w:rPr>
        <w:t xml:space="preserve">[insert date (as day, month and year) of </w:t>
      </w:r>
      <w:r w:rsidR="0036121E">
        <w:rPr>
          <w:i/>
        </w:rPr>
        <w:t>Bid</w:t>
      </w:r>
      <w:r w:rsidRPr="004A2C5F">
        <w:rPr>
          <w:i/>
        </w:rPr>
        <w:t xml:space="preserve"> submission</w:t>
      </w:r>
      <w:r w:rsidRPr="004A2C5F">
        <w:t xml:space="preserve">] </w:t>
      </w:r>
    </w:p>
    <w:p w14:paraId="7B3F0935" w14:textId="570C51D7" w:rsidR="00662E10" w:rsidRPr="004A2C5F" w:rsidRDefault="003B695F" w:rsidP="002E253F">
      <w:pPr>
        <w:tabs>
          <w:tab w:val="right" w:pos="9360"/>
        </w:tabs>
        <w:ind w:left="720" w:hanging="720"/>
        <w:jc w:val="right"/>
        <w:rPr>
          <w:i/>
        </w:rPr>
      </w:pPr>
      <w:r w:rsidRPr="005D028A">
        <w:rPr>
          <w:b/>
        </w:rPr>
        <w:t>RFB</w:t>
      </w:r>
      <w:r w:rsidR="002E253F" w:rsidRPr="005D028A">
        <w:rPr>
          <w:b/>
        </w:rPr>
        <w:t xml:space="preserve"> No</w:t>
      </w:r>
      <w:r w:rsidR="002E253F" w:rsidRPr="004A2C5F">
        <w:t xml:space="preserve">.: </w:t>
      </w:r>
      <w:r w:rsidR="002E253F" w:rsidRPr="004A2C5F">
        <w:rPr>
          <w:i/>
        </w:rPr>
        <w:t xml:space="preserve">[insert number of </w:t>
      </w:r>
      <w:r>
        <w:rPr>
          <w:i/>
        </w:rPr>
        <w:t>RFB</w:t>
      </w:r>
      <w:r w:rsidR="002E253F" w:rsidRPr="004A2C5F">
        <w:rPr>
          <w:i/>
        </w:rPr>
        <w:t xml:space="preserve"> process]</w:t>
      </w:r>
    </w:p>
    <w:p w14:paraId="5B77092E" w14:textId="77777777" w:rsidR="002E253F" w:rsidRPr="004A2C5F" w:rsidRDefault="002E253F" w:rsidP="00CA2138">
      <w:pPr>
        <w:tabs>
          <w:tab w:val="right" w:pos="9360"/>
        </w:tabs>
        <w:ind w:left="720" w:hanging="720"/>
        <w:jc w:val="right"/>
      </w:pPr>
    </w:p>
    <w:p w14:paraId="00A806DA" w14:textId="77777777" w:rsidR="002E253F" w:rsidRPr="004A2C5F" w:rsidRDefault="002E253F" w:rsidP="002E253F">
      <w:pPr>
        <w:ind w:left="720" w:hanging="720"/>
        <w:jc w:val="right"/>
      </w:pPr>
      <w:r w:rsidRPr="004A2C5F">
        <w:t>Page ________ of_ ______ pages</w:t>
      </w:r>
    </w:p>
    <w:p w14:paraId="3FABA2C6" w14:textId="77777777" w:rsidR="002E253F" w:rsidRPr="004A2C5F" w:rsidRDefault="002E253F" w:rsidP="002E253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4A2C5F" w14:paraId="5869C042" w14:textId="77777777" w:rsidTr="002E253F">
        <w:trPr>
          <w:cantSplit/>
          <w:trHeight w:val="440"/>
        </w:trPr>
        <w:tc>
          <w:tcPr>
            <w:tcW w:w="9180" w:type="dxa"/>
            <w:tcBorders>
              <w:bottom w:val="nil"/>
            </w:tcBorders>
          </w:tcPr>
          <w:p w14:paraId="369049BE" w14:textId="77777777" w:rsidR="002E253F" w:rsidRPr="004A2C5F" w:rsidRDefault="002E253F" w:rsidP="005A3578">
            <w:pPr>
              <w:suppressAutoHyphens/>
              <w:spacing w:before="80" w:after="80"/>
              <w:ind w:left="360" w:hanging="360"/>
            </w:pPr>
            <w:r w:rsidRPr="004A2C5F">
              <w:rPr>
                <w:spacing w:val="-2"/>
              </w:rPr>
              <w:t xml:space="preserve">1. </w:t>
            </w:r>
            <w:r w:rsidR="0036121E">
              <w:rPr>
                <w:spacing w:val="-2"/>
              </w:rPr>
              <w:t>Bidder</w:t>
            </w:r>
            <w:r w:rsidRPr="004A2C5F">
              <w:rPr>
                <w:spacing w:val="-2"/>
              </w:rPr>
              <w:t>’s</w:t>
            </w:r>
            <w:r w:rsidRPr="004A2C5F">
              <w:t xml:space="preserve"> Name </w:t>
            </w:r>
            <w:r w:rsidRPr="004A2C5F">
              <w:rPr>
                <w:bCs/>
                <w:i/>
                <w:iCs/>
              </w:rPr>
              <w:t xml:space="preserve">[insert </w:t>
            </w:r>
            <w:r w:rsidR="0036121E">
              <w:rPr>
                <w:bCs/>
                <w:i/>
                <w:iCs/>
              </w:rPr>
              <w:t>Bidder</w:t>
            </w:r>
            <w:r w:rsidRPr="004A2C5F">
              <w:rPr>
                <w:bCs/>
                <w:i/>
                <w:iCs/>
              </w:rPr>
              <w:t>’s legal name]</w:t>
            </w:r>
          </w:p>
        </w:tc>
      </w:tr>
      <w:tr w:rsidR="002E253F" w:rsidRPr="004A2C5F" w14:paraId="138BE6D6" w14:textId="77777777" w:rsidTr="002E253F">
        <w:trPr>
          <w:cantSplit/>
        </w:trPr>
        <w:tc>
          <w:tcPr>
            <w:tcW w:w="9180" w:type="dxa"/>
            <w:tcBorders>
              <w:left w:val="single" w:sz="4" w:space="0" w:color="auto"/>
            </w:tcBorders>
          </w:tcPr>
          <w:p w14:paraId="6C0193B1" w14:textId="050C3001" w:rsidR="002E253F" w:rsidRPr="004A2C5F" w:rsidRDefault="002E253F" w:rsidP="00CC6EDE">
            <w:pPr>
              <w:suppressAutoHyphens/>
              <w:spacing w:before="80" w:after="80"/>
              <w:ind w:left="360" w:hanging="360"/>
              <w:rPr>
                <w:spacing w:val="-2"/>
              </w:rPr>
            </w:pPr>
            <w:r w:rsidRPr="004A2C5F">
              <w:rPr>
                <w:spacing w:val="-2"/>
              </w:rPr>
              <w:t xml:space="preserve">2. </w:t>
            </w:r>
            <w:r w:rsidR="00CC6EDE">
              <w:rPr>
                <w:spacing w:val="-2"/>
              </w:rPr>
              <w:t>Deleted</w:t>
            </w:r>
          </w:p>
        </w:tc>
      </w:tr>
      <w:tr w:rsidR="002E253F" w:rsidRPr="004A2C5F" w14:paraId="5ED433A1" w14:textId="77777777" w:rsidTr="002E253F">
        <w:trPr>
          <w:cantSplit/>
          <w:trHeight w:val="674"/>
        </w:trPr>
        <w:tc>
          <w:tcPr>
            <w:tcW w:w="9180" w:type="dxa"/>
            <w:tcBorders>
              <w:left w:val="single" w:sz="4" w:space="0" w:color="auto"/>
            </w:tcBorders>
          </w:tcPr>
          <w:p w14:paraId="79236B31" w14:textId="77777777" w:rsidR="002E253F" w:rsidRPr="004A2C5F" w:rsidRDefault="002E253F" w:rsidP="005A3578">
            <w:pPr>
              <w:suppressAutoHyphens/>
              <w:spacing w:before="80" w:after="80"/>
              <w:rPr>
                <w:b/>
              </w:rPr>
            </w:pPr>
            <w:r w:rsidRPr="004A2C5F">
              <w:t xml:space="preserve">3. </w:t>
            </w:r>
            <w:r w:rsidR="0036121E">
              <w:t>Bidder</w:t>
            </w:r>
            <w:r w:rsidRPr="004A2C5F">
              <w:t>’s</w:t>
            </w:r>
            <w:r w:rsidRPr="004A2C5F">
              <w:rPr>
                <w:spacing w:val="-2"/>
              </w:rPr>
              <w:t xml:space="preserve"> actual or intended country of registration: </w:t>
            </w:r>
            <w:r w:rsidRPr="004A2C5F">
              <w:rPr>
                <w:bCs/>
                <w:i/>
                <w:iCs/>
                <w:spacing w:val="-2"/>
              </w:rPr>
              <w:t>[insert actual or intended country of registration]</w:t>
            </w:r>
          </w:p>
        </w:tc>
      </w:tr>
      <w:tr w:rsidR="002E253F" w:rsidRPr="004A2C5F" w14:paraId="23739C53" w14:textId="77777777" w:rsidTr="005A3578">
        <w:trPr>
          <w:cantSplit/>
          <w:trHeight w:val="377"/>
        </w:trPr>
        <w:tc>
          <w:tcPr>
            <w:tcW w:w="9180" w:type="dxa"/>
            <w:tcBorders>
              <w:left w:val="single" w:sz="4" w:space="0" w:color="auto"/>
            </w:tcBorders>
          </w:tcPr>
          <w:p w14:paraId="0DCD9902" w14:textId="77777777" w:rsidR="002E253F" w:rsidRPr="004A2C5F" w:rsidRDefault="002E253F" w:rsidP="005A3578">
            <w:pPr>
              <w:suppressAutoHyphens/>
              <w:spacing w:before="80" w:after="80"/>
              <w:rPr>
                <w:b/>
                <w:spacing w:val="-2"/>
              </w:rPr>
            </w:pPr>
            <w:r w:rsidRPr="004A2C5F">
              <w:rPr>
                <w:spacing w:val="-2"/>
              </w:rPr>
              <w:t xml:space="preserve">4. </w:t>
            </w:r>
            <w:r w:rsidR="0036121E">
              <w:rPr>
                <w:spacing w:val="-2"/>
              </w:rPr>
              <w:t>Bidder</w:t>
            </w:r>
            <w:r w:rsidRPr="004A2C5F">
              <w:rPr>
                <w:spacing w:val="-2"/>
              </w:rPr>
              <w:t xml:space="preserve">’s year of registration: </w:t>
            </w:r>
            <w:r w:rsidRPr="004A2C5F">
              <w:rPr>
                <w:bCs/>
                <w:i/>
                <w:iCs/>
                <w:spacing w:val="-2"/>
              </w:rPr>
              <w:t xml:space="preserve">[insert </w:t>
            </w:r>
            <w:r w:rsidR="0036121E">
              <w:rPr>
                <w:bCs/>
                <w:i/>
                <w:iCs/>
                <w:spacing w:val="-2"/>
              </w:rPr>
              <w:t>Bidder</w:t>
            </w:r>
            <w:r w:rsidRPr="004A2C5F">
              <w:rPr>
                <w:bCs/>
                <w:i/>
                <w:iCs/>
                <w:spacing w:val="-2"/>
              </w:rPr>
              <w:t>’s year of registration]</w:t>
            </w:r>
          </w:p>
        </w:tc>
      </w:tr>
      <w:tr w:rsidR="002E253F" w:rsidRPr="004A2C5F" w14:paraId="42A96251" w14:textId="77777777" w:rsidTr="002E253F">
        <w:trPr>
          <w:cantSplit/>
        </w:trPr>
        <w:tc>
          <w:tcPr>
            <w:tcW w:w="9180" w:type="dxa"/>
            <w:tcBorders>
              <w:left w:val="single" w:sz="4" w:space="0" w:color="auto"/>
            </w:tcBorders>
          </w:tcPr>
          <w:p w14:paraId="2540D147" w14:textId="77777777" w:rsidR="002E253F" w:rsidRPr="004A2C5F" w:rsidRDefault="002E253F" w:rsidP="005A3578">
            <w:pPr>
              <w:suppressAutoHyphens/>
              <w:spacing w:before="80" w:after="80"/>
              <w:rPr>
                <w:spacing w:val="-2"/>
              </w:rPr>
            </w:pPr>
            <w:r w:rsidRPr="004A2C5F">
              <w:rPr>
                <w:spacing w:val="-2"/>
              </w:rPr>
              <w:t xml:space="preserve">5. </w:t>
            </w:r>
            <w:r w:rsidR="0036121E">
              <w:rPr>
                <w:spacing w:val="-2"/>
              </w:rPr>
              <w:t>Bidder</w:t>
            </w:r>
            <w:r w:rsidRPr="004A2C5F">
              <w:rPr>
                <w:spacing w:val="-2"/>
              </w:rPr>
              <w:t xml:space="preserve">’s Address in country of registration: </w:t>
            </w:r>
            <w:r w:rsidRPr="004A2C5F">
              <w:rPr>
                <w:bCs/>
                <w:i/>
                <w:iCs/>
                <w:spacing w:val="-2"/>
              </w:rPr>
              <w:t xml:space="preserve">[insert </w:t>
            </w:r>
            <w:r w:rsidR="0036121E">
              <w:rPr>
                <w:bCs/>
                <w:i/>
                <w:iCs/>
                <w:spacing w:val="-2"/>
              </w:rPr>
              <w:t>Bidder</w:t>
            </w:r>
            <w:r w:rsidRPr="004A2C5F">
              <w:rPr>
                <w:bCs/>
                <w:i/>
                <w:iCs/>
                <w:spacing w:val="-2"/>
              </w:rPr>
              <w:t>’s legal address in country of registration]</w:t>
            </w:r>
          </w:p>
        </w:tc>
      </w:tr>
      <w:tr w:rsidR="002E253F" w:rsidRPr="004A2C5F" w14:paraId="7BC56153" w14:textId="77777777" w:rsidTr="002E253F">
        <w:trPr>
          <w:cantSplit/>
        </w:trPr>
        <w:tc>
          <w:tcPr>
            <w:tcW w:w="9180" w:type="dxa"/>
          </w:tcPr>
          <w:p w14:paraId="772D88E0" w14:textId="77777777" w:rsidR="002E253F" w:rsidRPr="004A2C5F" w:rsidRDefault="002E253F" w:rsidP="005A3578">
            <w:pPr>
              <w:pStyle w:val="Outline"/>
              <w:suppressAutoHyphens/>
              <w:spacing w:before="80" w:after="80"/>
              <w:rPr>
                <w:spacing w:val="-2"/>
                <w:kern w:val="0"/>
              </w:rPr>
            </w:pPr>
            <w:r w:rsidRPr="004A2C5F">
              <w:rPr>
                <w:spacing w:val="-2"/>
                <w:kern w:val="0"/>
              </w:rPr>
              <w:t xml:space="preserve">6. </w:t>
            </w:r>
            <w:r w:rsidR="0036121E">
              <w:rPr>
                <w:spacing w:val="-2"/>
                <w:kern w:val="0"/>
              </w:rPr>
              <w:t>Bidder</w:t>
            </w:r>
            <w:r w:rsidRPr="004A2C5F">
              <w:rPr>
                <w:spacing w:val="-2"/>
                <w:kern w:val="0"/>
              </w:rPr>
              <w:t>’s Authorized Representative Information</w:t>
            </w:r>
          </w:p>
          <w:p w14:paraId="28E8F635" w14:textId="77777777" w:rsidR="002E253F" w:rsidRPr="004A2C5F" w:rsidRDefault="002E253F" w:rsidP="005A3578">
            <w:pPr>
              <w:pStyle w:val="Outline1"/>
              <w:keepNext w:val="0"/>
              <w:tabs>
                <w:tab w:val="clear" w:pos="360"/>
              </w:tabs>
              <w:suppressAutoHyphens/>
              <w:spacing w:before="80" w:after="80"/>
              <w:rPr>
                <w:b/>
                <w:spacing w:val="-2"/>
                <w:kern w:val="0"/>
              </w:rPr>
            </w:pPr>
            <w:r w:rsidRPr="004A2C5F">
              <w:rPr>
                <w:spacing w:val="-2"/>
                <w:kern w:val="0"/>
              </w:rPr>
              <w:t xml:space="preserve">   </w:t>
            </w:r>
            <w:r w:rsidRPr="005A3578">
              <w:rPr>
                <w:b/>
                <w:spacing w:val="-2"/>
                <w:kern w:val="0"/>
              </w:rPr>
              <w:t>Name</w:t>
            </w:r>
            <w:r w:rsidRPr="004A2C5F">
              <w:rPr>
                <w:spacing w:val="-2"/>
                <w:kern w:val="0"/>
              </w:rPr>
              <w:t xml:space="preserve">: </w:t>
            </w:r>
            <w:r w:rsidRPr="004A2C5F">
              <w:rPr>
                <w:i/>
                <w:spacing w:val="-2"/>
                <w:kern w:val="0"/>
              </w:rPr>
              <w:t>[insert Authorized Representative’s name]</w:t>
            </w:r>
          </w:p>
          <w:p w14:paraId="0C3A1A69" w14:textId="77777777" w:rsidR="002E253F" w:rsidRPr="004A2C5F" w:rsidRDefault="002E253F" w:rsidP="005A3578">
            <w:pPr>
              <w:suppressAutoHyphens/>
              <w:spacing w:before="80" w:after="80"/>
              <w:rPr>
                <w:b/>
                <w:spacing w:val="-2"/>
              </w:rPr>
            </w:pPr>
            <w:r w:rsidRPr="004A2C5F">
              <w:rPr>
                <w:spacing w:val="-2"/>
              </w:rPr>
              <w:t xml:space="preserve">   </w:t>
            </w:r>
            <w:r w:rsidRPr="005A3578">
              <w:rPr>
                <w:b/>
                <w:spacing w:val="-2"/>
              </w:rPr>
              <w:t>Address</w:t>
            </w:r>
            <w:r w:rsidRPr="004A2C5F">
              <w:rPr>
                <w:spacing w:val="-2"/>
              </w:rPr>
              <w:t xml:space="preserve">: </w:t>
            </w:r>
            <w:r w:rsidRPr="004A2C5F">
              <w:rPr>
                <w:i/>
                <w:spacing w:val="-2"/>
              </w:rPr>
              <w:t>[insert Authorized Representative’s Address]</w:t>
            </w:r>
          </w:p>
          <w:p w14:paraId="2C13E8BD" w14:textId="77777777" w:rsidR="002E253F" w:rsidRPr="004A2C5F" w:rsidRDefault="002E253F" w:rsidP="005A3578">
            <w:pPr>
              <w:suppressAutoHyphens/>
              <w:spacing w:before="80" w:after="80"/>
              <w:rPr>
                <w:b/>
                <w:spacing w:val="-2"/>
              </w:rPr>
            </w:pPr>
            <w:r w:rsidRPr="004A2C5F">
              <w:rPr>
                <w:spacing w:val="-2"/>
              </w:rPr>
              <w:t xml:space="preserve">   </w:t>
            </w:r>
            <w:r w:rsidRPr="005A3578">
              <w:rPr>
                <w:b/>
                <w:spacing w:val="-2"/>
              </w:rPr>
              <w:t>Telephone/Fax numbers</w:t>
            </w:r>
            <w:r w:rsidRPr="004A2C5F">
              <w:rPr>
                <w:spacing w:val="-2"/>
              </w:rPr>
              <w:t xml:space="preserve">: </w:t>
            </w:r>
            <w:r w:rsidRPr="004A2C5F">
              <w:rPr>
                <w:i/>
                <w:spacing w:val="-2"/>
              </w:rPr>
              <w:t>[insert Authorized Representative’s telephone/fax numbers]</w:t>
            </w:r>
          </w:p>
          <w:p w14:paraId="12D47627" w14:textId="77777777" w:rsidR="002E253F" w:rsidRPr="004A2C5F" w:rsidRDefault="002E253F" w:rsidP="005A3578">
            <w:pPr>
              <w:suppressAutoHyphens/>
              <w:spacing w:before="80" w:after="80"/>
              <w:rPr>
                <w:spacing w:val="-2"/>
              </w:rPr>
            </w:pPr>
            <w:r w:rsidRPr="004A2C5F">
              <w:rPr>
                <w:spacing w:val="-2"/>
              </w:rPr>
              <w:t xml:space="preserve">   </w:t>
            </w:r>
            <w:r w:rsidRPr="005A3578">
              <w:rPr>
                <w:b/>
                <w:spacing w:val="-2"/>
              </w:rPr>
              <w:t>Email Address</w:t>
            </w:r>
            <w:r w:rsidRPr="004A2C5F">
              <w:rPr>
                <w:spacing w:val="-2"/>
              </w:rPr>
              <w:t xml:space="preserve">: </w:t>
            </w:r>
            <w:r w:rsidRPr="004A2C5F">
              <w:rPr>
                <w:i/>
                <w:spacing w:val="-2"/>
              </w:rPr>
              <w:t>[insert Authorized Representative’s email address]</w:t>
            </w:r>
          </w:p>
        </w:tc>
      </w:tr>
      <w:tr w:rsidR="002E253F" w:rsidRPr="004A2C5F" w14:paraId="26A26C49" w14:textId="77777777" w:rsidTr="002E253F">
        <w:tc>
          <w:tcPr>
            <w:tcW w:w="9180" w:type="dxa"/>
          </w:tcPr>
          <w:p w14:paraId="5E339EF8" w14:textId="77777777" w:rsidR="002E253F" w:rsidRPr="004A2C5F" w:rsidRDefault="002E253F" w:rsidP="005A3578">
            <w:pPr>
              <w:spacing w:before="80" w:after="80"/>
              <w:ind w:left="415" w:hanging="325"/>
              <w:rPr>
                <w:spacing w:val="-2"/>
              </w:rPr>
            </w:pPr>
            <w:r w:rsidRPr="004A2C5F">
              <w:t xml:space="preserve">7. </w:t>
            </w:r>
            <w:r w:rsidRPr="004A2C5F">
              <w:tab/>
            </w:r>
            <w:r w:rsidRPr="004A2C5F">
              <w:rPr>
                <w:spacing w:val="-2"/>
              </w:rPr>
              <w:t xml:space="preserve">Attached are copies of original documents of </w:t>
            </w:r>
            <w:r w:rsidRPr="004A2C5F">
              <w:rPr>
                <w:i/>
                <w:spacing w:val="-2"/>
              </w:rPr>
              <w:t>[check the box(es) of the attached original documents]</w:t>
            </w:r>
          </w:p>
          <w:p w14:paraId="7D6666A2" w14:textId="77777777" w:rsidR="002E253F" w:rsidRPr="004A2C5F" w:rsidRDefault="002E253F" w:rsidP="005A3578">
            <w:pPr>
              <w:spacing w:before="80" w:after="8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w:t>
            </w:r>
            <w:r w:rsidR="0036121E">
              <w:rPr>
                <w:spacing w:val="-8"/>
              </w:rPr>
              <w:t>ITB</w:t>
            </w:r>
            <w:r w:rsidRPr="004A2C5F">
              <w:rPr>
                <w:spacing w:val="-8"/>
              </w:rPr>
              <w:t xml:space="preserve"> 4.4.</w:t>
            </w:r>
          </w:p>
          <w:p w14:paraId="27A9F97D" w14:textId="1B493CEB" w:rsidR="002E253F" w:rsidRPr="004A2C5F" w:rsidRDefault="002E253F" w:rsidP="00CC6EDE">
            <w:pPr>
              <w:spacing w:before="80" w:after="80"/>
              <w:ind w:left="540" w:hanging="450"/>
              <w:rPr>
                <w:spacing w:val="-2"/>
              </w:rPr>
            </w:pPr>
            <w:r w:rsidRPr="004A2C5F">
              <w:rPr>
                <w:rFonts w:ascii="MS Mincho" w:eastAsia="MS Mincho" w:hAnsi="MS Mincho" w:cs="MS Mincho"/>
                <w:spacing w:val="-2"/>
              </w:rPr>
              <w:sym w:font="Wingdings" w:char="F0A8"/>
            </w:r>
            <w:r w:rsidRPr="004A2C5F">
              <w:rPr>
                <w:spacing w:val="-2"/>
              </w:rPr>
              <w:tab/>
              <w:t xml:space="preserve">In case of state-owned enterprise or institution, in accordance with </w:t>
            </w:r>
            <w:r w:rsidR="0036121E">
              <w:rPr>
                <w:spacing w:val="-2"/>
              </w:rPr>
              <w:t>ITB</w:t>
            </w:r>
            <w:r w:rsidRPr="004A2C5F">
              <w:rPr>
                <w:spacing w:val="-2"/>
              </w:rPr>
              <w:t xml:space="preserve"> 4.6 documents establishing:</w:t>
            </w:r>
          </w:p>
          <w:p w14:paraId="3ED4FC17" w14:textId="77777777" w:rsidR="002E253F" w:rsidRPr="004A2C5F" w:rsidRDefault="002E253F" w:rsidP="00AE3BE9">
            <w:pPr>
              <w:pStyle w:val="ListParagraph"/>
              <w:widowControl w:val="0"/>
              <w:numPr>
                <w:ilvl w:val="0"/>
                <w:numId w:val="60"/>
              </w:numPr>
              <w:autoSpaceDE w:val="0"/>
              <w:autoSpaceDN w:val="0"/>
              <w:spacing w:before="80" w:after="80"/>
              <w:contextualSpacing w:val="0"/>
              <w:rPr>
                <w:spacing w:val="-8"/>
              </w:rPr>
            </w:pPr>
            <w:r w:rsidRPr="004A2C5F">
              <w:rPr>
                <w:spacing w:val="-2"/>
              </w:rPr>
              <w:t>Legal and financial autonomy</w:t>
            </w:r>
          </w:p>
          <w:p w14:paraId="0BD7C35E" w14:textId="77777777" w:rsidR="002E253F" w:rsidRPr="004A2C5F" w:rsidRDefault="002E253F" w:rsidP="00AE3BE9">
            <w:pPr>
              <w:pStyle w:val="ListParagraph"/>
              <w:widowControl w:val="0"/>
              <w:numPr>
                <w:ilvl w:val="0"/>
                <w:numId w:val="60"/>
              </w:numPr>
              <w:autoSpaceDE w:val="0"/>
              <w:autoSpaceDN w:val="0"/>
              <w:spacing w:before="80" w:after="80"/>
              <w:contextualSpacing w:val="0"/>
              <w:rPr>
                <w:spacing w:val="-8"/>
              </w:rPr>
            </w:pPr>
            <w:r w:rsidRPr="004A2C5F">
              <w:rPr>
                <w:spacing w:val="-2"/>
              </w:rPr>
              <w:t>Operation under commercial law</w:t>
            </w:r>
          </w:p>
          <w:p w14:paraId="6F6EABC9" w14:textId="77777777" w:rsidR="002E253F" w:rsidRPr="004A2C5F" w:rsidRDefault="002E253F" w:rsidP="00AE3BE9">
            <w:pPr>
              <w:pStyle w:val="ListParagraph"/>
              <w:widowControl w:val="0"/>
              <w:numPr>
                <w:ilvl w:val="0"/>
                <w:numId w:val="60"/>
              </w:numPr>
              <w:autoSpaceDE w:val="0"/>
              <w:autoSpaceDN w:val="0"/>
              <w:spacing w:before="80" w:after="80"/>
              <w:contextualSpacing w:val="0"/>
              <w:rPr>
                <w:spacing w:val="-8"/>
              </w:rPr>
            </w:pPr>
            <w:r w:rsidRPr="004A2C5F">
              <w:rPr>
                <w:spacing w:val="-2"/>
              </w:rPr>
              <w:t xml:space="preserve">Establishing that the </w:t>
            </w:r>
            <w:r w:rsidR="0036121E">
              <w:rPr>
                <w:spacing w:val="-2"/>
              </w:rPr>
              <w:t>Bidder</w:t>
            </w:r>
            <w:r w:rsidRPr="004A2C5F">
              <w:rPr>
                <w:spacing w:val="-2"/>
              </w:rPr>
              <w:t xml:space="preserve"> is not under the supervision of the </w:t>
            </w:r>
            <w:r w:rsidR="00222320">
              <w:rPr>
                <w:spacing w:val="-2"/>
              </w:rPr>
              <w:t xml:space="preserve">Procuring Agency or </w:t>
            </w:r>
            <w:r w:rsidRPr="004A2C5F">
              <w:rPr>
                <w:spacing w:val="-2"/>
              </w:rPr>
              <w:t>Purchaser</w:t>
            </w:r>
          </w:p>
          <w:p w14:paraId="03C13888" w14:textId="5FDC30BF" w:rsidR="002E253F" w:rsidRPr="004A2C5F" w:rsidRDefault="005A3578" w:rsidP="005A3578">
            <w:pPr>
              <w:spacing w:before="80" w:after="80"/>
              <w:ind w:left="342" w:hanging="342"/>
            </w:pPr>
            <w:r>
              <w:rPr>
                <w:spacing w:val="-2"/>
              </w:rPr>
              <w:t>8.</w:t>
            </w:r>
            <w:r>
              <w:rPr>
                <w:spacing w:val="-2"/>
              </w:rPr>
              <w:tab/>
            </w:r>
            <w:r w:rsidR="002E253F" w:rsidRPr="004A2C5F">
              <w:rPr>
                <w:spacing w:val="-2"/>
              </w:rPr>
              <w:t>Included are the organizational chart, a list of Board of Directors, and the beneficial ownership.</w:t>
            </w:r>
          </w:p>
        </w:tc>
      </w:tr>
    </w:tbl>
    <w:p w14:paraId="1E9C0C23" w14:textId="3F6F3042" w:rsidR="003073C7" w:rsidRPr="004A2C5F" w:rsidRDefault="002E253F" w:rsidP="00F042A8">
      <w:pPr>
        <w:pStyle w:val="IVh1"/>
      </w:pPr>
      <w:r w:rsidRPr="004A2C5F">
        <w:br w:type="page"/>
      </w:r>
      <w:bookmarkStart w:id="476" w:name="_Toc347230621"/>
      <w:bookmarkStart w:id="477" w:name="_Toc482547383"/>
      <w:r w:rsidR="00CC6EDE" w:rsidRPr="005D028A" w:rsidDel="00CC6EDE">
        <w:lastRenderedPageBreak/>
        <w:t xml:space="preserve"> </w:t>
      </w:r>
      <w:bookmarkStart w:id="478" w:name="_Toc486935789"/>
      <w:bookmarkEnd w:id="476"/>
      <w:bookmarkEnd w:id="477"/>
      <w:r w:rsidR="003073C7" w:rsidRPr="004A2C5F">
        <w:t>Price Schedule Forms</w:t>
      </w:r>
      <w:bookmarkEnd w:id="478"/>
    </w:p>
    <w:p w14:paraId="638A559B" w14:textId="77777777" w:rsidR="003073C7" w:rsidRPr="004A2C5F" w:rsidRDefault="003073C7" w:rsidP="003073C7">
      <w:pPr>
        <w:pStyle w:val="BodyText"/>
        <w:rPr>
          <w:i/>
          <w:iCs/>
        </w:rPr>
      </w:pPr>
    </w:p>
    <w:p w14:paraId="4D0312AB" w14:textId="6E0D10A6" w:rsidR="003073C7" w:rsidRPr="004A2C5F" w:rsidRDefault="003073C7" w:rsidP="003073C7">
      <w:pPr>
        <w:pStyle w:val="BodyText"/>
        <w:rPr>
          <w:i/>
          <w:iCs/>
        </w:rPr>
      </w:pPr>
      <w:r w:rsidRPr="004A2C5F">
        <w:rPr>
          <w:i/>
          <w:iCs/>
        </w:rPr>
        <w:t xml:space="preserve">[The Bidder shall fill in these Price Schedule Forms in accordance with the instructions indicated. The list of line items in column 1 of the </w:t>
      </w:r>
      <w:r w:rsidRPr="004A2C5F">
        <w:rPr>
          <w:b/>
          <w:i/>
          <w:iCs/>
        </w:rPr>
        <w:t>Price Schedules</w:t>
      </w:r>
      <w:r w:rsidRPr="004A2C5F">
        <w:rPr>
          <w:i/>
          <w:iCs/>
        </w:rPr>
        <w:t xml:space="preserve"> shall coincide with the List of Goods and Related Services specified by the </w:t>
      </w:r>
      <w:r>
        <w:rPr>
          <w:i/>
          <w:iCs/>
        </w:rPr>
        <w:t>Procuring Agency</w:t>
      </w:r>
      <w:r w:rsidRPr="004A2C5F">
        <w:rPr>
          <w:i/>
          <w:iCs/>
        </w:rPr>
        <w:t xml:space="preserve"> in the Schedule of Requirements.]</w:t>
      </w:r>
    </w:p>
    <w:p w14:paraId="09F01187" w14:textId="77777777" w:rsidR="003073C7" w:rsidRPr="004A2C5F" w:rsidRDefault="003073C7" w:rsidP="003073C7">
      <w:pPr>
        <w:pStyle w:val="BodyText"/>
      </w:pPr>
    </w:p>
    <w:p w14:paraId="59DD0EA1" w14:textId="77777777" w:rsidR="003073C7" w:rsidRPr="004A2C5F" w:rsidRDefault="003073C7" w:rsidP="003073C7">
      <w:pPr>
        <w:pStyle w:val="BodyText"/>
        <w:jc w:val="center"/>
      </w:pPr>
    </w:p>
    <w:p w14:paraId="1087253C" w14:textId="77777777" w:rsidR="003073C7" w:rsidRPr="004A2C5F" w:rsidRDefault="003073C7" w:rsidP="003073C7">
      <w:pPr>
        <w:pStyle w:val="BodyText"/>
        <w:jc w:val="center"/>
      </w:pPr>
    </w:p>
    <w:p w14:paraId="2BAC341B" w14:textId="77777777" w:rsidR="003073C7" w:rsidRPr="004A2C5F" w:rsidRDefault="003073C7" w:rsidP="003073C7">
      <w:pPr>
        <w:pStyle w:val="BodyText"/>
        <w:jc w:val="center"/>
        <w:sectPr w:rsidR="003073C7" w:rsidRPr="004A2C5F" w:rsidSect="00083892">
          <w:headerReference w:type="first" r:id="rId25"/>
          <w:pgSz w:w="12240" w:h="15840" w:code="1"/>
          <w:pgMar w:top="1440" w:right="1440" w:bottom="1440" w:left="1800" w:header="720" w:footer="720" w:gutter="0"/>
          <w:paperSrc w:first="15" w:other="15"/>
          <w:cols w:space="720"/>
          <w:titlePg/>
        </w:sectPr>
      </w:pPr>
    </w:p>
    <w:p w14:paraId="1D68B8A7" w14:textId="25877889" w:rsidR="003073C7" w:rsidRPr="004A2C5F" w:rsidRDefault="003073C7" w:rsidP="005A3578">
      <w:pPr>
        <w:pStyle w:val="SectionVHeader"/>
        <w:spacing w:before="0" w:after="120"/>
      </w:pPr>
      <w:bookmarkStart w:id="479" w:name="_Toc347230624"/>
      <w:r w:rsidRPr="004A2C5F">
        <w:lastRenderedPageBreak/>
        <w:t xml:space="preserve">Price Schedule: </w:t>
      </w:r>
      <w:r w:rsidR="009E5F91">
        <w:t>For Supply as per Schedule of Requirements</w:t>
      </w:r>
      <w:bookmarkEnd w:id="479"/>
    </w:p>
    <w:tbl>
      <w:tblPr>
        <w:tblW w:w="131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1080"/>
        <w:gridCol w:w="810"/>
        <w:gridCol w:w="1080"/>
        <w:gridCol w:w="1170"/>
        <w:gridCol w:w="1541"/>
        <w:gridCol w:w="349"/>
        <w:gridCol w:w="22"/>
        <w:gridCol w:w="2048"/>
        <w:gridCol w:w="22"/>
        <w:gridCol w:w="1350"/>
      </w:tblGrid>
      <w:tr w:rsidR="00802816" w:rsidRPr="004A2C5F" w14:paraId="63A6344E" w14:textId="77777777" w:rsidTr="0085299C">
        <w:trPr>
          <w:cantSplit/>
          <w:trHeight w:val="1251"/>
        </w:trPr>
        <w:tc>
          <w:tcPr>
            <w:tcW w:w="5580" w:type="dxa"/>
            <w:gridSpan w:val="5"/>
            <w:tcBorders>
              <w:top w:val="double" w:sz="6" w:space="0" w:color="auto"/>
              <w:bottom w:val="nil"/>
              <w:right w:val="nil"/>
            </w:tcBorders>
          </w:tcPr>
          <w:p w14:paraId="410EA021" w14:textId="4493B59D" w:rsidR="00802816" w:rsidRDefault="00802816" w:rsidP="00CA2138">
            <w:pPr>
              <w:suppressAutoHyphens/>
              <w:spacing w:before="240"/>
              <w:jc w:val="center"/>
            </w:pPr>
            <w:r>
              <w:t>Procuring Agency</w:t>
            </w:r>
            <w:r w:rsidRPr="004A2C5F">
              <w:t>’s Country</w:t>
            </w:r>
          </w:p>
          <w:p w14:paraId="1AE9081C" w14:textId="78E8C7A6" w:rsidR="00802816" w:rsidRPr="004A2C5F" w:rsidRDefault="00802816" w:rsidP="00CA2138">
            <w:pPr>
              <w:suppressAutoHyphens/>
              <w:spacing w:before="240"/>
              <w:jc w:val="center"/>
            </w:pPr>
            <w:r>
              <w:t>India</w:t>
            </w:r>
          </w:p>
          <w:p w14:paraId="6921F305" w14:textId="77777777" w:rsidR="00802816" w:rsidRPr="004A2C5F" w:rsidRDefault="00802816" w:rsidP="009D1D2F">
            <w:pPr>
              <w:suppressAutoHyphens/>
              <w:jc w:val="center"/>
              <w:rPr>
                <w:sz w:val="20"/>
              </w:rPr>
            </w:pPr>
          </w:p>
        </w:tc>
        <w:tc>
          <w:tcPr>
            <w:tcW w:w="3791" w:type="dxa"/>
            <w:gridSpan w:val="3"/>
            <w:tcBorders>
              <w:top w:val="double" w:sz="6" w:space="0" w:color="auto"/>
              <w:left w:val="nil"/>
              <w:bottom w:val="nil"/>
            </w:tcBorders>
            <w:vAlign w:val="center"/>
          </w:tcPr>
          <w:p w14:paraId="08018029" w14:textId="7446CE74" w:rsidR="00802816" w:rsidRPr="004A2C5F" w:rsidRDefault="00802816" w:rsidP="00F62361">
            <w:pPr>
              <w:suppressAutoHyphens/>
              <w:jc w:val="center"/>
              <w:rPr>
                <w:sz w:val="20"/>
              </w:rPr>
            </w:pPr>
            <w:r>
              <w:rPr>
                <w:sz w:val="20"/>
              </w:rPr>
              <w:t>Currency Indian Rupees</w:t>
            </w:r>
          </w:p>
        </w:tc>
        <w:tc>
          <w:tcPr>
            <w:tcW w:w="3791" w:type="dxa"/>
            <w:gridSpan w:val="5"/>
            <w:tcBorders>
              <w:top w:val="double" w:sz="6" w:space="0" w:color="auto"/>
              <w:left w:val="nil"/>
              <w:bottom w:val="nil"/>
            </w:tcBorders>
          </w:tcPr>
          <w:p w14:paraId="655DD137" w14:textId="77777777" w:rsidR="00802816" w:rsidRPr="00F62361" w:rsidRDefault="00802816" w:rsidP="00F62361">
            <w:pPr>
              <w:suppressAutoHyphens/>
              <w:rPr>
                <w:sz w:val="20"/>
              </w:rPr>
            </w:pPr>
            <w:r w:rsidRPr="00F62361">
              <w:rPr>
                <w:sz w:val="20"/>
              </w:rPr>
              <w:t>Date: _________________________</w:t>
            </w:r>
          </w:p>
          <w:p w14:paraId="04FB7B66" w14:textId="77777777" w:rsidR="00802816" w:rsidRDefault="00802816" w:rsidP="009D1D2F">
            <w:pPr>
              <w:suppressAutoHyphens/>
              <w:rPr>
                <w:sz w:val="20"/>
              </w:rPr>
            </w:pPr>
            <w:r w:rsidRPr="00F62361">
              <w:rPr>
                <w:sz w:val="20"/>
              </w:rPr>
              <w:t>RFB No: ___________________</w:t>
            </w:r>
          </w:p>
          <w:p w14:paraId="1CAE3EA6" w14:textId="77777777" w:rsidR="00802816" w:rsidRPr="004A2C5F" w:rsidRDefault="00802816">
            <w:pPr>
              <w:suppressAutoHyphens/>
            </w:pPr>
            <w:r w:rsidRPr="004A2C5F">
              <w:rPr>
                <w:sz w:val="20"/>
              </w:rPr>
              <w:t>Page N</w:t>
            </w:r>
            <w:r w:rsidRPr="004A2C5F">
              <w:rPr>
                <w:sz w:val="20"/>
              </w:rPr>
              <w:sym w:font="Symbol" w:char="F0B0"/>
            </w:r>
            <w:r w:rsidRPr="004A2C5F">
              <w:rPr>
                <w:sz w:val="20"/>
              </w:rPr>
              <w:t xml:space="preserve"> ______ of ______</w:t>
            </w:r>
          </w:p>
        </w:tc>
      </w:tr>
      <w:tr w:rsidR="00802816" w:rsidRPr="004A2C5F" w14:paraId="7899BD5E" w14:textId="77777777" w:rsidTr="00802816">
        <w:trPr>
          <w:cantSplit/>
        </w:trPr>
        <w:tc>
          <w:tcPr>
            <w:tcW w:w="720" w:type="dxa"/>
            <w:tcBorders>
              <w:top w:val="double" w:sz="6" w:space="0" w:color="auto"/>
              <w:bottom w:val="double" w:sz="6" w:space="0" w:color="auto"/>
              <w:right w:val="single" w:sz="6" w:space="0" w:color="auto"/>
            </w:tcBorders>
          </w:tcPr>
          <w:p w14:paraId="7A31718B" w14:textId="77777777" w:rsidR="00802816" w:rsidRPr="004A2C5F" w:rsidRDefault="00802816" w:rsidP="009D1D2F">
            <w:pPr>
              <w:suppressAutoHyphens/>
              <w:jc w:val="center"/>
              <w:rPr>
                <w:sz w:val="20"/>
              </w:rPr>
            </w:pPr>
            <w:r w:rsidRPr="004A2C5F">
              <w:rPr>
                <w:sz w:val="20"/>
              </w:rPr>
              <w:t>1</w:t>
            </w:r>
          </w:p>
        </w:tc>
        <w:tc>
          <w:tcPr>
            <w:tcW w:w="1890" w:type="dxa"/>
            <w:tcBorders>
              <w:top w:val="double" w:sz="6" w:space="0" w:color="auto"/>
              <w:left w:val="single" w:sz="6" w:space="0" w:color="auto"/>
              <w:bottom w:val="double" w:sz="6" w:space="0" w:color="auto"/>
              <w:right w:val="single" w:sz="6" w:space="0" w:color="auto"/>
            </w:tcBorders>
          </w:tcPr>
          <w:p w14:paraId="55DDE033" w14:textId="77777777" w:rsidR="00802816" w:rsidRPr="004A2C5F" w:rsidRDefault="00802816" w:rsidP="009D1D2F">
            <w:pPr>
              <w:suppressAutoHyphens/>
              <w:jc w:val="center"/>
              <w:rPr>
                <w:sz w:val="20"/>
              </w:rPr>
            </w:pPr>
            <w:r w:rsidRPr="004A2C5F">
              <w:rPr>
                <w:sz w:val="20"/>
              </w:rPr>
              <w:t>2</w:t>
            </w:r>
          </w:p>
        </w:tc>
        <w:tc>
          <w:tcPr>
            <w:tcW w:w="1080" w:type="dxa"/>
            <w:tcBorders>
              <w:top w:val="double" w:sz="6" w:space="0" w:color="auto"/>
              <w:left w:val="single" w:sz="6" w:space="0" w:color="auto"/>
              <w:bottom w:val="double" w:sz="6" w:space="0" w:color="auto"/>
              <w:right w:val="single" w:sz="6" w:space="0" w:color="auto"/>
            </w:tcBorders>
          </w:tcPr>
          <w:p w14:paraId="40E5B7E6" w14:textId="764B05B0" w:rsidR="00802816" w:rsidRPr="004A2C5F" w:rsidRDefault="00802816" w:rsidP="009D1D2F">
            <w:pPr>
              <w:suppressAutoHyphens/>
              <w:jc w:val="center"/>
              <w:rPr>
                <w:sz w:val="20"/>
              </w:rPr>
            </w:pPr>
            <w:r>
              <w:rPr>
                <w:sz w:val="20"/>
              </w:rPr>
              <w:t>3</w:t>
            </w:r>
          </w:p>
        </w:tc>
        <w:tc>
          <w:tcPr>
            <w:tcW w:w="1080" w:type="dxa"/>
            <w:tcBorders>
              <w:top w:val="double" w:sz="6" w:space="0" w:color="auto"/>
              <w:left w:val="single" w:sz="6" w:space="0" w:color="auto"/>
              <w:bottom w:val="double" w:sz="6" w:space="0" w:color="auto"/>
              <w:right w:val="single" w:sz="6" w:space="0" w:color="auto"/>
            </w:tcBorders>
          </w:tcPr>
          <w:p w14:paraId="3BEEE45C" w14:textId="5656602B" w:rsidR="00802816" w:rsidRPr="004A2C5F" w:rsidRDefault="00802816" w:rsidP="009D1D2F">
            <w:pPr>
              <w:suppressAutoHyphens/>
              <w:jc w:val="center"/>
              <w:rPr>
                <w:sz w:val="20"/>
              </w:rPr>
            </w:pPr>
            <w:r>
              <w:rPr>
                <w:sz w:val="20"/>
              </w:rPr>
              <w:t>4</w:t>
            </w:r>
          </w:p>
        </w:tc>
        <w:tc>
          <w:tcPr>
            <w:tcW w:w="810" w:type="dxa"/>
            <w:tcBorders>
              <w:top w:val="double" w:sz="6" w:space="0" w:color="auto"/>
              <w:left w:val="single" w:sz="6" w:space="0" w:color="auto"/>
              <w:bottom w:val="double" w:sz="6" w:space="0" w:color="auto"/>
              <w:right w:val="single" w:sz="6" w:space="0" w:color="auto"/>
            </w:tcBorders>
          </w:tcPr>
          <w:p w14:paraId="56BB8379" w14:textId="4AB43DD1" w:rsidR="00802816" w:rsidRPr="004A2C5F" w:rsidRDefault="00802816" w:rsidP="009D1D2F">
            <w:pPr>
              <w:suppressAutoHyphens/>
              <w:jc w:val="center"/>
              <w:rPr>
                <w:sz w:val="20"/>
              </w:rPr>
            </w:pPr>
            <w:r>
              <w:rPr>
                <w:sz w:val="20"/>
              </w:rPr>
              <w:t>5</w:t>
            </w:r>
          </w:p>
        </w:tc>
        <w:tc>
          <w:tcPr>
            <w:tcW w:w="1080" w:type="dxa"/>
            <w:tcBorders>
              <w:top w:val="double" w:sz="6" w:space="0" w:color="auto"/>
              <w:left w:val="single" w:sz="6" w:space="0" w:color="auto"/>
              <w:bottom w:val="double" w:sz="6" w:space="0" w:color="auto"/>
              <w:right w:val="single" w:sz="6" w:space="0" w:color="auto"/>
            </w:tcBorders>
          </w:tcPr>
          <w:p w14:paraId="72AFA1EE" w14:textId="7FB45FDA" w:rsidR="00802816" w:rsidRPr="004A2C5F" w:rsidRDefault="00802816" w:rsidP="009D1D2F">
            <w:pPr>
              <w:suppressAutoHyphens/>
              <w:jc w:val="center"/>
              <w:rPr>
                <w:sz w:val="20"/>
              </w:rPr>
            </w:pPr>
            <w:r>
              <w:rPr>
                <w:sz w:val="20"/>
              </w:rPr>
              <w:t>6</w:t>
            </w:r>
          </w:p>
        </w:tc>
        <w:tc>
          <w:tcPr>
            <w:tcW w:w="1170" w:type="dxa"/>
            <w:tcBorders>
              <w:top w:val="double" w:sz="6" w:space="0" w:color="auto"/>
              <w:left w:val="single" w:sz="6" w:space="0" w:color="auto"/>
              <w:bottom w:val="double" w:sz="6" w:space="0" w:color="auto"/>
              <w:right w:val="single" w:sz="6" w:space="0" w:color="auto"/>
            </w:tcBorders>
          </w:tcPr>
          <w:p w14:paraId="56E413A8" w14:textId="45CE21BC" w:rsidR="00802816" w:rsidRPr="004A2C5F" w:rsidRDefault="00802816" w:rsidP="009D1D2F">
            <w:pPr>
              <w:suppressAutoHyphens/>
              <w:jc w:val="center"/>
              <w:rPr>
                <w:sz w:val="20"/>
              </w:rPr>
            </w:pPr>
            <w:r>
              <w:rPr>
                <w:sz w:val="20"/>
              </w:rPr>
              <w:t>7</w:t>
            </w:r>
          </w:p>
        </w:tc>
        <w:tc>
          <w:tcPr>
            <w:tcW w:w="1890" w:type="dxa"/>
            <w:gridSpan w:val="2"/>
            <w:tcBorders>
              <w:top w:val="double" w:sz="6" w:space="0" w:color="auto"/>
              <w:left w:val="single" w:sz="6" w:space="0" w:color="auto"/>
              <w:bottom w:val="double" w:sz="6" w:space="0" w:color="auto"/>
              <w:right w:val="single" w:sz="6" w:space="0" w:color="auto"/>
            </w:tcBorders>
          </w:tcPr>
          <w:p w14:paraId="06D2F8F7" w14:textId="0FF106BC" w:rsidR="00802816" w:rsidRPr="004A2C5F" w:rsidRDefault="00802816" w:rsidP="009D1D2F">
            <w:pPr>
              <w:suppressAutoHyphens/>
              <w:jc w:val="center"/>
              <w:rPr>
                <w:sz w:val="20"/>
              </w:rPr>
            </w:pPr>
            <w:r>
              <w:rPr>
                <w:sz w:val="20"/>
              </w:rPr>
              <w:t>8</w:t>
            </w:r>
          </w:p>
        </w:tc>
        <w:tc>
          <w:tcPr>
            <w:tcW w:w="2070" w:type="dxa"/>
            <w:gridSpan w:val="2"/>
            <w:tcBorders>
              <w:top w:val="double" w:sz="6" w:space="0" w:color="auto"/>
              <w:left w:val="single" w:sz="6" w:space="0" w:color="auto"/>
              <w:bottom w:val="double" w:sz="6" w:space="0" w:color="auto"/>
              <w:right w:val="single" w:sz="6" w:space="0" w:color="auto"/>
            </w:tcBorders>
          </w:tcPr>
          <w:p w14:paraId="00252BC9" w14:textId="530F2DFE" w:rsidR="00802816" w:rsidRPr="004A2C5F" w:rsidRDefault="00802816" w:rsidP="009D1D2F">
            <w:pPr>
              <w:suppressAutoHyphens/>
              <w:jc w:val="center"/>
              <w:rPr>
                <w:sz w:val="20"/>
              </w:rPr>
            </w:pPr>
            <w:r w:rsidRPr="004A2C5F">
              <w:rPr>
                <w:sz w:val="20"/>
              </w:rPr>
              <w:t>9</w:t>
            </w:r>
          </w:p>
        </w:tc>
        <w:tc>
          <w:tcPr>
            <w:tcW w:w="1372" w:type="dxa"/>
            <w:gridSpan w:val="2"/>
            <w:tcBorders>
              <w:top w:val="double" w:sz="6" w:space="0" w:color="auto"/>
              <w:left w:val="single" w:sz="6" w:space="0" w:color="auto"/>
              <w:bottom w:val="double" w:sz="6" w:space="0" w:color="auto"/>
            </w:tcBorders>
          </w:tcPr>
          <w:p w14:paraId="2D0D76F7" w14:textId="08645B05" w:rsidR="00802816" w:rsidRPr="004A2C5F" w:rsidRDefault="00802816" w:rsidP="00F62361">
            <w:pPr>
              <w:suppressAutoHyphens/>
              <w:jc w:val="center"/>
              <w:rPr>
                <w:sz w:val="20"/>
              </w:rPr>
            </w:pPr>
            <w:r w:rsidRPr="004A2C5F">
              <w:rPr>
                <w:sz w:val="20"/>
              </w:rPr>
              <w:t>10</w:t>
            </w:r>
          </w:p>
        </w:tc>
      </w:tr>
      <w:tr w:rsidR="00802816" w:rsidRPr="004A2C5F" w14:paraId="4FDDDEAC" w14:textId="77777777" w:rsidTr="00C2243C">
        <w:trPr>
          <w:cantSplit/>
          <w:trHeight w:val="1647"/>
        </w:trPr>
        <w:tc>
          <w:tcPr>
            <w:tcW w:w="720" w:type="dxa"/>
            <w:tcBorders>
              <w:top w:val="double" w:sz="6" w:space="0" w:color="auto"/>
              <w:left w:val="double" w:sz="6" w:space="0" w:color="auto"/>
              <w:bottom w:val="single" w:sz="6" w:space="0" w:color="auto"/>
              <w:right w:val="single" w:sz="6" w:space="0" w:color="auto"/>
            </w:tcBorders>
          </w:tcPr>
          <w:p w14:paraId="3D02ACFE" w14:textId="77777777" w:rsidR="00802816" w:rsidRPr="004A2C5F" w:rsidRDefault="00802816" w:rsidP="009D1D2F">
            <w:pPr>
              <w:suppressAutoHyphens/>
              <w:jc w:val="center"/>
              <w:rPr>
                <w:sz w:val="16"/>
              </w:rPr>
            </w:pPr>
            <w:r w:rsidRPr="004A2C5F">
              <w:rPr>
                <w:sz w:val="16"/>
              </w:rPr>
              <w:t>Line Item</w:t>
            </w:r>
          </w:p>
          <w:p w14:paraId="2AB37134" w14:textId="77777777" w:rsidR="00802816" w:rsidRPr="004A2C5F" w:rsidRDefault="00802816" w:rsidP="009D1D2F">
            <w:pPr>
              <w:suppressAutoHyphens/>
              <w:jc w:val="center"/>
              <w:rPr>
                <w:sz w:val="16"/>
              </w:rPr>
            </w:pPr>
            <w:r w:rsidRPr="004A2C5F">
              <w:rPr>
                <w:sz w:val="16"/>
              </w:rPr>
              <w:t>N</w:t>
            </w:r>
            <w:r w:rsidRPr="004A2C5F">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410AA511" w14:textId="77777777" w:rsidR="00802816" w:rsidRPr="004A2C5F" w:rsidRDefault="00802816" w:rsidP="009D1D2F">
            <w:pPr>
              <w:suppressAutoHyphens/>
              <w:jc w:val="center"/>
              <w:rPr>
                <w:sz w:val="16"/>
              </w:rPr>
            </w:pPr>
            <w:r w:rsidRPr="004A2C5F">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1396D539" w14:textId="0D048EF5" w:rsidR="00802816" w:rsidRDefault="00802816">
            <w:pPr>
              <w:suppressAutoHyphens/>
              <w:jc w:val="center"/>
              <w:rPr>
                <w:sz w:val="16"/>
              </w:rPr>
            </w:pPr>
            <w:r>
              <w:rPr>
                <w:sz w:val="16"/>
              </w:rPr>
              <w:t>Country of Origin</w:t>
            </w:r>
          </w:p>
        </w:tc>
        <w:tc>
          <w:tcPr>
            <w:tcW w:w="1080" w:type="dxa"/>
            <w:tcBorders>
              <w:top w:val="double" w:sz="6" w:space="0" w:color="auto"/>
              <w:left w:val="single" w:sz="6" w:space="0" w:color="auto"/>
              <w:bottom w:val="single" w:sz="6" w:space="0" w:color="auto"/>
              <w:right w:val="single" w:sz="6" w:space="0" w:color="auto"/>
            </w:tcBorders>
          </w:tcPr>
          <w:p w14:paraId="506B5A76" w14:textId="47CCB70A" w:rsidR="00802816" w:rsidRPr="004A2C5F" w:rsidRDefault="00802816">
            <w:pPr>
              <w:suppressAutoHyphens/>
              <w:jc w:val="center"/>
              <w:rPr>
                <w:sz w:val="16"/>
              </w:rPr>
            </w:pPr>
            <w:r>
              <w:rPr>
                <w:sz w:val="16"/>
              </w:rPr>
              <w:t xml:space="preserve">Indicative </w:t>
            </w:r>
            <w:r w:rsidRPr="004A2C5F">
              <w:rPr>
                <w:sz w:val="16"/>
              </w:rPr>
              <w:t xml:space="preserve">Delivery Date </w:t>
            </w:r>
          </w:p>
        </w:tc>
        <w:tc>
          <w:tcPr>
            <w:tcW w:w="810" w:type="dxa"/>
            <w:tcBorders>
              <w:top w:val="double" w:sz="6" w:space="0" w:color="auto"/>
              <w:left w:val="single" w:sz="6" w:space="0" w:color="auto"/>
              <w:bottom w:val="single" w:sz="6" w:space="0" w:color="auto"/>
              <w:right w:val="single" w:sz="6" w:space="0" w:color="auto"/>
            </w:tcBorders>
          </w:tcPr>
          <w:p w14:paraId="417A402D" w14:textId="77777777" w:rsidR="00802816" w:rsidRPr="004A2C5F" w:rsidRDefault="00802816" w:rsidP="009D1D2F">
            <w:pPr>
              <w:suppressAutoHyphens/>
              <w:jc w:val="center"/>
            </w:pPr>
            <w:r>
              <w:rPr>
                <w:sz w:val="16"/>
              </w:rPr>
              <w:t xml:space="preserve">Indicative </w:t>
            </w:r>
            <w:r w:rsidRPr="004A2C5F">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09FCD9FD" w14:textId="77777777" w:rsidR="00802816" w:rsidRPr="004A2C5F" w:rsidRDefault="00802816" w:rsidP="009D1D2F">
            <w:pPr>
              <w:suppressAutoHyphens/>
              <w:jc w:val="center"/>
              <w:rPr>
                <w:sz w:val="20"/>
              </w:rPr>
            </w:pPr>
            <w:r w:rsidRPr="004A2C5F">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44437801" w14:textId="77777777" w:rsidR="00802816" w:rsidRPr="004A2C5F" w:rsidRDefault="00802816" w:rsidP="009D1D2F">
            <w:pPr>
              <w:suppressAutoHyphens/>
              <w:jc w:val="center"/>
              <w:rPr>
                <w:sz w:val="16"/>
              </w:rPr>
            </w:pPr>
            <w:r w:rsidRPr="004A2C5F">
              <w:rPr>
                <w:sz w:val="16"/>
              </w:rPr>
              <w:t>Total EXW</w:t>
            </w:r>
            <w:r w:rsidRPr="004A2C5F">
              <w:rPr>
                <w:smallCaps/>
                <w:sz w:val="16"/>
              </w:rPr>
              <w:t xml:space="preserve"> </w:t>
            </w:r>
            <w:r w:rsidRPr="004A2C5F">
              <w:rPr>
                <w:sz w:val="16"/>
              </w:rPr>
              <w:t>price per line item</w:t>
            </w:r>
          </w:p>
          <w:p w14:paraId="6B5FA7EF" w14:textId="77777777" w:rsidR="00802816" w:rsidRPr="004A2C5F" w:rsidRDefault="00802816" w:rsidP="009D1D2F">
            <w:pPr>
              <w:suppressAutoHyphens/>
              <w:jc w:val="center"/>
              <w:rPr>
                <w:sz w:val="16"/>
              </w:rPr>
            </w:pPr>
            <w:r w:rsidRPr="004A2C5F">
              <w:rPr>
                <w:sz w:val="16"/>
              </w:rPr>
              <w:t>(Col. 4</w:t>
            </w:r>
            <w:r w:rsidRPr="004A2C5F">
              <w:rPr>
                <w:sz w:val="16"/>
              </w:rPr>
              <w:sym w:font="Symbol" w:char="F0B4"/>
            </w:r>
            <w:r w:rsidRPr="004A2C5F">
              <w:rPr>
                <w:sz w:val="16"/>
              </w:rPr>
              <w:t>5)</w:t>
            </w:r>
          </w:p>
        </w:tc>
        <w:tc>
          <w:tcPr>
            <w:tcW w:w="1890" w:type="dxa"/>
            <w:gridSpan w:val="2"/>
            <w:tcBorders>
              <w:top w:val="double" w:sz="6" w:space="0" w:color="auto"/>
              <w:left w:val="single" w:sz="6" w:space="0" w:color="auto"/>
              <w:bottom w:val="single" w:sz="6" w:space="0" w:color="auto"/>
              <w:right w:val="single" w:sz="6" w:space="0" w:color="auto"/>
            </w:tcBorders>
          </w:tcPr>
          <w:p w14:paraId="4FBA7967" w14:textId="7667397F" w:rsidR="00802816" w:rsidRPr="004A2C5F" w:rsidRDefault="00802816" w:rsidP="009D1D2F">
            <w:pPr>
              <w:suppressAutoHyphens/>
              <w:jc w:val="center"/>
              <w:rPr>
                <w:sz w:val="16"/>
              </w:rPr>
            </w:pPr>
            <w:r w:rsidRPr="004A2C5F">
              <w:rPr>
                <w:sz w:val="16"/>
              </w:rPr>
              <w:t xml:space="preserve">Price per line item for inland transportation and other </w:t>
            </w:r>
            <w:r>
              <w:rPr>
                <w:sz w:val="16"/>
              </w:rPr>
              <w:t>Related Services</w:t>
            </w:r>
            <w:r w:rsidRPr="004A2C5F">
              <w:rPr>
                <w:sz w:val="16"/>
              </w:rPr>
              <w:t xml:space="preserve"> required to convey the Goods to their final destination</w:t>
            </w:r>
            <w:r>
              <w:rPr>
                <w:sz w:val="16"/>
              </w:rPr>
              <w:t xml:space="preserve"> in India</w:t>
            </w:r>
          </w:p>
          <w:p w14:paraId="3FD04EBE" w14:textId="77777777" w:rsidR="00802816" w:rsidRPr="004A2C5F" w:rsidRDefault="00802816" w:rsidP="009D1D2F">
            <w:pPr>
              <w:suppressAutoHyphens/>
              <w:jc w:val="center"/>
              <w:rPr>
                <w:sz w:val="19"/>
              </w:rPr>
            </w:pPr>
          </w:p>
        </w:tc>
        <w:tc>
          <w:tcPr>
            <w:tcW w:w="2070" w:type="dxa"/>
            <w:gridSpan w:val="2"/>
            <w:tcBorders>
              <w:top w:val="double" w:sz="6" w:space="0" w:color="auto"/>
              <w:left w:val="single" w:sz="6" w:space="0" w:color="auto"/>
              <w:bottom w:val="single" w:sz="6" w:space="0" w:color="auto"/>
              <w:right w:val="single" w:sz="6" w:space="0" w:color="auto"/>
            </w:tcBorders>
          </w:tcPr>
          <w:p w14:paraId="03DCEF80" w14:textId="08851664" w:rsidR="00802816" w:rsidRPr="004A2C5F" w:rsidRDefault="00802816">
            <w:pPr>
              <w:suppressAutoHyphens/>
              <w:jc w:val="center"/>
              <w:rPr>
                <w:sz w:val="16"/>
              </w:rPr>
            </w:pPr>
            <w:r>
              <w:rPr>
                <w:sz w:val="16"/>
              </w:rPr>
              <w:t>GST</w:t>
            </w:r>
            <w:r w:rsidRPr="004A2C5F">
              <w:rPr>
                <w:sz w:val="16"/>
              </w:rPr>
              <w:t xml:space="preserve"> and other taxes payable per line item if </w:t>
            </w:r>
            <w:r>
              <w:rPr>
                <w:sz w:val="16"/>
              </w:rPr>
              <w:t>Framework Agreement</w:t>
            </w:r>
            <w:r w:rsidRPr="004A2C5F">
              <w:rPr>
                <w:sz w:val="16"/>
              </w:rPr>
              <w:t xml:space="preserve"> is awarded (in accordance with ITB </w:t>
            </w:r>
            <w:r>
              <w:rPr>
                <w:sz w:val="16"/>
              </w:rPr>
              <w:t>14.8</w:t>
            </w:r>
            <w:r w:rsidRPr="004A2C5F">
              <w:rPr>
                <w:sz w:val="16"/>
              </w:rPr>
              <w:t>(a)(ii)</w:t>
            </w:r>
          </w:p>
        </w:tc>
        <w:tc>
          <w:tcPr>
            <w:tcW w:w="1372" w:type="dxa"/>
            <w:gridSpan w:val="2"/>
            <w:tcBorders>
              <w:top w:val="double" w:sz="6" w:space="0" w:color="auto"/>
              <w:left w:val="single" w:sz="6" w:space="0" w:color="auto"/>
              <w:bottom w:val="single" w:sz="6" w:space="0" w:color="auto"/>
              <w:right w:val="double" w:sz="6" w:space="0" w:color="auto"/>
            </w:tcBorders>
          </w:tcPr>
          <w:p w14:paraId="4DDCC5C2" w14:textId="77777777" w:rsidR="00802816" w:rsidRPr="004A2C5F" w:rsidRDefault="00802816" w:rsidP="009D1D2F">
            <w:pPr>
              <w:suppressAutoHyphens/>
              <w:jc w:val="center"/>
              <w:rPr>
                <w:sz w:val="16"/>
              </w:rPr>
            </w:pPr>
            <w:r w:rsidRPr="004A2C5F">
              <w:rPr>
                <w:sz w:val="16"/>
              </w:rPr>
              <w:t>Total Price per line item</w:t>
            </w:r>
          </w:p>
          <w:p w14:paraId="299B8F86" w14:textId="7CB1B51A" w:rsidR="00802816" w:rsidRPr="004A2C5F" w:rsidRDefault="00802816" w:rsidP="00802816">
            <w:pPr>
              <w:suppressAutoHyphens/>
              <w:jc w:val="center"/>
              <w:rPr>
                <w:sz w:val="16"/>
              </w:rPr>
            </w:pPr>
            <w:r w:rsidRPr="004A2C5F">
              <w:rPr>
                <w:sz w:val="16"/>
              </w:rPr>
              <w:t xml:space="preserve">(Col. </w:t>
            </w:r>
            <w:r>
              <w:rPr>
                <w:sz w:val="16"/>
              </w:rPr>
              <w:t>7</w:t>
            </w:r>
            <w:r w:rsidRPr="004A2C5F">
              <w:rPr>
                <w:sz w:val="16"/>
              </w:rPr>
              <w:t>+</w:t>
            </w:r>
            <w:r>
              <w:rPr>
                <w:sz w:val="16"/>
              </w:rPr>
              <w:t>8</w:t>
            </w:r>
            <w:r w:rsidRPr="004A2C5F">
              <w:rPr>
                <w:sz w:val="16"/>
              </w:rPr>
              <w:t>)</w:t>
            </w:r>
          </w:p>
        </w:tc>
      </w:tr>
      <w:tr w:rsidR="00802816" w:rsidRPr="004A2C5F" w14:paraId="27C76885" w14:textId="77777777" w:rsidTr="00C2243C">
        <w:trPr>
          <w:cantSplit/>
          <w:trHeight w:val="390"/>
        </w:trPr>
        <w:tc>
          <w:tcPr>
            <w:tcW w:w="720" w:type="dxa"/>
            <w:tcBorders>
              <w:top w:val="single" w:sz="6" w:space="0" w:color="auto"/>
              <w:left w:val="double" w:sz="6" w:space="0" w:color="auto"/>
              <w:bottom w:val="single" w:sz="6" w:space="0" w:color="auto"/>
              <w:right w:val="single" w:sz="6" w:space="0" w:color="auto"/>
            </w:tcBorders>
          </w:tcPr>
          <w:p w14:paraId="0DB441E8" w14:textId="77777777" w:rsidR="00802816" w:rsidRPr="004A2C5F" w:rsidRDefault="00802816" w:rsidP="009D1D2F">
            <w:pPr>
              <w:suppressAutoHyphens/>
              <w:rPr>
                <w:i/>
                <w:iCs/>
                <w:sz w:val="20"/>
              </w:rPr>
            </w:pPr>
            <w:r w:rsidRPr="004A2C5F">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57511774" w14:textId="77777777" w:rsidR="00802816" w:rsidRPr="004A2C5F" w:rsidRDefault="00802816" w:rsidP="009D1D2F">
            <w:pPr>
              <w:suppressAutoHyphens/>
              <w:rPr>
                <w:i/>
                <w:iCs/>
                <w:sz w:val="20"/>
              </w:rPr>
            </w:pPr>
            <w:r w:rsidRPr="004A2C5F">
              <w:rPr>
                <w:i/>
                <w:iCs/>
                <w:sz w:val="16"/>
              </w:rPr>
              <w:t>[insert name of Good]</w:t>
            </w:r>
          </w:p>
        </w:tc>
        <w:tc>
          <w:tcPr>
            <w:tcW w:w="1080" w:type="dxa"/>
            <w:tcBorders>
              <w:top w:val="single" w:sz="6" w:space="0" w:color="auto"/>
              <w:left w:val="single" w:sz="6" w:space="0" w:color="auto"/>
              <w:right w:val="single" w:sz="6" w:space="0" w:color="auto"/>
            </w:tcBorders>
          </w:tcPr>
          <w:p w14:paraId="4425D7C9" w14:textId="6F7CFDEC" w:rsidR="00802816" w:rsidRPr="004A2C5F" w:rsidRDefault="00802816" w:rsidP="00802816">
            <w:pPr>
              <w:suppressAutoHyphens/>
              <w:jc w:val="center"/>
              <w:rPr>
                <w:i/>
                <w:iCs/>
                <w:sz w:val="16"/>
              </w:rPr>
            </w:pPr>
            <w:r>
              <w:rPr>
                <w:i/>
                <w:iCs/>
                <w:sz w:val="16"/>
              </w:rPr>
              <w:t xml:space="preserve">[insert </w:t>
            </w:r>
            <w:r w:rsidRPr="00802816">
              <w:rPr>
                <w:i/>
                <w:iCs/>
                <w:sz w:val="16"/>
              </w:rPr>
              <w:t>Country of Origin</w:t>
            </w:r>
            <w:r>
              <w:rPr>
                <w:i/>
                <w:iCs/>
                <w:sz w:val="16"/>
              </w:rPr>
              <w:t xml:space="preserve"> of Goods]</w:t>
            </w:r>
          </w:p>
        </w:tc>
        <w:tc>
          <w:tcPr>
            <w:tcW w:w="1080" w:type="dxa"/>
            <w:tcBorders>
              <w:top w:val="single" w:sz="6" w:space="0" w:color="auto"/>
              <w:left w:val="single" w:sz="6" w:space="0" w:color="auto"/>
              <w:right w:val="single" w:sz="6" w:space="0" w:color="auto"/>
            </w:tcBorders>
          </w:tcPr>
          <w:p w14:paraId="5CFDA37E" w14:textId="1C7EB657" w:rsidR="00802816" w:rsidRPr="004A2C5F" w:rsidRDefault="00802816" w:rsidP="009D1D2F">
            <w:pPr>
              <w:suppressAutoHyphens/>
              <w:rPr>
                <w:i/>
                <w:iCs/>
                <w:sz w:val="16"/>
              </w:rPr>
            </w:pPr>
            <w:r w:rsidRPr="004A2C5F">
              <w:rPr>
                <w:i/>
                <w:iCs/>
                <w:sz w:val="16"/>
              </w:rPr>
              <w:t>[insert quoted Delivery Date]</w:t>
            </w:r>
          </w:p>
        </w:tc>
        <w:tc>
          <w:tcPr>
            <w:tcW w:w="810" w:type="dxa"/>
            <w:tcBorders>
              <w:top w:val="single" w:sz="6" w:space="0" w:color="auto"/>
              <w:left w:val="single" w:sz="6" w:space="0" w:color="auto"/>
              <w:right w:val="single" w:sz="6" w:space="0" w:color="auto"/>
            </w:tcBorders>
          </w:tcPr>
          <w:p w14:paraId="0975F743" w14:textId="77777777" w:rsidR="00802816" w:rsidRPr="004A2C5F" w:rsidRDefault="00802816" w:rsidP="009D1D2F">
            <w:pPr>
              <w:suppressAutoHyphens/>
              <w:rPr>
                <w:i/>
                <w:iCs/>
                <w:sz w:val="20"/>
              </w:rPr>
            </w:pPr>
            <w:r w:rsidRPr="004A2C5F">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0D9B7AB1" w14:textId="77777777" w:rsidR="00802816" w:rsidRPr="004A2C5F" w:rsidRDefault="00802816" w:rsidP="009D1D2F">
            <w:pPr>
              <w:suppressAutoHyphens/>
              <w:rPr>
                <w:i/>
                <w:iCs/>
                <w:sz w:val="20"/>
              </w:rPr>
            </w:pPr>
            <w:r w:rsidRPr="004A2C5F">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20BE985E" w14:textId="77777777" w:rsidR="00802816" w:rsidRPr="004A2C5F" w:rsidRDefault="00802816" w:rsidP="009D1D2F">
            <w:pPr>
              <w:suppressAutoHyphens/>
              <w:rPr>
                <w:i/>
                <w:iCs/>
                <w:sz w:val="16"/>
              </w:rPr>
            </w:pPr>
            <w:r w:rsidRPr="004A2C5F">
              <w:rPr>
                <w:i/>
                <w:iCs/>
                <w:sz w:val="16"/>
              </w:rPr>
              <w:t>[insert total EXW price per line item]</w:t>
            </w:r>
          </w:p>
        </w:tc>
        <w:tc>
          <w:tcPr>
            <w:tcW w:w="1890" w:type="dxa"/>
            <w:gridSpan w:val="2"/>
            <w:tcBorders>
              <w:top w:val="single" w:sz="6" w:space="0" w:color="auto"/>
              <w:left w:val="single" w:sz="6" w:space="0" w:color="auto"/>
              <w:bottom w:val="single" w:sz="6" w:space="0" w:color="auto"/>
              <w:right w:val="single" w:sz="6" w:space="0" w:color="auto"/>
            </w:tcBorders>
          </w:tcPr>
          <w:p w14:paraId="4AE80D3D" w14:textId="77777777" w:rsidR="00802816" w:rsidRPr="004A2C5F" w:rsidRDefault="00802816" w:rsidP="009D1D2F">
            <w:pPr>
              <w:suppressAutoHyphens/>
              <w:rPr>
                <w:i/>
                <w:iCs/>
                <w:sz w:val="16"/>
              </w:rPr>
            </w:pPr>
            <w:r w:rsidRPr="004A2C5F">
              <w:rPr>
                <w:i/>
                <w:iCs/>
                <w:sz w:val="16"/>
              </w:rPr>
              <w:t>[insert the corresponding price per line item]</w:t>
            </w:r>
          </w:p>
        </w:tc>
        <w:tc>
          <w:tcPr>
            <w:tcW w:w="2070" w:type="dxa"/>
            <w:gridSpan w:val="2"/>
            <w:tcBorders>
              <w:top w:val="single" w:sz="6" w:space="0" w:color="auto"/>
              <w:left w:val="single" w:sz="6" w:space="0" w:color="auto"/>
              <w:bottom w:val="single" w:sz="6" w:space="0" w:color="auto"/>
              <w:right w:val="single" w:sz="6" w:space="0" w:color="auto"/>
            </w:tcBorders>
          </w:tcPr>
          <w:p w14:paraId="0A33108E" w14:textId="487DAD04" w:rsidR="00802816" w:rsidRPr="004A2C5F" w:rsidRDefault="00802816" w:rsidP="004E7F16">
            <w:pPr>
              <w:suppressAutoHyphens/>
              <w:rPr>
                <w:i/>
                <w:iCs/>
                <w:sz w:val="16"/>
              </w:rPr>
            </w:pPr>
            <w:r w:rsidRPr="004A2C5F">
              <w:rPr>
                <w:i/>
                <w:iCs/>
                <w:sz w:val="16"/>
              </w:rPr>
              <w:t xml:space="preserve">[insert </w:t>
            </w:r>
            <w:r>
              <w:rPr>
                <w:i/>
                <w:iCs/>
                <w:sz w:val="16"/>
              </w:rPr>
              <w:t>GST</w:t>
            </w:r>
            <w:r w:rsidRPr="004A2C5F">
              <w:rPr>
                <w:i/>
                <w:iCs/>
                <w:sz w:val="16"/>
              </w:rPr>
              <w:t xml:space="preserve"> and other taxes payable per line item if </w:t>
            </w:r>
            <w:r>
              <w:rPr>
                <w:i/>
                <w:iCs/>
                <w:sz w:val="16"/>
              </w:rPr>
              <w:t>Framework Agreement</w:t>
            </w:r>
            <w:r w:rsidRPr="004A2C5F">
              <w:rPr>
                <w:i/>
                <w:iCs/>
                <w:sz w:val="16"/>
              </w:rPr>
              <w:t xml:space="preserve"> is awarded]</w:t>
            </w:r>
          </w:p>
        </w:tc>
        <w:tc>
          <w:tcPr>
            <w:tcW w:w="1372" w:type="dxa"/>
            <w:gridSpan w:val="2"/>
            <w:tcBorders>
              <w:top w:val="single" w:sz="6" w:space="0" w:color="auto"/>
              <w:left w:val="single" w:sz="6" w:space="0" w:color="auto"/>
              <w:bottom w:val="single" w:sz="6" w:space="0" w:color="auto"/>
              <w:right w:val="double" w:sz="6" w:space="0" w:color="auto"/>
            </w:tcBorders>
          </w:tcPr>
          <w:p w14:paraId="640ED327" w14:textId="77777777" w:rsidR="00802816" w:rsidRPr="004A2C5F" w:rsidRDefault="00802816" w:rsidP="009D1D2F">
            <w:pPr>
              <w:pStyle w:val="CommentText"/>
              <w:suppressAutoHyphens/>
              <w:rPr>
                <w:i/>
                <w:iCs/>
                <w:sz w:val="16"/>
              </w:rPr>
            </w:pPr>
            <w:r w:rsidRPr="004A2C5F">
              <w:rPr>
                <w:i/>
                <w:iCs/>
                <w:sz w:val="16"/>
              </w:rPr>
              <w:t>[insert total price per item]</w:t>
            </w:r>
          </w:p>
        </w:tc>
      </w:tr>
      <w:tr w:rsidR="00802816" w:rsidRPr="004A2C5F" w14:paraId="1DE752B3" w14:textId="77777777" w:rsidTr="00C2243C">
        <w:trPr>
          <w:cantSplit/>
          <w:trHeight w:val="390"/>
        </w:trPr>
        <w:tc>
          <w:tcPr>
            <w:tcW w:w="720" w:type="dxa"/>
            <w:tcBorders>
              <w:top w:val="single" w:sz="6" w:space="0" w:color="auto"/>
              <w:left w:val="double" w:sz="6" w:space="0" w:color="auto"/>
              <w:bottom w:val="single" w:sz="6" w:space="0" w:color="auto"/>
              <w:right w:val="single" w:sz="6" w:space="0" w:color="auto"/>
            </w:tcBorders>
          </w:tcPr>
          <w:p w14:paraId="280178A1" w14:textId="77777777" w:rsidR="00802816" w:rsidRPr="004A2C5F" w:rsidRDefault="00802816" w:rsidP="009D1D2F">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B7D88CF" w14:textId="77777777" w:rsidR="00802816" w:rsidRPr="004A2C5F" w:rsidRDefault="00802816" w:rsidP="009D1D2F">
            <w:pPr>
              <w:suppressAutoHyphens/>
              <w:spacing w:before="60" w:after="60"/>
              <w:rPr>
                <w:sz w:val="20"/>
              </w:rPr>
            </w:pPr>
          </w:p>
        </w:tc>
        <w:tc>
          <w:tcPr>
            <w:tcW w:w="1080" w:type="dxa"/>
            <w:tcBorders>
              <w:left w:val="single" w:sz="6" w:space="0" w:color="auto"/>
              <w:right w:val="single" w:sz="6" w:space="0" w:color="auto"/>
            </w:tcBorders>
          </w:tcPr>
          <w:p w14:paraId="33DCDE2D" w14:textId="77777777" w:rsidR="00802816" w:rsidRPr="004A2C5F" w:rsidRDefault="00802816" w:rsidP="009D1D2F">
            <w:pPr>
              <w:suppressAutoHyphens/>
              <w:spacing w:before="60" w:after="60"/>
              <w:rPr>
                <w:sz w:val="20"/>
              </w:rPr>
            </w:pPr>
          </w:p>
        </w:tc>
        <w:tc>
          <w:tcPr>
            <w:tcW w:w="1080" w:type="dxa"/>
            <w:tcBorders>
              <w:left w:val="single" w:sz="6" w:space="0" w:color="auto"/>
              <w:right w:val="single" w:sz="6" w:space="0" w:color="auto"/>
            </w:tcBorders>
          </w:tcPr>
          <w:p w14:paraId="79F6629C" w14:textId="7AD40BFD" w:rsidR="00802816" w:rsidRPr="004A2C5F" w:rsidRDefault="00802816" w:rsidP="009D1D2F">
            <w:pPr>
              <w:suppressAutoHyphens/>
              <w:spacing w:before="60" w:after="60"/>
              <w:rPr>
                <w:sz w:val="20"/>
              </w:rPr>
            </w:pPr>
          </w:p>
        </w:tc>
        <w:tc>
          <w:tcPr>
            <w:tcW w:w="810" w:type="dxa"/>
            <w:tcBorders>
              <w:left w:val="single" w:sz="6" w:space="0" w:color="auto"/>
              <w:right w:val="single" w:sz="6" w:space="0" w:color="auto"/>
            </w:tcBorders>
          </w:tcPr>
          <w:p w14:paraId="7C31ECB6" w14:textId="77777777" w:rsidR="00802816" w:rsidRPr="004A2C5F" w:rsidRDefault="00802816" w:rsidP="009D1D2F">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2252EDA4" w14:textId="77777777" w:rsidR="00802816" w:rsidRPr="004A2C5F" w:rsidRDefault="00802816" w:rsidP="009D1D2F">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273793A" w14:textId="77777777" w:rsidR="00802816" w:rsidRPr="004A2C5F" w:rsidRDefault="00802816" w:rsidP="009D1D2F">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02FE9F4F" w14:textId="77777777" w:rsidR="00802816" w:rsidRPr="004A2C5F" w:rsidRDefault="00802816" w:rsidP="009D1D2F">
            <w:pPr>
              <w:suppressAutoHyphens/>
              <w:spacing w:before="60" w:after="60"/>
              <w:rPr>
                <w:sz w:val="20"/>
              </w:rPr>
            </w:pPr>
          </w:p>
        </w:tc>
        <w:tc>
          <w:tcPr>
            <w:tcW w:w="2070" w:type="dxa"/>
            <w:gridSpan w:val="2"/>
            <w:tcBorders>
              <w:top w:val="single" w:sz="6" w:space="0" w:color="auto"/>
              <w:left w:val="single" w:sz="6" w:space="0" w:color="auto"/>
              <w:bottom w:val="single" w:sz="6" w:space="0" w:color="auto"/>
              <w:right w:val="single" w:sz="6" w:space="0" w:color="auto"/>
            </w:tcBorders>
          </w:tcPr>
          <w:p w14:paraId="0D2C5002" w14:textId="77777777" w:rsidR="00802816" w:rsidRPr="004A2C5F" w:rsidRDefault="00802816" w:rsidP="009D1D2F">
            <w:pPr>
              <w:suppressAutoHyphens/>
              <w:spacing w:before="60" w:after="60"/>
              <w:rPr>
                <w:sz w:val="20"/>
              </w:rPr>
            </w:pPr>
          </w:p>
        </w:tc>
        <w:tc>
          <w:tcPr>
            <w:tcW w:w="1372" w:type="dxa"/>
            <w:gridSpan w:val="2"/>
            <w:tcBorders>
              <w:top w:val="single" w:sz="6" w:space="0" w:color="auto"/>
              <w:left w:val="single" w:sz="6" w:space="0" w:color="auto"/>
              <w:bottom w:val="single" w:sz="6" w:space="0" w:color="auto"/>
              <w:right w:val="double" w:sz="6" w:space="0" w:color="auto"/>
            </w:tcBorders>
          </w:tcPr>
          <w:p w14:paraId="78061F2F" w14:textId="77777777" w:rsidR="00802816" w:rsidRPr="004A2C5F" w:rsidRDefault="00802816" w:rsidP="009D1D2F">
            <w:pPr>
              <w:suppressAutoHyphens/>
              <w:spacing w:before="60" w:after="60"/>
              <w:rPr>
                <w:sz w:val="20"/>
              </w:rPr>
            </w:pPr>
          </w:p>
        </w:tc>
      </w:tr>
      <w:tr w:rsidR="00802816" w:rsidRPr="004A2C5F" w14:paraId="74A9287E" w14:textId="77777777" w:rsidTr="00C2243C">
        <w:trPr>
          <w:cantSplit/>
          <w:trHeight w:val="390"/>
        </w:trPr>
        <w:tc>
          <w:tcPr>
            <w:tcW w:w="720" w:type="dxa"/>
            <w:tcBorders>
              <w:top w:val="single" w:sz="6" w:space="0" w:color="auto"/>
              <w:left w:val="double" w:sz="6" w:space="0" w:color="auto"/>
              <w:bottom w:val="single" w:sz="6" w:space="0" w:color="auto"/>
              <w:right w:val="single" w:sz="6" w:space="0" w:color="auto"/>
            </w:tcBorders>
          </w:tcPr>
          <w:p w14:paraId="4E5C63FC" w14:textId="77777777" w:rsidR="00802816" w:rsidRPr="004A2C5F" w:rsidRDefault="00802816" w:rsidP="009D1D2F">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97494E9" w14:textId="77777777" w:rsidR="00802816" w:rsidRPr="004A2C5F" w:rsidRDefault="00802816" w:rsidP="009D1D2F">
            <w:pPr>
              <w:suppressAutoHyphens/>
              <w:spacing w:before="60" w:after="60"/>
              <w:rPr>
                <w:sz w:val="20"/>
              </w:rPr>
            </w:pPr>
          </w:p>
        </w:tc>
        <w:tc>
          <w:tcPr>
            <w:tcW w:w="1080" w:type="dxa"/>
            <w:tcBorders>
              <w:left w:val="single" w:sz="6" w:space="0" w:color="auto"/>
              <w:right w:val="single" w:sz="6" w:space="0" w:color="auto"/>
            </w:tcBorders>
          </w:tcPr>
          <w:p w14:paraId="3FDF797A" w14:textId="77777777" w:rsidR="00802816" w:rsidRPr="004A2C5F" w:rsidRDefault="00802816" w:rsidP="009D1D2F">
            <w:pPr>
              <w:suppressAutoHyphens/>
              <w:spacing w:before="60" w:after="60"/>
              <w:rPr>
                <w:sz w:val="20"/>
              </w:rPr>
            </w:pPr>
          </w:p>
        </w:tc>
        <w:tc>
          <w:tcPr>
            <w:tcW w:w="1080" w:type="dxa"/>
            <w:tcBorders>
              <w:left w:val="single" w:sz="6" w:space="0" w:color="auto"/>
              <w:right w:val="single" w:sz="6" w:space="0" w:color="auto"/>
            </w:tcBorders>
          </w:tcPr>
          <w:p w14:paraId="18818ABC" w14:textId="3B44222A" w:rsidR="00802816" w:rsidRPr="004A2C5F" w:rsidRDefault="00802816" w:rsidP="009D1D2F">
            <w:pPr>
              <w:suppressAutoHyphens/>
              <w:spacing w:before="60" w:after="60"/>
              <w:rPr>
                <w:sz w:val="20"/>
              </w:rPr>
            </w:pPr>
          </w:p>
        </w:tc>
        <w:tc>
          <w:tcPr>
            <w:tcW w:w="810" w:type="dxa"/>
            <w:tcBorders>
              <w:left w:val="single" w:sz="6" w:space="0" w:color="auto"/>
              <w:right w:val="single" w:sz="6" w:space="0" w:color="auto"/>
            </w:tcBorders>
          </w:tcPr>
          <w:p w14:paraId="3CB40AD7" w14:textId="77777777" w:rsidR="00802816" w:rsidRPr="004A2C5F" w:rsidRDefault="00802816" w:rsidP="009D1D2F">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210AAF4" w14:textId="77777777" w:rsidR="00802816" w:rsidRPr="004A2C5F" w:rsidRDefault="00802816" w:rsidP="009D1D2F">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47B2C1B" w14:textId="77777777" w:rsidR="00802816" w:rsidRPr="004A2C5F" w:rsidRDefault="00802816" w:rsidP="009D1D2F">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7457DD00" w14:textId="77777777" w:rsidR="00802816" w:rsidRPr="004A2C5F" w:rsidRDefault="00802816" w:rsidP="009D1D2F">
            <w:pPr>
              <w:suppressAutoHyphens/>
              <w:spacing w:before="60" w:after="60"/>
              <w:rPr>
                <w:sz w:val="20"/>
              </w:rPr>
            </w:pPr>
          </w:p>
        </w:tc>
        <w:tc>
          <w:tcPr>
            <w:tcW w:w="2070" w:type="dxa"/>
            <w:gridSpan w:val="2"/>
            <w:tcBorders>
              <w:top w:val="single" w:sz="6" w:space="0" w:color="auto"/>
              <w:left w:val="single" w:sz="6" w:space="0" w:color="auto"/>
              <w:bottom w:val="single" w:sz="6" w:space="0" w:color="auto"/>
              <w:right w:val="single" w:sz="6" w:space="0" w:color="auto"/>
            </w:tcBorders>
          </w:tcPr>
          <w:p w14:paraId="7438A0FC" w14:textId="77777777" w:rsidR="00802816" w:rsidRPr="004A2C5F" w:rsidRDefault="00802816" w:rsidP="009D1D2F">
            <w:pPr>
              <w:suppressAutoHyphens/>
              <w:spacing w:before="60" w:after="60"/>
              <w:rPr>
                <w:sz w:val="20"/>
              </w:rPr>
            </w:pPr>
          </w:p>
        </w:tc>
        <w:tc>
          <w:tcPr>
            <w:tcW w:w="1372" w:type="dxa"/>
            <w:gridSpan w:val="2"/>
            <w:tcBorders>
              <w:top w:val="single" w:sz="6" w:space="0" w:color="auto"/>
              <w:left w:val="single" w:sz="6" w:space="0" w:color="auto"/>
              <w:bottom w:val="single" w:sz="6" w:space="0" w:color="auto"/>
              <w:right w:val="double" w:sz="6" w:space="0" w:color="auto"/>
            </w:tcBorders>
          </w:tcPr>
          <w:p w14:paraId="3B84E745" w14:textId="77777777" w:rsidR="00802816" w:rsidRPr="004A2C5F" w:rsidRDefault="00802816" w:rsidP="009D1D2F">
            <w:pPr>
              <w:suppressAutoHyphens/>
              <w:spacing w:before="60" w:after="60"/>
              <w:rPr>
                <w:sz w:val="20"/>
              </w:rPr>
            </w:pPr>
          </w:p>
        </w:tc>
      </w:tr>
      <w:tr w:rsidR="00802816" w:rsidRPr="004A2C5F" w14:paraId="53A2358C" w14:textId="77777777" w:rsidTr="00C2243C">
        <w:trPr>
          <w:cantSplit/>
          <w:trHeight w:val="390"/>
        </w:trPr>
        <w:tc>
          <w:tcPr>
            <w:tcW w:w="720" w:type="dxa"/>
            <w:tcBorders>
              <w:top w:val="single" w:sz="6" w:space="0" w:color="auto"/>
              <w:left w:val="double" w:sz="6" w:space="0" w:color="auto"/>
              <w:bottom w:val="nil"/>
              <w:right w:val="single" w:sz="6" w:space="0" w:color="auto"/>
            </w:tcBorders>
          </w:tcPr>
          <w:p w14:paraId="18834F3B" w14:textId="77777777" w:rsidR="00802816" w:rsidRPr="004A2C5F" w:rsidRDefault="00802816" w:rsidP="009D1D2F">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00833BD1" w14:textId="77777777" w:rsidR="00802816" w:rsidRPr="004A2C5F" w:rsidRDefault="00802816" w:rsidP="009D1D2F">
            <w:pPr>
              <w:suppressAutoHyphens/>
              <w:spacing w:before="60" w:after="60"/>
              <w:rPr>
                <w:sz w:val="20"/>
              </w:rPr>
            </w:pPr>
          </w:p>
        </w:tc>
        <w:tc>
          <w:tcPr>
            <w:tcW w:w="1080" w:type="dxa"/>
            <w:tcBorders>
              <w:left w:val="single" w:sz="6" w:space="0" w:color="auto"/>
              <w:bottom w:val="nil"/>
              <w:right w:val="single" w:sz="6" w:space="0" w:color="auto"/>
            </w:tcBorders>
          </w:tcPr>
          <w:p w14:paraId="7F2AC6B3" w14:textId="77777777" w:rsidR="00802816" w:rsidRPr="004A2C5F" w:rsidRDefault="00802816" w:rsidP="009D1D2F">
            <w:pPr>
              <w:suppressAutoHyphens/>
              <w:spacing w:before="60" w:after="60"/>
              <w:rPr>
                <w:sz w:val="20"/>
              </w:rPr>
            </w:pPr>
          </w:p>
        </w:tc>
        <w:tc>
          <w:tcPr>
            <w:tcW w:w="1080" w:type="dxa"/>
            <w:tcBorders>
              <w:left w:val="single" w:sz="6" w:space="0" w:color="auto"/>
              <w:bottom w:val="nil"/>
              <w:right w:val="single" w:sz="6" w:space="0" w:color="auto"/>
            </w:tcBorders>
          </w:tcPr>
          <w:p w14:paraId="459A68F0" w14:textId="7B441D73" w:rsidR="00802816" w:rsidRPr="004A2C5F" w:rsidRDefault="00802816" w:rsidP="009D1D2F">
            <w:pPr>
              <w:suppressAutoHyphens/>
              <w:spacing w:before="60" w:after="60"/>
              <w:rPr>
                <w:sz w:val="20"/>
              </w:rPr>
            </w:pPr>
          </w:p>
        </w:tc>
        <w:tc>
          <w:tcPr>
            <w:tcW w:w="810" w:type="dxa"/>
            <w:tcBorders>
              <w:left w:val="single" w:sz="6" w:space="0" w:color="auto"/>
              <w:bottom w:val="nil"/>
              <w:right w:val="single" w:sz="6" w:space="0" w:color="auto"/>
            </w:tcBorders>
          </w:tcPr>
          <w:p w14:paraId="4FB898E1" w14:textId="77777777" w:rsidR="00802816" w:rsidRPr="004A2C5F" w:rsidRDefault="00802816" w:rsidP="009D1D2F">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77CDBEEF" w14:textId="77777777" w:rsidR="00802816" w:rsidRPr="004A2C5F" w:rsidRDefault="00802816" w:rsidP="009D1D2F">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2B22D6CE" w14:textId="77777777" w:rsidR="00802816" w:rsidRPr="004A2C5F" w:rsidRDefault="00802816" w:rsidP="009D1D2F">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7297599A" w14:textId="77777777" w:rsidR="00802816" w:rsidRPr="004A2C5F" w:rsidRDefault="00802816" w:rsidP="009D1D2F">
            <w:pPr>
              <w:suppressAutoHyphens/>
              <w:spacing w:before="60" w:after="60"/>
              <w:rPr>
                <w:sz w:val="20"/>
              </w:rPr>
            </w:pPr>
          </w:p>
        </w:tc>
        <w:tc>
          <w:tcPr>
            <w:tcW w:w="2070" w:type="dxa"/>
            <w:gridSpan w:val="2"/>
            <w:tcBorders>
              <w:top w:val="single" w:sz="6" w:space="0" w:color="auto"/>
              <w:left w:val="single" w:sz="6" w:space="0" w:color="auto"/>
              <w:bottom w:val="nil"/>
              <w:right w:val="single" w:sz="6" w:space="0" w:color="auto"/>
            </w:tcBorders>
          </w:tcPr>
          <w:p w14:paraId="6AB8F647" w14:textId="77777777" w:rsidR="00802816" w:rsidRPr="004A2C5F" w:rsidRDefault="00802816" w:rsidP="009D1D2F">
            <w:pPr>
              <w:suppressAutoHyphens/>
              <w:spacing w:before="60" w:after="60"/>
              <w:rPr>
                <w:sz w:val="20"/>
              </w:rPr>
            </w:pPr>
          </w:p>
        </w:tc>
        <w:tc>
          <w:tcPr>
            <w:tcW w:w="1372" w:type="dxa"/>
            <w:gridSpan w:val="2"/>
            <w:tcBorders>
              <w:top w:val="single" w:sz="6" w:space="0" w:color="auto"/>
              <w:left w:val="single" w:sz="6" w:space="0" w:color="auto"/>
              <w:bottom w:val="nil"/>
              <w:right w:val="double" w:sz="6" w:space="0" w:color="auto"/>
            </w:tcBorders>
          </w:tcPr>
          <w:p w14:paraId="54CCE60C" w14:textId="77777777" w:rsidR="00802816" w:rsidRPr="004A2C5F" w:rsidRDefault="00802816" w:rsidP="009D1D2F">
            <w:pPr>
              <w:suppressAutoHyphens/>
              <w:spacing w:before="60" w:after="60"/>
              <w:rPr>
                <w:sz w:val="20"/>
              </w:rPr>
            </w:pPr>
          </w:p>
        </w:tc>
      </w:tr>
      <w:tr w:rsidR="00802816" w:rsidRPr="004A2C5F" w14:paraId="09F09621" w14:textId="77777777" w:rsidTr="0085299C">
        <w:trPr>
          <w:cantSplit/>
          <w:trHeight w:val="333"/>
        </w:trPr>
        <w:tc>
          <w:tcPr>
            <w:tcW w:w="9742" w:type="dxa"/>
            <w:gridSpan w:val="10"/>
            <w:tcBorders>
              <w:top w:val="single" w:sz="4" w:space="0" w:color="auto"/>
              <w:left w:val="nil"/>
              <w:bottom w:val="single" w:sz="4" w:space="0" w:color="auto"/>
              <w:right w:val="single" w:sz="4" w:space="0" w:color="auto"/>
            </w:tcBorders>
          </w:tcPr>
          <w:p w14:paraId="32EC521A" w14:textId="2715C008" w:rsidR="00802816" w:rsidRPr="004A2C5F" w:rsidRDefault="00802816" w:rsidP="009D1D2F">
            <w:pPr>
              <w:pStyle w:val="CommentText"/>
              <w:suppressAutoHyphens/>
              <w:spacing w:before="60" w:after="60"/>
              <w:jc w:val="center"/>
            </w:pPr>
          </w:p>
        </w:tc>
        <w:tc>
          <w:tcPr>
            <w:tcW w:w="2070" w:type="dxa"/>
            <w:gridSpan w:val="2"/>
            <w:tcBorders>
              <w:top w:val="double" w:sz="6" w:space="0" w:color="auto"/>
              <w:left w:val="single" w:sz="4" w:space="0" w:color="auto"/>
              <w:bottom w:val="double" w:sz="6" w:space="0" w:color="auto"/>
              <w:right w:val="double" w:sz="6" w:space="0" w:color="auto"/>
            </w:tcBorders>
          </w:tcPr>
          <w:p w14:paraId="72B9A1F2" w14:textId="36E56E52" w:rsidR="00802816" w:rsidRPr="004A2C5F" w:rsidRDefault="00802816" w:rsidP="009D1D2F">
            <w:pPr>
              <w:pStyle w:val="CommentText"/>
              <w:suppressAutoHyphens/>
              <w:spacing w:before="60" w:after="60"/>
              <w:jc w:val="center"/>
            </w:pPr>
            <w:r w:rsidRPr="00FC5CF4">
              <w:t>Total Price Rs</w:t>
            </w:r>
          </w:p>
        </w:tc>
        <w:tc>
          <w:tcPr>
            <w:tcW w:w="1350" w:type="dxa"/>
            <w:tcBorders>
              <w:top w:val="double" w:sz="6" w:space="0" w:color="auto"/>
              <w:left w:val="double" w:sz="6" w:space="0" w:color="auto"/>
              <w:bottom w:val="double" w:sz="6" w:space="0" w:color="auto"/>
              <w:right w:val="double" w:sz="6" w:space="0" w:color="auto"/>
            </w:tcBorders>
          </w:tcPr>
          <w:p w14:paraId="5686BC3F" w14:textId="77777777" w:rsidR="00802816" w:rsidRPr="004A2C5F" w:rsidRDefault="00802816" w:rsidP="009D1D2F">
            <w:pPr>
              <w:suppressAutoHyphens/>
              <w:spacing w:before="60" w:after="60"/>
              <w:rPr>
                <w:sz w:val="20"/>
              </w:rPr>
            </w:pPr>
          </w:p>
        </w:tc>
      </w:tr>
      <w:tr w:rsidR="00802816" w:rsidRPr="004A2C5F" w14:paraId="4F7CA01C" w14:textId="77777777" w:rsidTr="0085299C">
        <w:trPr>
          <w:cantSplit/>
          <w:trHeight w:val="333"/>
        </w:trPr>
        <w:tc>
          <w:tcPr>
            <w:tcW w:w="13162" w:type="dxa"/>
            <w:gridSpan w:val="13"/>
            <w:tcBorders>
              <w:top w:val="single" w:sz="4" w:space="0" w:color="auto"/>
              <w:left w:val="nil"/>
              <w:bottom w:val="nil"/>
              <w:right w:val="double" w:sz="6" w:space="0" w:color="auto"/>
            </w:tcBorders>
          </w:tcPr>
          <w:p w14:paraId="58A1BA80" w14:textId="033314D2" w:rsidR="00802816" w:rsidRPr="004A2C5F" w:rsidRDefault="00802816" w:rsidP="009D1D2F">
            <w:pPr>
              <w:suppressAutoHyphens/>
              <w:spacing w:before="60" w:after="60"/>
              <w:rPr>
                <w:sz w:val="20"/>
              </w:rPr>
            </w:pPr>
            <w:r w:rsidRPr="00FC5CF4">
              <w:rPr>
                <w:sz w:val="20"/>
              </w:rPr>
              <w:t xml:space="preserve">Name of Bidder </w:t>
            </w:r>
            <w:r w:rsidRPr="00FC5CF4">
              <w:rPr>
                <w:i/>
                <w:iCs/>
                <w:sz w:val="20"/>
              </w:rPr>
              <w:t xml:space="preserve">[insert complete name of Bidder] </w:t>
            </w:r>
            <w:r w:rsidRPr="00FC5CF4">
              <w:rPr>
                <w:sz w:val="20"/>
              </w:rPr>
              <w:t xml:space="preserve">Signature of Bidder </w:t>
            </w:r>
            <w:r w:rsidRPr="00FC5CF4">
              <w:rPr>
                <w:i/>
                <w:iCs/>
                <w:sz w:val="20"/>
              </w:rPr>
              <w:t xml:space="preserve">[signature of person signing the Bid] </w:t>
            </w:r>
            <w:r w:rsidRPr="00FC5CF4">
              <w:rPr>
                <w:sz w:val="20"/>
              </w:rPr>
              <w:t xml:space="preserve">Date </w:t>
            </w:r>
            <w:r w:rsidRPr="00FC5CF4">
              <w:rPr>
                <w:i/>
                <w:iCs/>
                <w:sz w:val="20"/>
              </w:rPr>
              <w:t>[insert date]</w:t>
            </w:r>
          </w:p>
        </w:tc>
      </w:tr>
    </w:tbl>
    <w:p w14:paraId="568CFBAF" w14:textId="77777777" w:rsidR="003073C7" w:rsidRPr="004A2C5F" w:rsidRDefault="003073C7" w:rsidP="003073C7">
      <w:pPr>
        <w:spacing w:before="240"/>
      </w:pPr>
    </w:p>
    <w:p w14:paraId="6B6F6EE6" w14:textId="77777777" w:rsidR="00802816" w:rsidRPr="004A2C5F" w:rsidRDefault="003073C7" w:rsidP="003073C7">
      <w:pPr>
        <w:spacing w:before="240"/>
      </w:pPr>
      <w:r w:rsidRPr="004A2C5F">
        <w:br w:type="page"/>
      </w:r>
    </w:p>
    <w:p w14:paraId="79A05777" w14:textId="2707A5C6" w:rsidR="003073C7" w:rsidRPr="004A2C5F" w:rsidRDefault="003073C7" w:rsidP="003073C7">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3073C7" w:rsidRPr="004A2C5F" w14:paraId="50112F73" w14:textId="77777777" w:rsidTr="009D1D2F">
        <w:trPr>
          <w:cantSplit/>
          <w:trHeight w:val="140"/>
        </w:trPr>
        <w:tc>
          <w:tcPr>
            <w:tcW w:w="13680" w:type="dxa"/>
            <w:gridSpan w:val="8"/>
            <w:tcBorders>
              <w:top w:val="nil"/>
              <w:left w:val="nil"/>
              <w:bottom w:val="nil"/>
              <w:right w:val="nil"/>
            </w:tcBorders>
          </w:tcPr>
          <w:p w14:paraId="174869D8" w14:textId="77777777" w:rsidR="003073C7" w:rsidRPr="004A2C5F" w:rsidRDefault="003073C7" w:rsidP="005A3578">
            <w:pPr>
              <w:pStyle w:val="SectionVHeader"/>
              <w:spacing w:before="0" w:after="120"/>
            </w:pPr>
            <w:bookmarkStart w:id="480" w:name="_Toc347230625"/>
            <w:r w:rsidRPr="004A2C5F">
              <w:t>Price and Completion Schedule - Related Services</w:t>
            </w:r>
            <w:bookmarkEnd w:id="480"/>
          </w:p>
        </w:tc>
      </w:tr>
      <w:tr w:rsidR="003073C7" w:rsidRPr="004A2C5F" w14:paraId="242ED0F3" w14:textId="77777777" w:rsidTr="00802816">
        <w:trPr>
          <w:cantSplit/>
        </w:trPr>
        <w:tc>
          <w:tcPr>
            <w:tcW w:w="2880" w:type="dxa"/>
            <w:gridSpan w:val="2"/>
            <w:tcBorders>
              <w:top w:val="double" w:sz="6" w:space="0" w:color="auto"/>
              <w:bottom w:val="double" w:sz="6" w:space="0" w:color="auto"/>
              <w:right w:val="nil"/>
            </w:tcBorders>
            <w:vAlign w:val="center"/>
          </w:tcPr>
          <w:p w14:paraId="0D2C7BFD" w14:textId="77777777" w:rsidR="00802816" w:rsidRPr="00802816" w:rsidRDefault="00802816" w:rsidP="00802816">
            <w:pPr>
              <w:suppressAutoHyphens/>
              <w:jc w:val="center"/>
              <w:rPr>
                <w:sz w:val="20"/>
              </w:rPr>
            </w:pPr>
            <w:r w:rsidRPr="00802816">
              <w:rPr>
                <w:sz w:val="20"/>
              </w:rPr>
              <w:t>Procuring Agency’s Country</w:t>
            </w:r>
          </w:p>
          <w:p w14:paraId="7E9D4BB5" w14:textId="77777777" w:rsidR="00802816" w:rsidRPr="00802816" w:rsidRDefault="00802816" w:rsidP="00802816">
            <w:pPr>
              <w:suppressAutoHyphens/>
              <w:jc w:val="center"/>
              <w:rPr>
                <w:sz w:val="20"/>
              </w:rPr>
            </w:pPr>
            <w:r w:rsidRPr="00802816">
              <w:rPr>
                <w:sz w:val="20"/>
              </w:rPr>
              <w:t>India</w:t>
            </w:r>
          </w:p>
          <w:p w14:paraId="3E564085" w14:textId="77777777" w:rsidR="003073C7" w:rsidRPr="004A2C5F" w:rsidRDefault="003073C7" w:rsidP="00802816">
            <w:pPr>
              <w:suppressAutoHyphens/>
              <w:jc w:val="center"/>
              <w:rPr>
                <w:sz w:val="20"/>
              </w:rPr>
            </w:pPr>
          </w:p>
        </w:tc>
        <w:tc>
          <w:tcPr>
            <w:tcW w:w="7560" w:type="dxa"/>
            <w:gridSpan w:val="4"/>
            <w:tcBorders>
              <w:top w:val="double" w:sz="6" w:space="0" w:color="auto"/>
              <w:left w:val="nil"/>
              <w:bottom w:val="double" w:sz="6" w:space="0" w:color="auto"/>
              <w:right w:val="nil"/>
            </w:tcBorders>
          </w:tcPr>
          <w:p w14:paraId="0DF5FDD2" w14:textId="323CDDB9" w:rsidR="003073C7" w:rsidRPr="004A2C5F" w:rsidRDefault="003073C7">
            <w:pPr>
              <w:suppressAutoHyphens/>
              <w:spacing w:before="240"/>
              <w:jc w:val="center"/>
              <w:rPr>
                <w:sz w:val="20"/>
              </w:rPr>
            </w:pPr>
            <w:r w:rsidRPr="004A2C5F">
              <w:t>Currenc</w:t>
            </w:r>
            <w:r w:rsidR="0044021A">
              <w:t>y Indian Rupees</w:t>
            </w:r>
          </w:p>
        </w:tc>
        <w:tc>
          <w:tcPr>
            <w:tcW w:w="3240" w:type="dxa"/>
            <w:gridSpan w:val="2"/>
            <w:tcBorders>
              <w:top w:val="double" w:sz="6" w:space="0" w:color="auto"/>
              <w:left w:val="nil"/>
              <w:bottom w:val="double" w:sz="6" w:space="0" w:color="auto"/>
            </w:tcBorders>
          </w:tcPr>
          <w:p w14:paraId="31170A0D" w14:textId="77777777" w:rsidR="003073C7" w:rsidRPr="004A2C5F" w:rsidRDefault="003073C7" w:rsidP="009D1D2F">
            <w:pPr>
              <w:rPr>
                <w:sz w:val="20"/>
              </w:rPr>
            </w:pPr>
            <w:r w:rsidRPr="004A2C5F">
              <w:rPr>
                <w:sz w:val="20"/>
              </w:rPr>
              <w:t>Date: _________________________</w:t>
            </w:r>
          </w:p>
          <w:p w14:paraId="5BE9675E" w14:textId="77777777" w:rsidR="003073C7" w:rsidRPr="004A2C5F" w:rsidRDefault="003073C7" w:rsidP="009D1D2F">
            <w:pPr>
              <w:suppressAutoHyphens/>
            </w:pPr>
            <w:r w:rsidRPr="004A2C5F">
              <w:rPr>
                <w:sz w:val="20"/>
              </w:rPr>
              <w:t>RFB No: _____________________</w:t>
            </w:r>
          </w:p>
          <w:p w14:paraId="49C4F66F" w14:textId="77777777" w:rsidR="003073C7" w:rsidRPr="004A2C5F" w:rsidRDefault="003073C7">
            <w:pPr>
              <w:suppressAutoHyphens/>
            </w:pPr>
            <w:r w:rsidRPr="004A2C5F">
              <w:rPr>
                <w:sz w:val="20"/>
              </w:rPr>
              <w:t>Page N</w:t>
            </w:r>
            <w:r w:rsidRPr="004A2C5F">
              <w:rPr>
                <w:sz w:val="20"/>
              </w:rPr>
              <w:sym w:font="Symbol" w:char="F0B0"/>
            </w:r>
            <w:r w:rsidRPr="004A2C5F">
              <w:rPr>
                <w:sz w:val="20"/>
              </w:rPr>
              <w:t xml:space="preserve"> ______ of ______</w:t>
            </w:r>
          </w:p>
        </w:tc>
      </w:tr>
      <w:tr w:rsidR="003073C7" w:rsidRPr="004A2C5F" w14:paraId="7830B6F1" w14:textId="77777777" w:rsidTr="009D1D2F">
        <w:trPr>
          <w:cantSplit/>
        </w:trPr>
        <w:tc>
          <w:tcPr>
            <w:tcW w:w="810" w:type="dxa"/>
            <w:tcBorders>
              <w:top w:val="double" w:sz="6" w:space="0" w:color="auto"/>
              <w:bottom w:val="double" w:sz="6" w:space="0" w:color="auto"/>
              <w:right w:val="single" w:sz="6" w:space="0" w:color="auto"/>
            </w:tcBorders>
          </w:tcPr>
          <w:p w14:paraId="3312BED6" w14:textId="77777777" w:rsidR="003073C7" w:rsidRPr="004A2C5F" w:rsidRDefault="003073C7" w:rsidP="009D1D2F">
            <w:pPr>
              <w:suppressAutoHyphens/>
              <w:jc w:val="center"/>
              <w:rPr>
                <w:sz w:val="20"/>
              </w:rPr>
            </w:pPr>
            <w:r w:rsidRPr="004A2C5F">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712FF94C" w14:textId="77777777" w:rsidR="003073C7" w:rsidRPr="004A2C5F" w:rsidRDefault="003073C7" w:rsidP="009D1D2F">
            <w:pPr>
              <w:suppressAutoHyphens/>
              <w:jc w:val="center"/>
              <w:rPr>
                <w:sz w:val="20"/>
              </w:rPr>
            </w:pPr>
            <w:r w:rsidRPr="004A2C5F">
              <w:rPr>
                <w:sz w:val="20"/>
              </w:rPr>
              <w:t>2</w:t>
            </w:r>
          </w:p>
        </w:tc>
        <w:tc>
          <w:tcPr>
            <w:tcW w:w="1170" w:type="dxa"/>
            <w:tcBorders>
              <w:top w:val="double" w:sz="6" w:space="0" w:color="auto"/>
              <w:left w:val="single" w:sz="6" w:space="0" w:color="auto"/>
              <w:bottom w:val="double" w:sz="6" w:space="0" w:color="auto"/>
              <w:right w:val="single" w:sz="6" w:space="0" w:color="auto"/>
            </w:tcBorders>
          </w:tcPr>
          <w:p w14:paraId="587BC57B" w14:textId="77777777" w:rsidR="003073C7" w:rsidRPr="004A2C5F" w:rsidRDefault="003073C7" w:rsidP="009D1D2F">
            <w:pPr>
              <w:suppressAutoHyphens/>
              <w:jc w:val="center"/>
              <w:rPr>
                <w:sz w:val="20"/>
              </w:rPr>
            </w:pPr>
            <w:r w:rsidRPr="004A2C5F">
              <w:rPr>
                <w:sz w:val="20"/>
              </w:rPr>
              <w:t>3</w:t>
            </w:r>
          </w:p>
        </w:tc>
        <w:tc>
          <w:tcPr>
            <w:tcW w:w="1710" w:type="dxa"/>
            <w:tcBorders>
              <w:top w:val="double" w:sz="6" w:space="0" w:color="auto"/>
              <w:left w:val="single" w:sz="6" w:space="0" w:color="auto"/>
              <w:bottom w:val="double" w:sz="6" w:space="0" w:color="auto"/>
              <w:right w:val="single" w:sz="6" w:space="0" w:color="auto"/>
            </w:tcBorders>
          </w:tcPr>
          <w:p w14:paraId="1F53D6AD" w14:textId="77777777" w:rsidR="003073C7" w:rsidRPr="004A2C5F" w:rsidRDefault="003073C7" w:rsidP="009D1D2F">
            <w:pPr>
              <w:suppressAutoHyphens/>
              <w:jc w:val="center"/>
              <w:rPr>
                <w:sz w:val="20"/>
              </w:rPr>
            </w:pPr>
            <w:r w:rsidRPr="004A2C5F">
              <w:rPr>
                <w:sz w:val="20"/>
              </w:rPr>
              <w:t>4</w:t>
            </w:r>
          </w:p>
        </w:tc>
        <w:tc>
          <w:tcPr>
            <w:tcW w:w="3060" w:type="dxa"/>
            <w:tcBorders>
              <w:top w:val="double" w:sz="6" w:space="0" w:color="auto"/>
              <w:left w:val="single" w:sz="6" w:space="0" w:color="auto"/>
              <w:bottom w:val="double" w:sz="6" w:space="0" w:color="auto"/>
              <w:right w:val="single" w:sz="6" w:space="0" w:color="auto"/>
            </w:tcBorders>
          </w:tcPr>
          <w:p w14:paraId="6E5F8043" w14:textId="77777777" w:rsidR="003073C7" w:rsidRPr="004A2C5F" w:rsidRDefault="003073C7" w:rsidP="009D1D2F">
            <w:pPr>
              <w:suppressAutoHyphens/>
              <w:jc w:val="center"/>
              <w:rPr>
                <w:sz w:val="20"/>
              </w:rPr>
            </w:pPr>
            <w:r w:rsidRPr="004A2C5F">
              <w:rPr>
                <w:sz w:val="20"/>
              </w:rPr>
              <w:t>5</w:t>
            </w:r>
          </w:p>
        </w:tc>
        <w:tc>
          <w:tcPr>
            <w:tcW w:w="1530" w:type="dxa"/>
            <w:tcBorders>
              <w:top w:val="double" w:sz="6" w:space="0" w:color="auto"/>
              <w:left w:val="single" w:sz="6" w:space="0" w:color="auto"/>
              <w:bottom w:val="double" w:sz="6" w:space="0" w:color="auto"/>
              <w:right w:val="single" w:sz="6" w:space="0" w:color="auto"/>
            </w:tcBorders>
          </w:tcPr>
          <w:p w14:paraId="60C88D3D" w14:textId="77777777" w:rsidR="003073C7" w:rsidRPr="004A2C5F" w:rsidRDefault="003073C7" w:rsidP="009D1D2F">
            <w:pPr>
              <w:suppressAutoHyphens/>
              <w:jc w:val="center"/>
              <w:rPr>
                <w:sz w:val="20"/>
              </w:rPr>
            </w:pPr>
            <w:r w:rsidRPr="004A2C5F">
              <w:rPr>
                <w:sz w:val="20"/>
              </w:rPr>
              <w:t>6</w:t>
            </w:r>
          </w:p>
        </w:tc>
        <w:tc>
          <w:tcPr>
            <w:tcW w:w="1710" w:type="dxa"/>
            <w:tcBorders>
              <w:top w:val="double" w:sz="6" w:space="0" w:color="auto"/>
              <w:left w:val="single" w:sz="6" w:space="0" w:color="auto"/>
              <w:bottom w:val="double" w:sz="6" w:space="0" w:color="auto"/>
            </w:tcBorders>
          </w:tcPr>
          <w:p w14:paraId="08DF4397" w14:textId="77777777" w:rsidR="003073C7" w:rsidRPr="004A2C5F" w:rsidRDefault="003073C7" w:rsidP="009D1D2F">
            <w:pPr>
              <w:suppressAutoHyphens/>
              <w:jc w:val="center"/>
              <w:rPr>
                <w:sz w:val="20"/>
              </w:rPr>
            </w:pPr>
            <w:r w:rsidRPr="004A2C5F">
              <w:rPr>
                <w:sz w:val="20"/>
              </w:rPr>
              <w:t>7</w:t>
            </w:r>
          </w:p>
        </w:tc>
      </w:tr>
      <w:tr w:rsidR="003073C7" w:rsidRPr="004A2C5F" w14:paraId="7836B672" w14:textId="77777777" w:rsidTr="009D1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7FE73980" w14:textId="77777777" w:rsidR="003073C7" w:rsidRPr="004A2C5F" w:rsidRDefault="003073C7" w:rsidP="009D1D2F">
            <w:pPr>
              <w:suppressAutoHyphens/>
              <w:jc w:val="center"/>
              <w:rPr>
                <w:sz w:val="16"/>
              </w:rPr>
            </w:pPr>
            <w:r w:rsidRPr="004A2C5F">
              <w:rPr>
                <w:sz w:val="16"/>
              </w:rPr>
              <w:t xml:space="preserve">Service </w:t>
            </w:r>
          </w:p>
          <w:p w14:paraId="6495F0BD" w14:textId="77777777" w:rsidR="003073C7" w:rsidRPr="004A2C5F" w:rsidRDefault="003073C7" w:rsidP="009D1D2F">
            <w:pPr>
              <w:suppressAutoHyphens/>
              <w:jc w:val="center"/>
              <w:rPr>
                <w:sz w:val="16"/>
              </w:rPr>
            </w:pPr>
            <w:r w:rsidRPr="004A2C5F">
              <w:rPr>
                <w:sz w:val="16"/>
              </w:rPr>
              <w:t>N</w:t>
            </w:r>
            <w:r w:rsidRPr="004A2C5F">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67416BA2" w14:textId="130B76A7" w:rsidR="003073C7" w:rsidRPr="004A2C5F" w:rsidRDefault="003073C7">
            <w:pPr>
              <w:suppressAutoHyphens/>
              <w:jc w:val="center"/>
              <w:rPr>
                <w:sz w:val="16"/>
              </w:rPr>
            </w:pPr>
            <w:r w:rsidRPr="004A2C5F">
              <w:rPr>
                <w:sz w:val="16"/>
              </w:rPr>
              <w:t xml:space="preserve">Description of Services (excludes inland transportation and other </w:t>
            </w:r>
            <w:r w:rsidR="00A92515">
              <w:rPr>
                <w:sz w:val="16"/>
              </w:rPr>
              <w:t>Related Services</w:t>
            </w:r>
            <w:r w:rsidRPr="004A2C5F">
              <w:rPr>
                <w:sz w:val="16"/>
              </w:rPr>
              <w:t xml:space="preserve"> required to convey the </w:t>
            </w:r>
            <w:r w:rsidR="00A92515">
              <w:rPr>
                <w:sz w:val="16"/>
              </w:rPr>
              <w:t>Goods</w:t>
            </w:r>
            <w:r w:rsidRPr="004A2C5F">
              <w:rPr>
                <w:sz w:val="16"/>
              </w:rPr>
              <w:t xml:space="preserve"> to their final destination</w:t>
            </w:r>
            <w:r w:rsidR="008B2F5C">
              <w:rPr>
                <w:sz w:val="16"/>
              </w:rPr>
              <w:t xml:space="preserve"> in India</w:t>
            </w:r>
            <w:r w:rsidRPr="004A2C5F">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53CB120C" w14:textId="186354FD" w:rsidR="003073C7" w:rsidRPr="004A2C5F" w:rsidRDefault="00985E8F" w:rsidP="009D1D2F">
            <w:pPr>
              <w:suppressAutoHyphens/>
              <w:jc w:val="center"/>
              <w:rPr>
                <w:sz w:val="16"/>
              </w:rPr>
            </w:pPr>
            <w:r>
              <w:rPr>
                <w:sz w:val="16"/>
              </w:rPr>
              <w:t>C</w:t>
            </w:r>
            <w:r w:rsidRPr="00985E8F">
              <w:rPr>
                <w:sz w:val="16"/>
              </w:rPr>
              <w:t>ountry of origin</w:t>
            </w:r>
          </w:p>
        </w:tc>
        <w:tc>
          <w:tcPr>
            <w:tcW w:w="1710" w:type="dxa"/>
            <w:tcBorders>
              <w:top w:val="double" w:sz="6" w:space="0" w:color="auto"/>
              <w:left w:val="single" w:sz="6" w:space="0" w:color="auto"/>
              <w:bottom w:val="single" w:sz="6" w:space="0" w:color="auto"/>
              <w:right w:val="single" w:sz="6" w:space="0" w:color="auto"/>
            </w:tcBorders>
          </w:tcPr>
          <w:p w14:paraId="30803B4A" w14:textId="77777777" w:rsidR="003073C7" w:rsidRPr="004A2C5F" w:rsidRDefault="003073C7" w:rsidP="009D1D2F">
            <w:pPr>
              <w:suppressAutoHyphens/>
              <w:jc w:val="center"/>
              <w:rPr>
                <w:sz w:val="16"/>
              </w:rPr>
            </w:pPr>
            <w:r>
              <w:rPr>
                <w:sz w:val="16"/>
              </w:rPr>
              <w:t xml:space="preserve">Indicative </w:t>
            </w:r>
            <w:r w:rsidRPr="004A2C5F">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426F530F" w14:textId="77777777" w:rsidR="003073C7" w:rsidRPr="004A2C5F" w:rsidRDefault="003073C7" w:rsidP="009D1D2F">
            <w:pPr>
              <w:suppressAutoHyphens/>
              <w:jc w:val="center"/>
            </w:pPr>
            <w:r>
              <w:rPr>
                <w:sz w:val="16"/>
              </w:rPr>
              <w:t xml:space="preserve">Indicative </w:t>
            </w:r>
            <w:r w:rsidRPr="004A2C5F">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43D243BC" w14:textId="77777777" w:rsidR="003073C7" w:rsidRPr="004A2C5F" w:rsidRDefault="003073C7" w:rsidP="009D1D2F">
            <w:pPr>
              <w:suppressAutoHyphens/>
              <w:jc w:val="center"/>
              <w:rPr>
                <w:sz w:val="20"/>
              </w:rPr>
            </w:pPr>
            <w:r w:rsidRPr="004A2C5F">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747D629A" w14:textId="77777777" w:rsidR="003073C7" w:rsidRPr="004A2C5F" w:rsidRDefault="003073C7" w:rsidP="009D1D2F">
            <w:pPr>
              <w:suppressAutoHyphens/>
              <w:jc w:val="center"/>
              <w:rPr>
                <w:sz w:val="16"/>
              </w:rPr>
            </w:pPr>
            <w:r w:rsidRPr="004A2C5F">
              <w:rPr>
                <w:sz w:val="16"/>
              </w:rPr>
              <w:t xml:space="preserve">Total Price per Service </w:t>
            </w:r>
          </w:p>
          <w:p w14:paraId="093CAFF3" w14:textId="77777777" w:rsidR="003073C7" w:rsidRPr="004A2C5F" w:rsidRDefault="003073C7" w:rsidP="009D1D2F">
            <w:pPr>
              <w:suppressAutoHyphens/>
              <w:jc w:val="center"/>
              <w:rPr>
                <w:sz w:val="16"/>
              </w:rPr>
            </w:pPr>
            <w:r w:rsidRPr="004A2C5F">
              <w:rPr>
                <w:sz w:val="16"/>
              </w:rPr>
              <w:t>(Col. 5*6 or estimate)</w:t>
            </w:r>
          </w:p>
        </w:tc>
      </w:tr>
      <w:tr w:rsidR="003073C7" w:rsidRPr="004A2C5F" w14:paraId="3EAE0D6E" w14:textId="77777777" w:rsidTr="009D1D2F">
        <w:trPr>
          <w:cantSplit/>
          <w:trHeight w:val="390"/>
        </w:trPr>
        <w:tc>
          <w:tcPr>
            <w:tcW w:w="810" w:type="dxa"/>
            <w:tcBorders>
              <w:top w:val="single" w:sz="6" w:space="0" w:color="auto"/>
              <w:left w:val="double" w:sz="6" w:space="0" w:color="auto"/>
              <w:bottom w:val="single" w:sz="6" w:space="0" w:color="auto"/>
              <w:right w:val="single" w:sz="6" w:space="0" w:color="auto"/>
            </w:tcBorders>
          </w:tcPr>
          <w:p w14:paraId="660223F4" w14:textId="53E2A32D" w:rsidR="003073C7" w:rsidRPr="004A2C5F" w:rsidRDefault="003073C7" w:rsidP="00F61A30">
            <w:pPr>
              <w:suppressAutoHyphens/>
              <w:rPr>
                <w:i/>
                <w:iCs/>
                <w:sz w:val="20"/>
              </w:rPr>
            </w:pPr>
            <w:r w:rsidRPr="004A2C5F">
              <w:rPr>
                <w:i/>
                <w:iCs/>
                <w:sz w:val="16"/>
              </w:rPr>
              <w:t>[insert number of the Service]</w:t>
            </w:r>
          </w:p>
        </w:tc>
        <w:tc>
          <w:tcPr>
            <w:tcW w:w="3690" w:type="dxa"/>
            <w:gridSpan w:val="2"/>
            <w:tcBorders>
              <w:top w:val="single" w:sz="6" w:space="0" w:color="auto"/>
              <w:left w:val="single" w:sz="6" w:space="0" w:color="auto"/>
              <w:bottom w:val="single" w:sz="6" w:space="0" w:color="auto"/>
              <w:right w:val="single" w:sz="6" w:space="0" w:color="auto"/>
            </w:tcBorders>
          </w:tcPr>
          <w:p w14:paraId="7B2A413F" w14:textId="77777777" w:rsidR="003073C7" w:rsidRPr="004A2C5F" w:rsidRDefault="003073C7" w:rsidP="009D1D2F">
            <w:pPr>
              <w:suppressAutoHyphens/>
              <w:jc w:val="center"/>
              <w:rPr>
                <w:i/>
                <w:iCs/>
                <w:sz w:val="20"/>
              </w:rPr>
            </w:pPr>
            <w:r w:rsidRPr="004A2C5F">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1F160686" w14:textId="35C01BEB" w:rsidR="003073C7" w:rsidRPr="004A2C5F" w:rsidRDefault="00985E8F" w:rsidP="00CA2138">
            <w:pPr>
              <w:suppressAutoHyphens/>
              <w:jc w:val="center"/>
              <w:rPr>
                <w:i/>
                <w:iCs/>
                <w:sz w:val="20"/>
              </w:rPr>
            </w:pPr>
            <w:r>
              <w:rPr>
                <w:i/>
                <w:iCs/>
                <w:sz w:val="16"/>
              </w:rPr>
              <w:t>C</w:t>
            </w:r>
            <w:r w:rsidRPr="00985E8F">
              <w:rPr>
                <w:i/>
                <w:iCs/>
                <w:sz w:val="16"/>
              </w:rPr>
              <w:t>ountry of origin</w:t>
            </w:r>
          </w:p>
        </w:tc>
        <w:tc>
          <w:tcPr>
            <w:tcW w:w="1710" w:type="dxa"/>
            <w:tcBorders>
              <w:top w:val="single" w:sz="6" w:space="0" w:color="auto"/>
              <w:left w:val="single" w:sz="6" w:space="0" w:color="auto"/>
              <w:bottom w:val="single" w:sz="6" w:space="0" w:color="auto"/>
              <w:right w:val="single" w:sz="6" w:space="0" w:color="auto"/>
            </w:tcBorders>
          </w:tcPr>
          <w:p w14:paraId="2B05073E" w14:textId="77777777" w:rsidR="003073C7" w:rsidRPr="004A2C5F" w:rsidRDefault="003073C7" w:rsidP="009D1D2F">
            <w:pPr>
              <w:suppressAutoHyphens/>
              <w:rPr>
                <w:i/>
                <w:iCs/>
                <w:sz w:val="20"/>
              </w:rPr>
            </w:pPr>
            <w:r w:rsidRPr="004A2C5F">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7AF390B7" w14:textId="77777777" w:rsidR="003073C7" w:rsidRPr="004A2C5F" w:rsidRDefault="003073C7" w:rsidP="009D1D2F">
            <w:pPr>
              <w:suppressAutoHyphens/>
              <w:rPr>
                <w:i/>
                <w:iCs/>
                <w:sz w:val="20"/>
              </w:rPr>
            </w:pPr>
            <w:r w:rsidRPr="004A2C5F">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6D03A959" w14:textId="77777777" w:rsidR="003073C7" w:rsidRPr="004A2C5F" w:rsidRDefault="003073C7" w:rsidP="009D1D2F">
            <w:pPr>
              <w:suppressAutoHyphens/>
              <w:rPr>
                <w:i/>
                <w:iCs/>
                <w:sz w:val="20"/>
              </w:rPr>
            </w:pPr>
            <w:r w:rsidRPr="004A2C5F">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4084B8B0" w14:textId="77777777" w:rsidR="003073C7" w:rsidRPr="004A2C5F" w:rsidRDefault="003073C7" w:rsidP="009D1D2F">
            <w:pPr>
              <w:suppressAutoHyphens/>
              <w:rPr>
                <w:i/>
                <w:iCs/>
                <w:sz w:val="16"/>
              </w:rPr>
            </w:pPr>
            <w:r w:rsidRPr="004A2C5F">
              <w:rPr>
                <w:i/>
                <w:iCs/>
                <w:sz w:val="16"/>
              </w:rPr>
              <w:t>[insert total price per item]</w:t>
            </w:r>
          </w:p>
        </w:tc>
      </w:tr>
      <w:tr w:rsidR="003073C7" w:rsidRPr="004A2C5F" w14:paraId="7AA9AA2C" w14:textId="77777777" w:rsidTr="009D1D2F">
        <w:trPr>
          <w:cantSplit/>
          <w:trHeight w:val="390"/>
        </w:trPr>
        <w:tc>
          <w:tcPr>
            <w:tcW w:w="810" w:type="dxa"/>
            <w:tcBorders>
              <w:top w:val="single" w:sz="6" w:space="0" w:color="auto"/>
              <w:left w:val="double" w:sz="6" w:space="0" w:color="auto"/>
              <w:bottom w:val="single" w:sz="6" w:space="0" w:color="auto"/>
              <w:right w:val="single" w:sz="6" w:space="0" w:color="auto"/>
            </w:tcBorders>
          </w:tcPr>
          <w:p w14:paraId="36461877" w14:textId="77777777" w:rsidR="003073C7" w:rsidRPr="004A2C5F" w:rsidRDefault="003073C7" w:rsidP="009D1D2F">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A256F76" w14:textId="77777777" w:rsidR="003073C7" w:rsidRPr="004A2C5F" w:rsidRDefault="003073C7" w:rsidP="009D1D2F">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931E0BA" w14:textId="77777777" w:rsidR="003073C7" w:rsidRPr="004A2C5F" w:rsidRDefault="003073C7" w:rsidP="009D1D2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98717C3" w14:textId="77777777" w:rsidR="003073C7" w:rsidRPr="004A2C5F" w:rsidRDefault="003073C7" w:rsidP="009D1D2F">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EA765A9" w14:textId="77777777" w:rsidR="003073C7" w:rsidRPr="004A2C5F" w:rsidRDefault="003073C7" w:rsidP="009D1D2F">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6F3EBB9" w14:textId="77777777" w:rsidR="003073C7" w:rsidRPr="004A2C5F" w:rsidRDefault="003073C7" w:rsidP="009D1D2F">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6A6DE43" w14:textId="77777777" w:rsidR="003073C7" w:rsidRPr="004A2C5F" w:rsidRDefault="003073C7" w:rsidP="009D1D2F">
            <w:pPr>
              <w:suppressAutoHyphens/>
              <w:spacing w:before="60" w:after="60"/>
              <w:rPr>
                <w:sz w:val="20"/>
              </w:rPr>
            </w:pPr>
          </w:p>
        </w:tc>
      </w:tr>
      <w:tr w:rsidR="003073C7" w:rsidRPr="004A2C5F" w14:paraId="6F66E106" w14:textId="77777777" w:rsidTr="009D1D2F">
        <w:trPr>
          <w:cantSplit/>
          <w:trHeight w:val="390"/>
        </w:trPr>
        <w:tc>
          <w:tcPr>
            <w:tcW w:w="810" w:type="dxa"/>
            <w:tcBorders>
              <w:top w:val="single" w:sz="6" w:space="0" w:color="auto"/>
              <w:left w:val="double" w:sz="6" w:space="0" w:color="auto"/>
              <w:bottom w:val="single" w:sz="6" w:space="0" w:color="auto"/>
              <w:right w:val="single" w:sz="6" w:space="0" w:color="auto"/>
            </w:tcBorders>
          </w:tcPr>
          <w:p w14:paraId="59F2414F" w14:textId="77777777" w:rsidR="003073C7" w:rsidRPr="004A2C5F" w:rsidRDefault="003073C7" w:rsidP="009D1D2F">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DC0601F" w14:textId="77777777" w:rsidR="003073C7" w:rsidRPr="004A2C5F" w:rsidRDefault="003073C7" w:rsidP="009D1D2F">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83458BC" w14:textId="77777777" w:rsidR="003073C7" w:rsidRPr="004A2C5F" w:rsidRDefault="003073C7" w:rsidP="009D1D2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B3CE51D" w14:textId="77777777" w:rsidR="003073C7" w:rsidRPr="004A2C5F" w:rsidRDefault="003073C7" w:rsidP="009D1D2F">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A2E4195" w14:textId="77777777" w:rsidR="003073C7" w:rsidRPr="004A2C5F" w:rsidRDefault="003073C7" w:rsidP="009D1D2F">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B96C5E0" w14:textId="77777777" w:rsidR="003073C7" w:rsidRPr="004A2C5F" w:rsidRDefault="003073C7" w:rsidP="009D1D2F">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231E690" w14:textId="77777777" w:rsidR="003073C7" w:rsidRPr="004A2C5F" w:rsidRDefault="003073C7" w:rsidP="009D1D2F">
            <w:pPr>
              <w:suppressAutoHyphens/>
              <w:spacing w:before="60" w:after="60"/>
              <w:rPr>
                <w:sz w:val="20"/>
              </w:rPr>
            </w:pPr>
          </w:p>
        </w:tc>
      </w:tr>
      <w:tr w:rsidR="003073C7" w:rsidRPr="004A2C5F" w14:paraId="550E9E57" w14:textId="77777777" w:rsidTr="009D1D2F">
        <w:trPr>
          <w:cantSplit/>
          <w:trHeight w:val="390"/>
        </w:trPr>
        <w:tc>
          <w:tcPr>
            <w:tcW w:w="810" w:type="dxa"/>
            <w:tcBorders>
              <w:top w:val="single" w:sz="6" w:space="0" w:color="auto"/>
              <w:left w:val="double" w:sz="6" w:space="0" w:color="auto"/>
              <w:bottom w:val="single" w:sz="6" w:space="0" w:color="auto"/>
              <w:right w:val="single" w:sz="6" w:space="0" w:color="auto"/>
            </w:tcBorders>
          </w:tcPr>
          <w:p w14:paraId="58D3A4A8" w14:textId="77777777" w:rsidR="003073C7" w:rsidRPr="004A2C5F" w:rsidRDefault="003073C7" w:rsidP="009D1D2F">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A609613" w14:textId="77777777" w:rsidR="003073C7" w:rsidRPr="004A2C5F" w:rsidRDefault="003073C7" w:rsidP="009D1D2F">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66A36F5" w14:textId="77777777" w:rsidR="003073C7" w:rsidRPr="004A2C5F" w:rsidRDefault="003073C7" w:rsidP="009D1D2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3CB4FF6" w14:textId="77777777" w:rsidR="003073C7" w:rsidRPr="004A2C5F" w:rsidRDefault="003073C7" w:rsidP="009D1D2F">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9C76D0F" w14:textId="77777777" w:rsidR="003073C7" w:rsidRPr="004A2C5F" w:rsidRDefault="003073C7" w:rsidP="009D1D2F">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2AF8003" w14:textId="77777777" w:rsidR="003073C7" w:rsidRPr="004A2C5F" w:rsidRDefault="003073C7" w:rsidP="009D1D2F">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CEC955" w14:textId="77777777" w:rsidR="003073C7" w:rsidRPr="004A2C5F" w:rsidRDefault="003073C7" w:rsidP="009D1D2F">
            <w:pPr>
              <w:suppressAutoHyphens/>
              <w:spacing w:before="60" w:after="60"/>
              <w:rPr>
                <w:sz w:val="20"/>
              </w:rPr>
            </w:pPr>
          </w:p>
        </w:tc>
      </w:tr>
      <w:tr w:rsidR="003073C7" w:rsidRPr="004A2C5F" w14:paraId="6D8FC7F5" w14:textId="77777777" w:rsidTr="009D1D2F">
        <w:trPr>
          <w:cantSplit/>
          <w:trHeight w:val="390"/>
        </w:trPr>
        <w:tc>
          <w:tcPr>
            <w:tcW w:w="810" w:type="dxa"/>
            <w:tcBorders>
              <w:top w:val="single" w:sz="6" w:space="0" w:color="auto"/>
              <w:left w:val="double" w:sz="6" w:space="0" w:color="auto"/>
              <w:bottom w:val="single" w:sz="6" w:space="0" w:color="auto"/>
              <w:right w:val="single" w:sz="6" w:space="0" w:color="auto"/>
            </w:tcBorders>
          </w:tcPr>
          <w:p w14:paraId="2CDD4EFE" w14:textId="77777777" w:rsidR="003073C7" w:rsidRPr="004A2C5F" w:rsidRDefault="003073C7" w:rsidP="009D1D2F">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12C2284" w14:textId="77777777" w:rsidR="003073C7" w:rsidRPr="004A2C5F" w:rsidRDefault="003073C7" w:rsidP="009D1D2F">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534FD4A" w14:textId="77777777" w:rsidR="003073C7" w:rsidRPr="004A2C5F" w:rsidRDefault="003073C7" w:rsidP="009D1D2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CE5E9D4" w14:textId="77777777" w:rsidR="003073C7" w:rsidRPr="004A2C5F" w:rsidRDefault="003073C7" w:rsidP="009D1D2F">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B486413" w14:textId="77777777" w:rsidR="003073C7" w:rsidRPr="004A2C5F" w:rsidRDefault="003073C7" w:rsidP="009D1D2F">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33402B2" w14:textId="77777777" w:rsidR="003073C7" w:rsidRPr="004A2C5F" w:rsidRDefault="003073C7" w:rsidP="009D1D2F">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D583FAD" w14:textId="77777777" w:rsidR="003073C7" w:rsidRPr="004A2C5F" w:rsidRDefault="003073C7" w:rsidP="009D1D2F">
            <w:pPr>
              <w:suppressAutoHyphens/>
              <w:spacing w:before="60" w:after="60"/>
              <w:rPr>
                <w:sz w:val="20"/>
              </w:rPr>
            </w:pPr>
          </w:p>
        </w:tc>
      </w:tr>
      <w:tr w:rsidR="003073C7" w:rsidRPr="004A2C5F" w14:paraId="240E0E74" w14:textId="77777777" w:rsidTr="009D1D2F">
        <w:trPr>
          <w:cantSplit/>
          <w:trHeight w:val="390"/>
        </w:trPr>
        <w:tc>
          <w:tcPr>
            <w:tcW w:w="810" w:type="dxa"/>
            <w:tcBorders>
              <w:top w:val="single" w:sz="6" w:space="0" w:color="auto"/>
              <w:left w:val="double" w:sz="6" w:space="0" w:color="auto"/>
              <w:bottom w:val="single" w:sz="6" w:space="0" w:color="auto"/>
              <w:right w:val="single" w:sz="6" w:space="0" w:color="auto"/>
            </w:tcBorders>
          </w:tcPr>
          <w:p w14:paraId="3FF6E270" w14:textId="77777777" w:rsidR="003073C7" w:rsidRPr="004A2C5F" w:rsidRDefault="003073C7" w:rsidP="009D1D2F">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D59B3D5" w14:textId="77777777" w:rsidR="003073C7" w:rsidRPr="004A2C5F" w:rsidRDefault="003073C7" w:rsidP="009D1D2F">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554E7B7" w14:textId="77777777" w:rsidR="003073C7" w:rsidRPr="004A2C5F" w:rsidRDefault="003073C7" w:rsidP="009D1D2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54A42B4" w14:textId="77777777" w:rsidR="003073C7" w:rsidRPr="004A2C5F" w:rsidRDefault="003073C7" w:rsidP="009D1D2F">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CEDCA89" w14:textId="77777777" w:rsidR="003073C7" w:rsidRPr="004A2C5F" w:rsidRDefault="003073C7" w:rsidP="009D1D2F">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97FA6C2" w14:textId="77777777" w:rsidR="003073C7" w:rsidRPr="004A2C5F" w:rsidRDefault="003073C7" w:rsidP="009D1D2F">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2D5B22" w14:textId="77777777" w:rsidR="003073C7" w:rsidRPr="004A2C5F" w:rsidRDefault="003073C7" w:rsidP="009D1D2F">
            <w:pPr>
              <w:suppressAutoHyphens/>
              <w:spacing w:before="60" w:after="60"/>
              <w:rPr>
                <w:sz w:val="20"/>
              </w:rPr>
            </w:pPr>
          </w:p>
        </w:tc>
      </w:tr>
      <w:tr w:rsidR="003073C7" w:rsidRPr="004A2C5F" w14:paraId="1D1EBE75" w14:textId="77777777" w:rsidTr="009D1D2F">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4D4F95" w14:textId="77777777" w:rsidR="003073C7" w:rsidRPr="004A2C5F" w:rsidRDefault="003073C7" w:rsidP="009D1D2F">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2F2DFFF" w14:textId="77777777" w:rsidR="003073C7" w:rsidRPr="004A2C5F" w:rsidRDefault="003073C7" w:rsidP="009D1D2F">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A87FD73" w14:textId="77777777" w:rsidR="003073C7" w:rsidRPr="004A2C5F" w:rsidRDefault="003073C7" w:rsidP="009D1D2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E12E704" w14:textId="77777777" w:rsidR="003073C7" w:rsidRPr="004A2C5F" w:rsidRDefault="003073C7" w:rsidP="009D1D2F">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6354DCF" w14:textId="77777777" w:rsidR="003073C7" w:rsidRPr="004A2C5F" w:rsidRDefault="003073C7" w:rsidP="009D1D2F">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5F6D15E" w14:textId="77777777" w:rsidR="003073C7" w:rsidRPr="004A2C5F" w:rsidRDefault="003073C7" w:rsidP="009D1D2F">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8CAF4D0" w14:textId="77777777" w:rsidR="003073C7" w:rsidRPr="004A2C5F" w:rsidRDefault="003073C7" w:rsidP="009D1D2F">
            <w:pPr>
              <w:suppressAutoHyphens/>
              <w:spacing w:before="60" w:after="60"/>
              <w:rPr>
                <w:sz w:val="20"/>
              </w:rPr>
            </w:pPr>
          </w:p>
        </w:tc>
      </w:tr>
      <w:tr w:rsidR="003073C7" w:rsidRPr="004A2C5F" w14:paraId="39097364" w14:textId="77777777" w:rsidTr="009D1D2F">
        <w:trPr>
          <w:cantSplit/>
          <w:trHeight w:val="390"/>
        </w:trPr>
        <w:tc>
          <w:tcPr>
            <w:tcW w:w="810" w:type="dxa"/>
            <w:tcBorders>
              <w:top w:val="single" w:sz="6" w:space="0" w:color="auto"/>
              <w:left w:val="double" w:sz="6" w:space="0" w:color="auto"/>
              <w:bottom w:val="single" w:sz="6" w:space="0" w:color="auto"/>
              <w:right w:val="single" w:sz="6" w:space="0" w:color="auto"/>
            </w:tcBorders>
          </w:tcPr>
          <w:p w14:paraId="3F7D61C0" w14:textId="77777777" w:rsidR="003073C7" w:rsidRPr="004A2C5F" w:rsidRDefault="003073C7" w:rsidP="009D1D2F">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81BD505" w14:textId="77777777" w:rsidR="003073C7" w:rsidRPr="004A2C5F" w:rsidRDefault="003073C7" w:rsidP="009D1D2F">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EC80B96" w14:textId="77777777" w:rsidR="003073C7" w:rsidRPr="004A2C5F" w:rsidRDefault="003073C7" w:rsidP="009D1D2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B71737B" w14:textId="77777777" w:rsidR="003073C7" w:rsidRPr="004A2C5F" w:rsidRDefault="003073C7" w:rsidP="009D1D2F">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A67DE13" w14:textId="77777777" w:rsidR="003073C7" w:rsidRPr="004A2C5F" w:rsidRDefault="003073C7" w:rsidP="009D1D2F">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1DBF2EB6" w14:textId="77777777" w:rsidR="003073C7" w:rsidRPr="004A2C5F" w:rsidRDefault="003073C7" w:rsidP="009D1D2F">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A6FAB3F" w14:textId="77777777" w:rsidR="003073C7" w:rsidRPr="004A2C5F" w:rsidRDefault="003073C7" w:rsidP="009D1D2F">
            <w:pPr>
              <w:suppressAutoHyphens/>
              <w:spacing w:before="60" w:after="60"/>
              <w:rPr>
                <w:sz w:val="20"/>
              </w:rPr>
            </w:pPr>
          </w:p>
        </w:tc>
      </w:tr>
      <w:tr w:rsidR="003073C7" w:rsidRPr="004A2C5F" w14:paraId="4CA4FE52" w14:textId="77777777" w:rsidTr="009D1D2F">
        <w:trPr>
          <w:cantSplit/>
          <w:trHeight w:val="390"/>
        </w:trPr>
        <w:tc>
          <w:tcPr>
            <w:tcW w:w="810" w:type="dxa"/>
            <w:tcBorders>
              <w:top w:val="single" w:sz="6" w:space="0" w:color="auto"/>
              <w:left w:val="double" w:sz="6" w:space="0" w:color="auto"/>
              <w:bottom w:val="nil"/>
              <w:right w:val="single" w:sz="6" w:space="0" w:color="auto"/>
            </w:tcBorders>
          </w:tcPr>
          <w:p w14:paraId="3A9CA58F" w14:textId="77777777" w:rsidR="003073C7" w:rsidRPr="004A2C5F" w:rsidRDefault="003073C7" w:rsidP="009D1D2F">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26883DCF" w14:textId="77777777" w:rsidR="003073C7" w:rsidRPr="004A2C5F" w:rsidRDefault="003073C7" w:rsidP="009D1D2F">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53B80664" w14:textId="77777777" w:rsidR="003073C7" w:rsidRPr="004A2C5F" w:rsidRDefault="003073C7" w:rsidP="009D1D2F">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55D9FC26" w14:textId="77777777" w:rsidR="003073C7" w:rsidRPr="004A2C5F" w:rsidRDefault="003073C7" w:rsidP="009D1D2F">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26AB2522" w14:textId="77777777" w:rsidR="003073C7" w:rsidRPr="004A2C5F" w:rsidRDefault="003073C7" w:rsidP="009D1D2F">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EBC4F57" w14:textId="77777777" w:rsidR="003073C7" w:rsidRPr="004A2C5F" w:rsidRDefault="003073C7" w:rsidP="009D1D2F">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693C62BE" w14:textId="77777777" w:rsidR="003073C7" w:rsidRPr="004A2C5F" w:rsidRDefault="003073C7" w:rsidP="009D1D2F">
            <w:pPr>
              <w:suppressAutoHyphens/>
              <w:spacing w:before="60" w:after="60"/>
              <w:rPr>
                <w:sz w:val="20"/>
              </w:rPr>
            </w:pPr>
          </w:p>
        </w:tc>
      </w:tr>
      <w:tr w:rsidR="003073C7" w:rsidRPr="004A2C5F" w14:paraId="58D05ED7" w14:textId="77777777" w:rsidTr="009D1D2F">
        <w:trPr>
          <w:cantSplit/>
          <w:trHeight w:val="333"/>
        </w:trPr>
        <w:tc>
          <w:tcPr>
            <w:tcW w:w="7380" w:type="dxa"/>
            <w:gridSpan w:val="5"/>
            <w:tcBorders>
              <w:top w:val="double" w:sz="6" w:space="0" w:color="auto"/>
              <w:left w:val="nil"/>
              <w:bottom w:val="nil"/>
              <w:right w:val="double" w:sz="6" w:space="0" w:color="auto"/>
            </w:tcBorders>
          </w:tcPr>
          <w:p w14:paraId="70BD6DD2" w14:textId="77777777" w:rsidR="003073C7" w:rsidRPr="004A2C5F" w:rsidRDefault="003073C7" w:rsidP="009D1D2F">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2E2B0FEB" w14:textId="10A31C78" w:rsidR="003073C7" w:rsidRPr="004A2C5F" w:rsidRDefault="003073C7" w:rsidP="009D1D2F">
            <w:pPr>
              <w:suppressAutoHyphens/>
              <w:spacing w:before="60" w:after="60"/>
              <w:rPr>
                <w:sz w:val="20"/>
              </w:rPr>
            </w:pPr>
            <w:r w:rsidRPr="004A2C5F">
              <w:t>Total Bid Price</w:t>
            </w:r>
            <w:r w:rsidR="000E3463">
              <w:t xml:space="preserve"> Rs</w:t>
            </w:r>
          </w:p>
        </w:tc>
        <w:tc>
          <w:tcPr>
            <w:tcW w:w="1710" w:type="dxa"/>
            <w:tcBorders>
              <w:top w:val="double" w:sz="6" w:space="0" w:color="auto"/>
              <w:left w:val="double" w:sz="6" w:space="0" w:color="auto"/>
              <w:bottom w:val="double" w:sz="6" w:space="0" w:color="auto"/>
              <w:right w:val="double" w:sz="6" w:space="0" w:color="auto"/>
            </w:tcBorders>
          </w:tcPr>
          <w:p w14:paraId="450E8350" w14:textId="77777777" w:rsidR="003073C7" w:rsidRPr="004A2C5F" w:rsidRDefault="003073C7" w:rsidP="009D1D2F">
            <w:pPr>
              <w:suppressAutoHyphens/>
              <w:spacing w:before="60" w:after="60"/>
              <w:rPr>
                <w:sz w:val="20"/>
              </w:rPr>
            </w:pPr>
          </w:p>
        </w:tc>
      </w:tr>
      <w:tr w:rsidR="003073C7" w:rsidRPr="004A2C5F" w14:paraId="5FAE3E38" w14:textId="77777777" w:rsidTr="009D1D2F">
        <w:trPr>
          <w:cantSplit/>
          <w:trHeight w:hRule="exact" w:val="495"/>
        </w:trPr>
        <w:tc>
          <w:tcPr>
            <w:tcW w:w="13680" w:type="dxa"/>
            <w:gridSpan w:val="8"/>
            <w:tcBorders>
              <w:top w:val="nil"/>
              <w:left w:val="nil"/>
              <w:bottom w:val="nil"/>
              <w:right w:val="nil"/>
            </w:tcBorders>
          </w:tcPr>
          <w:p w14:paraId="4CD34295" w14:textId="77777777" w:rsidR="003073C7" w:rsidRPr="004A2C5F" w:rsidRDefault="003073C7" w:rsidP="009D1D2F">
            <w:pPr>
              <w:suppressAutoHyphens/>
              <w:spacing w:before="100"/>
              <w:rPr>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 xml:space="preserve">[signature of person signing the Bid] </w:t>
            </w:r>
            <w:r w:rsidRPr="004A2C5F">
              <w:rPr>
                <w:sz w:val="20"/>
              </w:rPr>
              <w:t xml:space="preserve">Date </w:t>
            </w:r>
            <w:r w:rsidRPr="004A2C5F">
              <w:rPr>
                <w:i/>
                <w:iCs/>
                <w:sz w:val="20"/>
              </w:rPr>
              <w:t>[insert date]</w:t>
            </w:r>
          </w:p>
        </w:tc>
      </w:tr>
    </w:tbl>
    <w:p w14:paraId="3A95E05B" w14:textId="77777777" w:rsidR="003073C7" w:rsidRPr="004A2C5F" w:rsidRDefault="003073C7" w:rsidP="003073C7">
      <w:pPr>
        <w:spacing w:before="240"/>
        <w:sectPr w:rsidR="003073C7" w:rsidRPr="004A2C5F" w:rsidSect="0018623B">
          <w:headerReference w:type="even" r:id="rId26"/>
          <w:headerReference w:type="default" r:id="rId27"/>
          <w:headerReference w:type="first" r:id="rId28"/>
          <w:pgSz w:w="15840" w:h="12240" w:orient="landscape" w:code="1"/>
          <w:pgMar w:top="1800" w:right="1440" w:bottom="1440" w:left="1440" w:header="720" w:footer="720" w:gutter="0"/>
          <w:paperSrc w:first="15" w:other="15"/>
          <w:cols w:space="720"/>
        </w:sectPr>
      </w:pPr>
    </w:p>
    <w:p w14:paraId="28BECFAB" w14:textId="35027F48" w:rsidR="002E253F" w:rsidRPr="00911D4A" w:rsidRDefault="002E253F" w:rsidP="006A1FEF">
      <w:pPr>
        <w:pStyle w:val="Style4"/>
      </w:pPr>
      <w:bookmarkStart w:id="481" w:name="_Toc347230628"/>
      <w:bookmarkStart w:id="482" w:name="_Toc488411755"/>
      <w:bookmarkStart w:id="483" w:name="_Toc438266926"/>
      <w:bookmarkStart w:id="484" w:name="_Toc438267900"/>
      <w:bookmarkStart w:id="485" w:name="_Toc438366668"/>
      <w:bookmarkStart w:id="486" w:name="_Toc438954446"/>
    </w:p>
    <w:p w14:paraId="1020A156" w14:textId="56F92D1A" w:rsidR="00874393" w:rsidRPr="003B406A" w:rsidRDefault="00874393" w:rsidP="00874393">
      <w:pPr>
        <w:tabs>
          <w:tab w:val="center" w:pos="4680"/>
        </w:tabs>
        <w:suppressAutoHyphens/>
        <w:spacing w:line="259" w:lineRule="auto"/>
        <w:jc w:val="center"/>
        <w:rPr>
          <w:rFonts w:eastAsiaTheme="minorHAnsi" w:cstheme="minorBidi"/>
          <w:b/>
          <w:sz w:val="32"/>
          <w:szCs w:val="32"/>
          <w:lang w:val="en-IN"/>
        </w:rPr>
      </w:pPr>
      <w:bookmarkStart w:id="487" w:name="_Toc41971550"/>
      <w:bookmarkStart w:id="488" w:name="_Toc125871319"/>
      <w:bookmarkStart w:id="489" w:name="_Toc139856167"/>
      <w:bookmarkStart w:id="490" w:name="_Toc446329303"/>
      <w:bookmarkStart w:id="491" w:name="_Toc454652779"/>
      <w:bookmarkStart w:id="492" w:name="_Toc482547385"/>
      <w:bookmarkEnd w:id="481"/>
      <w:r w:rsidRPr="003B406A">
        <w:rPr>
          <w:rFonts w:eastAsiaTheme="minorHAnsi" w:cstheme="minorBidi"/>
          <w:b/>
          <w:sz w:val="32"/>
          <w:szCs w:val="32"/>
          <w:lang w:val="en-IN"/>
        </w:rPr>
        <w:t>Form of Bid Security - Bank Guarantee</w:t>
      </w:r>
    </w:p>
    <w:p w14:paraId="4EDA2BFE" w14:textId="77777777" w:rsidR="00874393" w:rsidRPr="003B406A" w:rsidRDefault="00874393" w:rsidP="00874393">
      <w:pPr>
        <w:tabs>
          <w:tab w:val="center" w:pos="4680"/>
        </w:tabs>
        <w:suppressAutoHyphens/>
        <w:spacing w:line="259" w:lineRule="auto"/>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22D6A19E" w14:textId="77777777" w:rsidR="00874393" w:rsidRPr="003B406A" w:rsidRDefault="00874393" w:rsidP="00874393">
      <w:pPr>
        <w:tabs>
          <w:tab w:val="center" w:pos="4680"/>
        </w:tabs>
        <w:suppressAutoHyphens/>
        <w:spacing w:line="259" w:lineRule="auto"/>
        <w:rPr>
          <w:rFonts w:eastAsiaTheme="minorHAnsi" w:cstheme="minorBidi"/>
          <w:szCs w:val="22"/>
          <w:lang w:val="en-IN"/>
        </w:rPr>
      </w:pPr>
    </w:p>
    <w:p w14:paraId="1F02E4EB" w14:textId="77777777" w:rsidR="00874393" w:rsidRPr="003B406A" w:rsidRDefault="00874393" w:rsidP="00874393">
      <w:pPr>
        <w:tabs>
          <w:tab w:val="center" w:pos="4680"/>
        </w:tabs>
        <w:suppressAutoHyphens/>
        <w:spacing w:line="259" w:lineRule="auto"/>
        <w:rPr>
          <w:rFonts w:eastAsiaTheme="minorHAnsi" w:cstheme="minorBidi"/>
          <w:szCs w:val="22"/>
          <w:lang w:val="en-IN"/>
        </w:rPr>
      </w:pPr>
    </w:p>
    <w:p w14:paraId="4D14DFE4" w14:textId="77777777" w:rsidR="00874393" w:rsidRPr="003B406A" w:rsidRDefault="00874393" w:rsidP="00874393">
      <w:pPr>
        <w:tabs>
          <w:tab w:val="center" w:pos="4680"/>
        </w:tabs>
        <w:suppressAutoHyphens/>
        <w:spacing w:line="259" w:lineRule="auto"/>
        <w:rPr>
          <w:rFonts w:eastAsiaTheme="minorHAnsi" w:cstheme="minorBidi"/>
          <w:i/>
          <w:szCs w:val="22"/>
          <w:lang w:val="en-IN"/>
        </w:rPr>
      </w:pPr>
      <w:r>
        <w:rPr>
          <w:rFonts w:eastAsiaTheme="minorHAnsi" w:cstheme="minorBidi"/>
          <w:szCs w:val="22"/>
          <w:lang w:val="en-IN"/>
        </w:rPr>
        <w:t>Bank</w:t>
      </w:r>
      <w:r w:rsidRPr="003B406A">
        <w:rPr>
          <w:rFonts w:eastAsiaTheme="minorHAnsi" w:cstheme="minorBidi"/>
          <w:szCs w:val="22"/>
          <w:lang w:val="en-IN"/>
        </w:rPr>
        <w:t xml:space="preserve"> Guarantee No…………………….</w:t>
      </w:r>
      <w:r w:rsidRPr="003B406A">
        <w:rPr>
          <w:rFonts w:eastAsiaTheme="minorHAnsi" w:cstheme="minorBidi"/>
          <w:i/>
          <w:szCs w:val="22"/>
          <w:lang w:val="en-IN"/>
        </w:rPr>
        <w:t>[insert guarantee reference number]</w:t>
      </w:r>
    </w:p>
    <w:p w14:paraId="34DE0379" w14:textId="77777777" w:rsidR="00874393" w:rsidRPr="003B406A" w:rsidRDefault="00874393" w:rsidP="00874393">
      <w:pPr>
        <w:tabs>
          <w:tab w:val="center" w:pos="4680"/>
        </w:tabs>
        <w:suppressAutoHyphens/>
        <w:spacing w:line="259" w:lineRule="auto"/>
        <w:rPr>
          <w:rFonts w:eastAsiaTheme="minorHAnsi" w:cstheme="minorBidi"/>
          <w:sz w:val="22"/>
          <w:szCs w:val="22"/>
          <w:lang w:val="en-IN"/>
        </w:rPr>
      </w:pPr>
      <w:r w:rsidRPr="003B406A">
        <w:rPr>
          <w:rFonts w:eastAsiaTheme="minorHAnsi" w:cstheme="minorBidi"/>
          <w:szCs w:val="22"/>
          <w:lang w:val="en-IN"/>
        </w:rPr>
        <w:t>Date………………………….</w:t>
      </w:r>
      <w:r w:rsidRPr="003B406A">
        <w:rPr>
          <w:rFonts w:eastAsiaTheme="minorHAnsi" w:cstheme="minorBidi"/>
          <w:i/>
          <w:szCs w:val="22"/>
          <w:lang w:val="en-IN"/>
        </w:rPr>
        <w:t>[insert date of issue of the guarantee]</w:t>
      </w:r>
    </w:p>
    <w:p w14:paraId="44380409" w14:textId="77777777" w:rsidR="00874393" w:rsidRPr="003B406A" w:rsidRDefault="00874393" w:rsidP="00874393">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3FFA742" w14:textId="5C9CBD0F" w:rsidR="00874393" w:rsidRPr="003B406A" w:rsidRDefault="00874393" w:rsidP="00874393">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WHEREAS, _______________________ </w:t>
      </w:r>
      <w:r w:rsidRPr="003B406A">
        <w:rPr>
          <w:rFonts w:eastAsiaTheme="minorHAnsi" w:cstheme="minorBidi"/>
          <w:i/>
          <w:sz w:val="22"/>
          <w:szCs w:val="22"/>
          <w:lang w:val="en-IN"/>
        </w:rPr>
        <w:t>[name of Bidder]</w:t>
      </w:r>
      <w:r w:rsidRPr="003B406A">
        <w:rPr>
          <w:rFonts w:eastAsiaTheme="minorHAnsi" w:cstheme="minorBidi"/>
          <w:sz w:val="22"/>
          <w:szCs w:val="22"/>
          <w:lang w:val="en-IN"/>
        </w:rPr>
        <w:t xml:space="preserve"> (hereinafter called "the Applicant") has submitted his Bid dated _______________________ </w:t>
      </w:r>
      <w:r w:rsidRPr="003B406A">
        <w:rPr>
          <w:rFonts w:eastAsiaTheme="minorHAnsi" w:cstheme="minorBidi"/>
          <w:i/>
          <w:sz w:val="22"/>
          <w:szCs w:val="22"/>
          <w:lang w:val="en-IN"/>
        </w:rPr>
        <w:t>[date]</w:t>
      </w:r>
      <w:r w:rsidRPr="003B406A">
        <w:rPr>
          <w:rFonts w:eastAsiaTheme="minorHAnsi" w:cstheme="minorBidi"/>
          <w:sz w:val="22"/>
          <w:szCs w:val="22"/>
          <w:lang w:val="en-IN"/>
        </w:rPr>
        <w:t xml:space="preserve"> or will submit his Bid for the </w:t>
      </w:r>
      <w:r>
        <w:rPr>
          <w:rFonts w:eastAsiaTheme="minorHAnsi" w:cstheme="minorBidi"/>
          <w:sz w:val="22"/>
          <w:szCs w:val="22"/>
          <w:lang w:val="en-IN"/>
        </w:rPr>
        <w:t>supply</w:t>
      </w:r>
      <w:r w:rsidRPr="003B406A">
        <w:rPr>
          <w:rFonts w:eastAsiaTheme="minorHAnsi" w:cstheme="minorBidi"/>
          <w:sz w:val="22"/>
          <w:szCs w:val="22"/>
          <w:lang w:val="en-IN"/>
        </w:rPr>
        <w:t xml:space="preserve"> of _____________________________________ </w:t>
      </w:r>
      <w:r w:rsidRPr="003B406A">
        <w:rPr>
          <w:rFonts w:eastAsiaTheme="minorHAnsi" w:cstheme="minorBidi"/>
          <w:i/>
          <w:sz w:val="22"/>
          <w:szCs w:val="22"/>
          <w:lang w:val="en-IN"/>
        </w:rPr>
        <w:t xml:space="preserve">[name of </w:t>
      </w:r>
      <w:r w:rsidR="0066202D" w:rsidRPr="0066202D">
        <w:rPr>
          <w:rFonts w:eastAsiaTheme="minorHAnsi" w:cstheme="minorBidi"/>
          <w:i/>
          <w:sz w:val="22"/>
          <w:szCs w:val="22"/>
          <w:lang w:val="en-IN"/>
        </w:rPr>
        <w:t>Framework Agreement</w:t>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Bid") under Request for Bids No……………………….</w:t>
      </w:r>
      <w:r w:rsidRPr="003B406A">
        <w:rPr>
          <w:rFonts w:eastAsiaTheme="minorHAnsi" w:cstheme="minorBidi"/>
          <w:i/>
          <w:sz w:val="22"/>
          <w:szCs w:val="22"/>
          <w:lang w:val="en-IN"/>
        </w:rPr>
        <w:t>[insert number]</w:t>
      </w:r>
      <w:r w:rsidRPr="003B406A">
        <w:rPr>
          <w:rFonts w:eastAsiaTheme="minorHAnsi" w:cstheme="minorBidi"/>
          <w:sz w:val="22"/>
          <w:szCs w:val="22"/>
          <w:lang w:val="en-IN"/>
        </w:rPr>
        <w:t xml:space="preserve"> (hereinafter called “the RFB”)</w:t>
      </w:r>
    </w:p>
    <w:p w14:paraId="71C06E95" w14:textId="77777777" w:rsidR="00874393" w:rsidRPr="003B406A" w:rsidRDefault="00874393" w:rsidP="00874393">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E5F41A3" w14:textId="0931B773" w:rsidR="00874393" w:rsidRPr="003B406A" w:rsidRDefault="00874393" w:rsidP="00874393">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KNOW ALL PEOPLE by these presents that We ______________________________ </w:t>
      </w:r>
      <w:r w:rsidRPr="003B406A">
        <w:rPr>
          <w:rFonts w:eastAsiaTheme="minorHAnsi" w:cstheme="minorBidi"/>
          <w:i/>
          <w:sz w:val="22"/>
          <w:szCs w:val="22"/>
          <w:lang w:val="en-IN"/>
        </w:rPr>
        <w:t>[name of bank]</w:t>
      </w:r>
      <w:r w:rsidRPr="003B406A">
        <w:rPr>
          <w:rFonts w:eastAsiaTheme="minorHAnsi" w:cstheme="minorBidi"/>
          <w:sz w:val="22"/>
          <w:szCs w:val="22"/>
          <w:lang w:val="en-IN"/>
        </w:rPr>
        <w:t xml:space="preserve"> of ____________________________ </w:t>
      </w:r>
      <w:r w:rsidRPr="003B406A">
        <w:rPr>
          <w:rFonts w:eastAsiaTheme="minorHAnsi" w:cstheme="minorBidi"/>
          <w:i/>
          <w:sz w:val="22"/>
          <w:szCs w:val="22"/>
          <w:lang w:val="en-IN"/>
        </w:rPr>
        <w:t>[name of country]</w:t>
      </w:r>
      <w:r w:rsidRPr="003B406A">
        <w:rPr>
          <w:rFonts w:eastAsiaTheme="minorHAnsi" w:cstheme="minorBidi"/>
          <w:sz w:val="22"/>
          <w:szCs w:val="22"/>
          <w:lang w:val="en-IN"/>
        </w:rPr>
        <w:t xml:space="preserve"> having our registered office at ___________________________________ (hereinafter called "the Bank") are bound unto ______________________________</w:t>
      </w:r>
      <w:r w:rsidRPr="003B406A">
        <w:rPr>
          <w:rFonts w:eastAsiaTheme="minorHAnsi" w:cstheme="minorBidi"/>
          <w:i/>
          <w:sz w:val="22"/>
          <w:szCs w:val="22"/>
          <w:lang w:val="en-IN"/>
        </w:rPr>
        <w:t xml:space="preserve">[name of </w:t>
      </w:r>
      <w:r w:rsidR="0066202D" w:rsidRPr="0066202D">
        <w:rPr>
          <w:rFonts w:eastAsiaTheme="minorHAnsi" w:cstheme="minorBidi"/>
          <w:i/>
          <w:sz w:val="22"/>
          <w:szCs w:val="22"/>
          <w:lang w:val="en-IN"/>
        </w:rPr>
        <w:t>Procuring Agency</w:t>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w:t>
      </w:r>
      <w:r w:rsidRPr="00E94D87">
        <w:rPr>
          <w:rFonts w:eastAsiaTheme="minorHAnsi" w:cstheme="minorBidi"/>
          <w:sz w:val="22"/>
          <w:szCs w:val="22"/>
          <w:lang w:val="en-IN"/>
        </w:rPr>
        <w:t xml:space="preserve"> </w:t>
      </w:r>
      <w:r w:rsidR="006D72C8" w:rsidRPr="006D72C8">
        <w:rPr>
          <w:rFonts w:eastAsiaTheme="minorHAnsi" w:cstheme="minorBidi"/>
          <w:i/>
          <w:sz w:val="22"/>
          <w:szCs w:val="22"/>
          <w:lang w:val="en-IN"/>
        </w:rPr>
        <w:t>Procuring Agency</w:t>
      </w:r>
      <w:r w:rsidR="006D72C8" w:rsidRPr="006D72C8">
        <w:rPr>
          <w:rFonts w:eastAsiaTheme="minorHAnsi" w:cstheme="minorBidi"/>
          <w:sz w:val="22"/>
          <w:szCs w:val="22"/>
          <w:lang w:val="en-IN"/>
        </w:rPr>
        <w:t xml:space="preserve"> </w:t>
      </w:r>
      <w:r w:rsidRPr="003B406A">
        <w:rPr>
          <w:rFonts w:eastAsiaTheme="minorHAnsi" w:cstheme="minorBidi"/>
          <w:sz w:val="22"/>
          <w:szCs w:val="22"/>
          <w:lang w:val="en-IN"/>
        </w:rPr>
        <w:t>") in the sum of ___________________</w:t>
      </w:r>
      <w:r w:rsidRPr="003B406A">
        <w:rPr>
          <w:rFonts w:eastAsiaTheme="minorHAnsi" w:cstheme="minorBidi"/>
          <w:sz w:val="22"/>
          <w:szCs w:val="22"/>
          <w:vertAlign w:val="superscript"/>
          <w:lang w:val="en-IN"/>
        </w:rPr>
        <w:footnoteReference w:id="7"/>
      </w:r>
      <w:r w:rsidRPr="003B406A">
        <w:rPr>
          <w:rFonts w:eastAsiaTheme="minorHAnsi" w:cstheme="minorBidi"/>
          <w:sz w:val="22"/>
          <w:szCs w:val="22"/>
          <w:lang w:val="en-IN"/>
        </w:rPr>
        <w:t xml:space="preserve"> for which payment w</w:t>
      </w:r>
      <w:r w:rsidR="006D72C8">
        <w:rPr>
          <w:rFonts w:eastAsiaTheme="minorHAnsi" w:cstheme="minorBidi"/>
          <w:sz w:val="22"/>
          <w:szCs w:val="22"/>
          <w:lang w:val="en-IN"/>
        </w:rPr>
        <w:t xml:space="preserve">ell and truly to be made to the </w:t>
      </w:r>
      <w:r w:rsidRPr="003B406A">
        <w:rPr>
          <w:rFonts w:eastAsiaTheme="minorHAnsi" w:cstheme="minorBidi"/>
          <w:sz w:val="22"/>
          <w:szCs w:val="22"/>
          <w:lang w:val="en-IN"/>
        </w:rPr>
        <w:t>said</w:t>
      </w:r>
      <w:r w:rsidRPr="00E94D87">
        <w:rPr>
          <w:rFonts w:eastAsiaTheme="minorHAnsi" w:cstheme="minorBidi"/>
          <w:sz w:val="22"/>
          <w:szCs w:val="22"/>
          <w:lang w:val="en-IN"/>
        </w:rPr>
        <w:t xml:space="preserve"> </w:t>
      </w:r>
      <w:r w:rsidR="006D72C8" w:rsidRPr="006D72C8">
        <w:rPr>
          <w:rFonts w:eastAsiaTheme="minorHAnsi" w:cstheme="minorBidi"/>
          <w:sz w:val="22"/>
          <w:szCs w:val="22"/>
          <w:lang w:val="en-IN"/>
        </w:rPr>
        <w:t xml:space="preserve">Procuring Agency </w:t>
      </w:r>
      <w:r w:rsidRPr="003B406A">
        <w:rPr>
          <w:rFonts w:eastAsiaTheme="minorHAnsi" w:cstheme="minorBidi"/>
          <w:sz w:val="22"/>
          <w:szCs w:val="22"/>
          <w:lang w:val="en-IN"/>
        </w:rPr>
        <w:t xml:space="preserve">the Bank binds itself, his successors </w:t>
      </w:r>
      <w:r w:rsidR="00450629">
        <w:rPr>
          <w:rFonts w:eastAsiaTheme="minorHAnsi" w:cstheme="minorBidi"/>
          <w:sz w:val="22"/>
          <w:szCs w:val="22"/>
          <w:lang w:val="en-IN"/>
        </w:rPr>
        <w:t xml:space="preserve"> </w:t>
      </w:r>
      <w:r w:rsidRPr="003B406A">
        <w:rPr>
          <w:rFonts w:eastAsiaTheme="minorHAnsi" w:cstheme="minorBidi"/>
          <w:sz w:val="22"/>
          <w:szCs w:val="22"/>
          <w:lang w:val="en-IN"/>
        </w:rPr>
        <w:t>and assigns by these presents.</w:t>
      </w:r>
    </w:p>
    <w:p w14:paraId="2765FFA1" w14:textId="77777777" w:rsidR="00874393" w:rsidRPr="003B406A" w:rsidRDefault="00874393" w:rsidP="00874393">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F0C8F3E" w14:textId="77777777" w:rsidR="00874393" w:rsidRPr="003B406A" w:rsidRDefault="00874393" w:rsidP="00874393">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SEALED with the Common Seal of the said Bank this _________ day of __________ 20____.</w:t>
      </w:r>
    </w:p>
    <w:p w14:paraId="6FE00980" w14:textId="77777777" w:rsidR="00874393" w:rsidRPr="003B406A" w:rsidRDefault="00874393" w:rsidP="00874393">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0D95463" w14:textId="77777777" w:rsidR="00874393" w:rsidRPr="003B406A" w:rsidRDefault="00874393" w:rsidP="00874393">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THE CONDITIONS of this obligation are:</w:t>
      </w:r>
    </w:p>
    <w:p w14:paraId="2C870832" w14:textId="77777777" w:rsidR="00874393" w:rsidRPr="003B406A" w:rsidRDefault="00874393" w:rsidP="00874393">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35242C7" w14:textId="77777777" w:rsidR="00874393" w:rsidRPr="003B406A" w:rsidRDefault="00874393" w:rsidP="00874393">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(1)</w:t>
      </w:r>
      <w:r w:rsidRPr="003B406A">
        <w:rPr>
          <w:rFonts w:eastAsiaTheme="minorHAnsi" w:cstheme="minorBidi"/>
          <w:sz w:val="22"/>
          <w:szCs w:val="22"/>
          <w:lang w:val="en-IN"/>
        </w:rPr>
        <w:tab/>
        <w:t>If after Bid opening the Applicant (a) withdraws his bid during the period of Bid validity specified in the Letter of Bid; or (b) does not accept the correction of the Bid Price pursuant to ITB 31;</w:t>
      </w:r>
    </w:p>
    <w:p w14:paraId="15D89EC1" w14:textId="77777777" w:rsidR="00874393" w:rsidRPr="003B406A" w:rsidRDefault="00874393" w:rsidP="00874393">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90"/>
        <w:jc w:val="both"/>
        <w:rPr>
          <w:rFonts w:eastAsiaTheme="minorHAnsi" w:cstheme="minorBidi"/>
          <w:sz w:val="22"/>
          <w:szCs w:val="22"/>
          <w:lang w:val="en-IN"/>
        </w:rPr>
      </w:pPr>
      <w:r w:rsidRPr="003B406A">
        <w:rPr>
          <w:rFonts w:eastAsiaTheme="minorHAnsi" w:cstheme="minorBidi"/>
          <w:sz w:val="22"/>
          <w:szCs w:val="22"/>
          <w:lang w:val="en-IN"/>
        </w:rPr>
        <w:t>or</w:t>
      </w:r>
    </w:p>
    <w:p w14:paraId="324F14CD" w14:textId="715D99EE" w:rsidR="00874393" w:rsidRPr="003B406A" w:rsidRDefault="00874393" w:rsidP="00874393">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(2)</w:t>
      </w:r>
      <w:r w:rsidRPr="003B406A">
        <w:rPr>
          <w:rFonts w:eastAsiaTheme="minorHAnsi" w:cstheme="minorBidi"/>
          <w:sz w:val="22"/>
          <w:szCs w:val="22"/>
          <w:lang w:val="en-IN"/>
        </w:rPr>
        <w:tab/>
        <w:t xml:space="preserve">If the Applicant having been notified of the acceptance of his bid by the </w:t>
      </w:r>
      <w:r w:rsidR="0066202D" w:rsidRPr="0066202D">
        <w:rPr>
          <w:rFonts w:eastAsiaTheme="minorHAnsi" w:cstheme="minorBidi"/>
          <w:sz w:val="22"/>
          <w:szCs w:val="22"/>
          <w:lang w:val="en-IN"/>
        </w:rPr>
        <w:t xml:space="preserve">Procuring Agency </w:t>
      </w:r>
      <w:r w:rsidRPr="003B406A">
        <w:rPr>
          <w:rFonts w:eastAsiaTheme="minorHAnsi" w:cstheme="minorBidi"/>
          <w:sz w:val="22"/>
          <w:szCs w:val="22"/>
          <w:lang w:val="en-IN"/>
        </w:rPr>
        <w:t>during the period of Bid validity:</w:t>
      </w:r>
    </w:p>
    <w:p w14:paraId="1EDDC947" w14:textId="400725A1" w:rsidR="00874393" w:rsidRPr="003B406A" w:rsidRDefault="00874393" w:rsidP="00874393">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(a)</w:t>
      </w:r>
      <w:r w:rsidRPr="003B406A">
        <w:rPr>
          <w:rFonts w:eastAsiaTheme="minorHAnsi" w:cstheme="minorBidi"/>
          <w:sz w:val="22"/>
          <w:szCs w:val="22"/>
          <w:lang w:val="en-IN"/>
        </w:rPr>
        <w:tab/>
        <w:t xml:space="preserve">fails or refuses to execute the </w:t>
      </w:r>
      <w:r w:rsidR="0066202D" w:rsidRPr="0066202D">
        <w:rPr>
          <w:rFonts w:eastAsiaTheme="minorHAnsi" w:cstheme="minorBidi"/>
          <w:sz w:val="22"/>
          <w:szCs w:val="22"/>
          <w:lang w:val="en-IN"/>
        </w:rPr>
        <w:t xml:space="preserve">Framework Agreement </w:t>
      </w:r>
      <w:r w:rsidRPr="003B406A">
        <w:rPr>
          <w:rFonts w:eastAsiaTheme="minorHAnsi" w:cstheme="minorBidi"/>
          <w:sz w:val="22"/>
          <w:szCs w:val="22"/>
          <w:lang w:val="en-IN"/>
        </w:rPr>
        <w:t>in accordance with the Instructions to Bidders, if required; or</w:t>
      </w:r>
    </w:p>
    <w:p w14:paraId="3D7F633D" w14:textId="77777777" w:rsidR="00874393" w:rsidRPr="003B406A" w:rsidRDefault="00874393" w:rsidP="00874393">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lastRenderedPageBreak/>
        <w:tab/>
      </w:r>
      <w:r w:rsidRPr="003B406A">
        <w:rPr>
          <w:rFonts w:eastAsiaTheme="minorHAnsi" w:cstheme="minorBidi"/>
          <w:sz w:val="22"/>
          <w:szCs w:val="22"/>
          <w:lang w:val="en-IN"/>
        </w:rPr>
        <w:tab/>
        <w:t>(b)</w:t>
      </w:r>
      <w:r w:rsidRPr="003B406A">
        <w:rPr>
          <w:rFonts w:eastAsiaTheme="minorHAnsi" w:cstheme="minorBidi"/>
          <w:sz w:val="22"/>
          <w:szCs w:val="22"/>
          <w:lang w:val="en-IN"/>
        </w:rPr>
        <w:tab/>
        <w:t>fails or refuses to furnish the Performance Security, in accordance with the Instruction to Bidders.</w:t>
      </w:r>
    </w:p>
    <w:p w14:paraId="5B0EE8B6" w14:textId="77777777" w:rsidR="00874393" w:rsidRPr="003B406A" w:rsidRDefault="00874393" w:rsidP="00874393">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60267E1" w14:textId="2502E04F" w:rsidR="00874393" w:rsidRPr="003B406A" w:rsidRDefault="00874393" w:rsidP="00874393">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we undertake to pay to the </w:t>
      </w:r>
      <w:r w:rsidR="0066202D" w:rsidRPr="0066202D">
        <w:rPr>
          <w:rFonts w:eastAsiaTheme="minorHAnsi" w:cstheme="minorBidi"/>
          <w:sz w:val="22"/>
          <w:szCs w:val="22"/>
          <w:lang w:val="en-IN"/>
        </w:rPr>
        <w:t xml:space="preserve">Procuring Agency </w:t>
      </w:r>
      <w:r w:rsidRPr="003B406A">
        <w:rPr>
          <w:rFonts w:eastAsiaTheme="minorHAnsi" w:cstheme="minorBidi"/>
          <w:sz w:val="22"/>
          <w:szCs w:val="22"/>
          <w:lang w:val="en-IN"/>
        </w:rPr>
        <w:t xml:space="preserve">up to the above amount upon receipt of his first written demand, without the </w:t>
      </w:r>
      <w:r w:rsidR="0066202D" w:rsidRPr="0066202D">
        <w:rPr>
          <w:rFonts w:eastAsiaTheme="minorHAnsi" w:cstheme="minorBidi"/>
          <w:sz w:val="22"/>
          <w:szCs w:val="22"/>
          <w:lang w:val="en-IN"/>
        </w:rPr>
        <w:t xml:space="preserve">Procuring Agency </w:t>
      </w:r>
      <w:r w:rsidRPr="003B406A">
        <w:rPr>
          <w:rFonts w:eastAsiaTheme="minorHAnsi" w:cstheme="minorBidi"/>
          <w:sz w:val="22"/>
          <w:szCs w:val="22"/>
          <w:lang w:val="en-IN"/>
        </w:rPr>
        <w:t xml:space="preserve">having to substantiate his demand, provided that in his demand the </w:t>
      </w:r>
      <w:r w:rsidR="0066202D" w:rsidRPr="0066202D">
        <w:rPr>
          <w:rFonts w:eastAsiaTheme="minorHAnsi" w:cstheme="minorBidi"/>
          <w:sz w:val="22"/>
          <w:szCs w:val="22"/>
          <w:lang w:val="en-IN"/>
        </w:rPr>
        <w:t xml:space="preserve">Procuring Agency </w:t>
      </w:r>
      <w:r w:rsidRPr="003B406A">
        <w:rPr>
          <w:rFonts w:eastAsiaTheme="minorHAnsi" w:cstheme="minorBidi"/>
          <w:sz w:val="22"/>
          <w:szCs w:val="22"/>
          <w:lang w:val="en-IN"/>
        </w:rPr>
        <w:t>will note that the amount claimed by him is due to him owing to the occurrence of one or any of the four conditions, specifying the occurred condition or conditions.</w:t>
      </w:r>
    </w:p>
    <w:p w14:paraId="055813CF" w14:textId="77777777" w:rsidR="00874393" w:rsidRPr="003B406A" w:rsidRDefault="00874393" w:rsidP="00874393">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EFCA359" w14:textId="40FD9DD5" w:rsidR="00874393" w:rsidRPr="003B406A" w:rsidRDefault="00874393" w:rsidP="00874393">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This Guarantee will remain in force up to and including the date ____________________</w:t>
      </w:r>
      <w:r w:rsidRPr="003B406A">
        <w:rPr>
          <w:rFonts w:eastAsiaTheme="minorHAnsi" w:cstheme="minorBidi"/>
          <w:sz w:val="22"/>
          <w:szCs w:val="22"/>
          <w:vertAlign w:val="superscript"/>
          <w:lang w:val="en-IN"/>
        </w:rPr>
        <w:footnoteReference w:id="8"/>
      </w:r>
      <w:r w:rsidRPr="003B406A">
        <w:rPr>
          <w:rFonts w:eastAsiaTheme="minorHAnsi" w:cstheme="minorBidi"/>
          <w:sz w:val="22"/>
          <w:szCs w:val="22"/>
          <w:lang w:val="en-IN"/>
        </w:rPr>
        <w:t xml:space="preserve"> days after the deadline for submission of Bids as such deadline is stated in the Instructions to Bidders or as it may be extended by the </w:t>
      </w:r>
      <w:r w:rsidR="0066202D" w:rsidRPr="0066202D">
        <w:rPr>
          <w:rFonts w:eastAsiaTheme="minorHAnsi" w:cstheme="minorBidi"/>
          <w:sz w:val="22"/>
          <w:szCs w:val="22"/>
          <w:lang w:val="en-IN"/>
        </w:rPr>
        <w:t>Procuring Agency</w:t>
      </w:r>
      <w:r w:rsidRPr="003B406A">
        <w:rPr>
          <w:rFonts w:eastAsiaTheme="minorHAnsi" w:cstheme="minorBidi"/>
          <w:sz w:val="22"/>
          <w:szCs w:val="22"/>
          <w:lang w:val="en-IN"/>
        </w:rPr>
        <w:t>, notice of which extension(s) to the Bank is hereby waived. Any demand in respect of this guarantee should reach the Bank not later than the above date.</w:t>
      </w:r>
    </w:p>
    <w:p w14:paraId="5D135B2E" w14:textId="77777777" w:rsidR="00874393" w:rsidRPr="003B406A" w:rsidRDefault="00874393" w:rsidP="00874393">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A9DE959" w14:textId="77777777" w:rsidR="00874393" w:rsidRPr="003B406A" w:rsidRDefault="00874393" w:rsidP="00874393">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DATE _______________</w:t>
      </w:r>
      <w:r w:rsidRPr="003B406A">
        <w:rPr>
          <w:rFonts w:eastAsiaTheme="minorHAnsi" w:cstheme="minorBidi"/>
          <w:sz w:val="22"/>
          <w:szCs w:val="22"/>
          <w:lang w:val="en-IN"/>
        </w:rPr>
        <w:tab/>
        <w:t>SIGNATURE OF THE BANK _________________________</w:t>
      </w:r>
    </w:p>
    <w:p w14:paraId="270DDBEB" w14:textId="77777777" w:rsidR="00874393" w:rsidRPr="003B406A" w:rsidRDefault="00874393" w:rsidP="00874393">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p>
    <w:p w14:paraId="59BA7F04" w14:textId="77777777" w:rsidR="00874393" w:rsidRPr="003B406A" w:rsidRDefault="00874393" w:rsidP="00874393">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WITNESS ____________</w:t>
      </w:r>
      <w:r w:rsidRPr="003B406A">
        <w:rPr>
          <w:rFonts w:eastAsiaTheme="minorHAnsi" w:cstheme="minorBidi"/>
          <w:sz w:val="22"/>
          <w:szCs w:val="22"/>
          <w:lang w:val="en-IN"/>
        </w:rPr>
        <w:tab/>
        <w:t>SEAL _______________________________________</w:t>
      </w:r>
    </w:p>
    <w:p w14:paraId="62A7A294" w14:textId="77777777" w:rsidR="00874393" w:rsidRPr="003B406A" w:rsidRDefault="00874393" w:rsidP="00874393">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414F7B5" w14:textId="77777777" w:rsidR="00874393" w:rsidRPr="003B406A" w:rsidRDefault="00874393" w:rsidP="00874393">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_________________________________________________________________</w:t>
      </w:r>
    </w:p>
    <w:p w14:paraId="436FC2D4" w14:textId="77777777" w:rsidR="00874393" w:rsidRPr="003B406A" w:rsidRDefault="00874393" w:rsidP="00874393">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[signature, name, and address]</w:t>
      </w:r>
    </w:p>
    <w:p w14:paraId="31922452" w14:textId="77777777" w:rsidR="00874393" w:rsidRPr="003B406A" w:rsidRDefault="00874393" w:rsidP="00874393">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E882771" w14:textId="77777777" w:rsidR="00874393" w:rsidRPr="003B406A" w:rsidRDefault="00874393" w:rsidP="00874393">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bookmarkEnd w:id="487"/>
    <w:bookmarkEnd w:id="488"/>
    <w:bookmarkEnd w:id="489"/>
    <w:bookmarkEnd w:id="490"/>
    <w:bookmarkEnd w:id="491"/>
    <w:p w14:paraId="09F5B0D6" w14:textId="77777777" w:rsidR="00874393" w:rsidRDefault="00874393">
      <w:pPr>
        <w:rPr>
          <w:b/>
          <w:sz w:val="32"/>
        </w:rPr>
      </w:pPr>
      <w:r>
        <w:br w:type="page"/>
      </w:r>
    </w:p>
    <w:p w14:paraId="44F7EFD8" w14:textId="567CB9EE" w:rsidR="002E253F" w:rsidRDefault="002E253F" w:rsidP="00C87B88">
      <w:pPr>
        <w:pStyle w:val="SectionVHeader"/>
      </w:pPr>
      <w:r w:rsidRPr="004A2C5F">
        <w:lastRenderedPageBreak/>
        <w:t xml:space="preserve">Manufacturer’s </w:t>
      </w:r>
      <w:bookmarkEnd w:id="482"/>
      <w:r w:rsidRPr="004A2C5F">
        <w:t>Authorization</w:t>
      </w:r>
      <w:bookmarkEnd w:id="492"/>
    </w:p>
    <w:p w14:paraId="34E23CA3" w14:textId="77777777" w:rsidR="002E253F" w:rsidRPr="004A2C5F" w:rsidRDefault="002E253F" w:rsidP="00C87B88">
      <w:pPr>
        <w:spacing w:after="120"/>
        <w:jc w:val="both"/>
        <w:rPr>
          <w:i/>
          <w:iCs/>
        </w:rPr>
      </w:pPr>
      <w:r w:rsidRPr="004A2C5F">
        <w:rPr>
          <w:i/>
          <w:iCs/>
        </w:rPr>
        <w:t xml:space="preserve">[The </w:t>
      </w:r>
      <w:r w:rsidR="0036121E">
        <w:rPr>
          <w:i/>
          <w:iCs/>
        </w:rPr>
        <w:t>Bidder</w:t>
      </w:r>
      <w:r w:rsidRPr="004A2C5F">
        <w:rPr>
          <w:i/>
          <w:iCs/>
        </w:rPr>
        <w:t xml:space="preserve"> shall require the Manufacturer to fill in this Form in accordance with the instructions indicated. This</w:t>
      </w:r>
      <w:r w:rsidRPr="004A2C5F">
        <w:rPr>
          <w:sz w:val="22"/>
        </w:rPr>
        <w:t xml:space="preserve"> </w:t>
      </w:r>
      <w:r w:rsidRPr="004A2C5F">
        <w:rPr>
          <w:i/>
          <w:iCs/>
        </w:rPr>
        <w:t xml:space="preserve">letter of authorization should be on the letterhead of the Manufacturer and should be signed by a person with the proper authority to sign documents that are binding on the Manufacturer. The </w:t>
      </w:r>
      <w:r w:rsidR="0036121E">
        <w:rPr>
          <w:i/>
          <w:iCs/>
        </w:rPr>
        <w:t>Bidder</w:t>
      </w:r>
      <w:r w:rsidRPr="004A2C5F">
        <w:rPr>
          <w:i/>
          <w:iCs/>
        </w:rPr>
        <w:t xml:space="preserve"> shall include it in its </w:t>
      </w:r>
      <w:r w:rsidR="0036121E">
        <w:rPr>
          <w:i/>
          <w:iCs/>
        </w:rPr>
        <w:t>Bid</w:t>
      </w:r>
      <w:r w:rsidRPr="004A2C5F">
        <w:rPr>
          <w:i/>
          <w:iCs/>
        </w:rPr>
        <w:t xml:space="preserve">, if so indicated in the </w:t>
      </w:r>
      <w:r w:rsidR="003B695F">
        <w:rPr>
          <w:b/>
          <w:i/>
          <w:iCs/>
        </w:rPr>
        <w:t>BDS</w:t>
      </w:r>
      <w:r w:rsidRPr="004A2C5F">
        <w:rPr>
          <w:b/>
          <w:i/>
          <w:iCs/>
        </w:rPr>
        <w:t>.</w:t>
      </w:r>
      <w:r w:rsidRPr="004A2C5F">
        <w:rPr>
          <w:i/>
          <w:iCs/>
        </w:rPr>
        <w:t>]</w:t>
      </w:r>
    </w:p>
    <w:p w14:paraId="507E0CD8" w14:textId="77777777" w:rsidR="002E253F" w:rsidRPr="004A2C5F" w:rsidRDefault="002E253F" w:rsidP="00C87B88">
      <w:pPr>
        <w:spacing w:after="120"/>
        <w:ind w:left="720" w:hanging="720"/>
        <w:jc w:val="right"/>
      </w:pPr>
      <w:r w:rsidRPr="004A2C5F">
        <w:t xml:space="preserve">Date: </w:t>
      </w:r>
      <w:r w:rsidRPr="004A2C5F">
        <w:rPr>
          <w:i/>
        </w:rPr>
        <w:t xml:space="preserve">[insert date (as day, month and year) of </w:t>
      </w:r>
      <w:r w:rsidR="0036121E">
        <w:rPr>
          <w:i/>
        </w:rPr>
        <w:t>Bid</w:t>
      </w:r>
      <w:r w:rsidRPr="004A2C5F">
        <w:rPr>
          <w:i/>
        </w:rPr>
        <w:t xml:space="preserve"> submission]</w:t>
      </w:r>
    </w:p>
    <w:p w14:paraId="476E67C2" w14:textId="157D47FD" w:rsidR="00E50136" w:rsidRPr="004A2C5F" w:rsidRDefault="003B695F" w:rsidP="00C87B88">
      <w:pPr>
        <w:spacing w:after="120"/>
        <w:ind w:left="720" w:hanging="720"/>
        <w:jc w:val="right"/>
        <w:rPr>
          <w:i/>
        </w:rPr>
      </w:pPr>
      <w:r>
        <w:t>RFB</w:t>
      </w:r>
      <w:r w:rsidR="002E253F" w:rsidRPr="004A2C5F">
        <w:t xml:space="preserve"> No.: </w:t>
      </w:r>
      <w:r w:rsidR="002E253F" w:rsidRPr="004A2C5F">
        <w:rPr>
          <w:i/>
        </w:rPr>
        <w:t xml:space="preserve">[insert number of </w:t>
      </w:r>
      <w:r>
        <w:rPr>
          <w:i/>
        </w:rPr>
        <w:t>RFB</w:t>
      </w:r>
      <w:r w:rsidR="002E253F" w:rsidRPr="004A2C5F">
        <w:rPr>
          <w:i/>
        </w:rPr>
        <w:t xml:space="preserve"> process]</w:t>
      </w:r>
    </w:p>
    <w:p w14:paraId="413EF010" w14:textId="77777777" w:rsidR="00C87B88" w:rsidRDefault="00C87B88" w:rsidP="00C87B88">
      <w:pPr>
        <w:spacing w:after="120"/>
      </w:pPr>
    </w:p>
    <w:p w14:paraId="1A9FCA7C" w14:textId="65FD4B4F" w:rsidR="002E253F" w:rsidRPr="004A2C5F" w:rsidRDefault="002E253F" w:rsidP="00C87B88">
      <w:pPr>
        <w:spacing w:after="120"/>
        <w:rPr>
          <w:color w:val="FF0000"/>
        </w:rPr>
      </w:pPr>
      <w:r w:rsidRPr="004A2C5F">
        <w:t xml:space="preserve">To: </w:t>
      </w:r>
      <w:r w:rsidRPr="004A2C5F">
        <w:rPr>
          <w:i/>
        </w:rPr>
        <w:t xml:space="preserve">[insert complete name of </w:t>
      </w:r>
      <w:r w:rsidR="00222320">
        <w:rPr>
          <w:i/>
        </w:rPr>
        <w:t>Procuring Agency</w:t>
      </w:r>
      <w:r w:rsidRPr="004A2C5F">
        <w:rPr>
          <w:i/>
        </w:rPr>
        <w:t>]</w:t>
      </w:r>
      <w:r w:rsidRPr="004A2C5F">
        <w:t xml:space="preserve"> </w:t>
      </w:r>
    </w:p>
    <w:p w14:paraId="322FAC8C" w14:textId="77777777" w:rsidR="002E253F" w:rsidRPr="004A2C5F" w:rsidRDefault="002E253F" w:rsidP="00C87B88">
      <w:pPr>
        <w:spacing w:after="120"/>
      </w:pPr>
      <w:r w:rsidRPr="004A2C5F">
        <w:t>WHEREAS</w:t>
      </w:r>
    </w:p>
    <w:p w14:paraId="68B87BAE" w14:textId="3DC6E9A1" w:rsidR="002E253F" w:rsidRPr="004A2C5F" w:rsidRDefault="002E253F" w:rsidP="00C87B88">
      <w:pPr>
        <w:spacing w:after="120"/>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 xml:space="preserve">[insert type of </w:t>
      </w:r>
      <w:r w:rsidR="00A92515">
        <w:rPr>
          <w:i/>
        </w:rPr>
        <w:t>Goods</w:t>
      </w:r>
      <w:r w:rsidRPr="004A2C5F">
        <w:rPr>
          <w:i/>
        </w:rPr>
        <w:t xml:space="preserve"> manufactured],</w:t>
      </w:r>
      <w:r w:rsidRPr="004A2C5F">
        <w:t xml:space="preserve"> having factories at [insert full address of Manufacturer’s factories], do hereby authorize </w:t>
      </w:r>
      <w:r w:rsidRPr="004A2C5F">
        <w:rPr>
          <w:i/>
        </w:rPr>
        <w:t xml:space="preserve">[insert complete name of </w:t>
      </w:r>
      <w:r w:rsidR="0036121E">
        <w:rPr>
          <w:i/>
        </w:rPr>
        <w:t>Bidder</w:t>
      </w:r>
      <w:r w:rsidRPr="004A2C5F">
        <w:rPr>
          <w:i/>
        </w:rPr>
        <w:t>]</w:t>
      </w:r>
      <w:r w:rsidRPr="004A2C5F">
        <w:t xml:space="preserve"> to submit a </w:t>
      </w:r>
      <w:r w:rsidR="0036121E">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sign </w:t>
      </w:r>
      <w:r w:rsidR="00B82D0F">
        <w:t>a Framework Agreement permitting them to enter into Call-off Contracts for the supply of the Goods.</w:t>
      </w:r>
    </w:p>
    <w:p w14:paraId="7491BC25" w14:textId="7EBDEC1E" w:rsidR="002E253F" w:rsidRPr="004A2C5F" w:rsidRDefault="002E253F" w:rsidP="002E253F">
      <w:pPr>
        <w:jc w:val="both"/>
      </w:pPr>
      <w:r w:rsidRPr="004A2C5F">
        <w:t xml:space="preserve">We hereby extend our full guarantee and warranty in accordance with </w:t>
      </w:r>
      <w:r w:rsidRPr="00C87B88">
        <w:t>Clause 28 of the</w:t>
      </w:r>
      <w:r w:rsidRPr="004A2C5F">
        <w:t xml:space="preserve"> </w:t>
      </w:r>
      <w:r w:rsidR="00C87B88">
        <w:t xml:space="preserve">Call-off Contract </w:t>
      </w:r>
      <w:r w:rsidRPr="004A2C5F">
        <w:t xml:space="preserve">General Conditions </w:t>
      </w:r>
      <w:r w:rsidR="00C87B88">
        <w:t>of Contract (GCC) (as set out in the Framework Agreement, Schedule 4)</w:t>
      </w:r>
      <w:r w:rsidRPr="004A2C5F">
        <w:t>, with respect to the Goods offered by the above firm.</w:t>
      </w:r>
    </w:p>
    <w:p w14:paraId="15EBC7E9" w14:textId="77777777" w:rsidR="002E253F" w:rsidRPr="004A2C5F" w:rsidRDefault="002E253F" w:rsidP="002E253F">
      <w:pPr>
        <w:jc w:val="both"/>
      </w:pPr>
    </w:p>
    <w:p w14:paraId="116101DA" w14:textId="77777777" w:rsidR="002E253F" w:rsidRPr="004A2C5F" w:rsidRDefault="002E253F" w:rsidP="002E253F">
      <w:pPr>
        <w:jc w:val="both"/>
      </w:pPr>
      <w:r w:rsidRPr="004A2C5F">
        <w:t xml:space="preserve">Signed: </w:t>
      </w:r>
      <w:r w:rsidRPr="004A2C5F">
        <w:rPr>
          <w:i/>
          <w:iCs/>
        </w:rPr>
        <w:t xml:space="preserve">[insert signature(s) of authorized representative(s) of the Manufacturer] </w:t>
      </w:r>
    </w:p>
    <w:p w14:paraId="5190B141" w14:textId="77777777" w:rsidR="002E253F" w:rsidRPr="004A2C5F" w:rsidRDefault="002E253F" w:rsidP="002E253F"/>
    <w:p w14:paraId="36ECF922" w14:textId="77777777" w:rsidR="002E253F" w:rsidRPr="004A2C5F" w:rsidRDefault="002E253F" w:rsidP="002E253F"/>
    <w:p w14:paraId="3C1E641E" w14:textId="77777777" w:rsidR="002E253F" w:rsidRPr="004A2C5F" w:rsidRDefault="002E253F" w:rsidP="002E253F">
      <w:r w:rsidRPr="004A2C5F">
        <w:t xml:space="preserve">Name: </w:t>
      </w:r>
      <w:r w:rsidRPr="004A2C5F">
        <w:rPr>
          <w:i/>
          <w:iCs/>
        </w:rPr>
        <w:t>[insert complete name(s) of authorized representative(s) of the Manufacturer]</w:t>
      </w:r>
      <w:r w:rsidRPr="004A2C5F">
        <w:tab/>
      </w:r>
    </w:p>
    <w:p w14:paraId="74F3B9C6" w14:textId="77777777" w:rsidR="002E253F" w:rsidRPr="004A2C5F" w:rsidRDefault="002E253F" w:rsidP="002E253F"/>
    <w:p w14:paraId="452AC9D4" w14:textId="77777777" w:rsidR="002E253F" w:rsidRPr="004A2C5F" w:rsidRDefault="002E253F" w:rsidP="002E253F">
      <w:r w:rsidRPr="004A2C5F">
        <w:t xml:space="preserve">Title: </w:t>
      </w:r>
      <w:r w:rsidRPr="004A2C5F">
        <w:rPr>
          <w:i/>
          <w:iCs/>
        </w:rPr>
        <w:t>[insert title]</w:t>
      </w:r>
      <w:r w:rsidRPr="004A2C5F">
        <w:t xml:space="preserve"> </w:t>
      </w:r>
    </w:p>
    <w:p w14:paraId="158DAF3F" w14:textId="77777777" w:rsidR="002E253F" w:rsidRPr="004A2C5F" w:rsidRDefault="002E253F" w:rsidP="002E253F"/>
    <w:p w14:paraId="7788C692" w14:textId="77777777" w:rsidR="002E253F" w:rsidRPr="004A2C5F" w:rsidRDefault="002E253F" w:rsidP="002E253F">
      <w:pPr>
        <w:rPr>
          <w:i/>
        </w:rPr>
      </w:pPr>
    </w:p>
    <w:p w14:paraId="5536C234" w14:textId="77777777" w:rsidR="002E253F" w:rsidRPr="004A2C5F" w:rsidRDefault="002E253F" w:rsidP="002E253F"/>
    <w:p w14:paraId="30C525C6" w14:textId="77777777" w:rsidR="002E253F" w:rsidRPr="004A2C5F" w:rsidRDefault="002E253F" w:rsidP="002E253F">
      <w:r w:rsidRPr="004A2C5F">
        <w:t xml:space="preserve">Dated on ____________ day of __________________, _______ </w:t>
      </w:r>
      <w:r w:rsidRPr="004A2C5F">
        <w:rPr>
          <w:i/>
          <w:iCs/>
        </w:rPr>
        <w:t>[insert date of signing]</w:t>
      </w:r>
    </w:p>
    <w:p w14:paraId="3E6B5C16" w14:textId="77777777" w:rsidR="00055C81" w:rsidRDefault="00055C81" w:rsidP="002E253F">
      <w:pPr>
        <w:pStyle w:val="SectionHeading"/>
        <w:sectPr w:rsidR="00055C81" w:rsidSect="00764A9B">
          <w:headerReference w:type="even" r:id="rId29"/>
          <w:headerReference w:type="default" r:id="rId30"/>
          <w:headerReference w:type="first" r:id="rId31"/>
          <w:type w:val="oddPage"/>
          <w:pgSz w:w="12240" w:h="15840" w:code="1"/>
          <w:pgMar w:top="1440" w:right="1440" w:bottom="1440" w:left="1800" w:header="720" w:footer="720" w:gutter="0"/>
          <w:paperSrc w:first="15" w:other="15"/>
          <w:pgNumType w:chapStyle="1"/>
          <w:cols w:space="720"/>
          <w:titlePg/>
        </w:sectPr>
      </w:pPr>
      <w:bookmarkStart w:id="493" w:name="_Toc347227543"/>
      <w:bookmarkStart w:id="494" w:name="_Toc436903899"/>
      <w:bookmarkStart w:id="495" w:name="_Toc480193011"/>
      <w:bookmarkStart w:id="496" w:name="_Toc454620903"/>
    </w:p>
    <w:p w14:paraId="182F6051" w14:textId="7DE07506" w:rsidR="002E253F" w:rsidRPr="004A2C5F" w:rsidRDefault="002E253F" w:rsidP="00F042A8">
      <w:pPr>
        <w:pStyle w:val="SPDh2"/>
      </w:pPr>
      <w:bookmarkStart w:id="497" w:name="_Toc484433456"/>
      <w:bookmarkStart w:id="498" w:name="_Toc487439951"/>
      <w:r w:rsidRPr="004A2C5F">
        <w:lastRenderedPageBreak/>
        <w:t>Section V - Eligible Countries</w:t>
      </w:r>
      <w:bookmarkEnd w:id="483"/>
      <w:bookmarkEnd w:id="484"/>
      <w:bookmarkEnd w:id="485"/>
      <w:bookmarkEnd w:id="486"/>
      <w:bookmarkEnd w:id="493"/>
      <w:bookmarkEnd w:id="494"/>
      <w:bookmarkEnd w:id="495"/>
      <w:bookmarkEnd w:id="496"/>
      <w:bookmarkEnd w:id="497"/>
      <w:bookmarkEnd w:id="498"/>
    </w:p>
    <w:p w14:paraId="6C8EB70D" w14:textId="77777777" w:rsidR="002E253F" w:rsidRPr="004A2C5F" w:rsidRDefault="002E253F" w:rsidP="002E253F">
      <w:pPr>
        <w:jc w:val="center"/>
        <w:rPr>
          <w:b/>
        </w:rPr>
      </w:pPr>
    </w:p>
    <w:p w14:paraId="3A114D55" w14:textId="77777777" w:rsidR="002E253F" w:rsidRPr="004A2C5F" w:rsidRDefault="002E253F" w:rsidP="002E253F">
      <w:pPr>
        <w:jc w:val="center"/>
        <w:rPr>
          <w:b/>
        </w:rPr>
      </w:pPr>
      <w:r w:rsidRPr="004A2C5F">
        <w:rPr>
          <w:b/>
        </w:rPr>
        <w:t xml:space="preserve">Eligibility for the Provision of Goods, Works and Non Consulting Services in </w:t>
      </w:r>
      <w:r w:rsidRPr="004A2C5F">
        <w:rPr>
          <w:b/>
        </w:rPr>
        <w:br/>
        <w:t>Bank-Financed Procurement</w:t>
      </w:r>
    </w:p>
    <w:p w14:paraId="44D08707" w14:textId="77777777" w:rsidR="002E253F" w:rsidRPr="004A2C5F" w:rsidRDefault="002E253F" w:rsidP="002E253F">
      <w:pPr>
        <w:jc w:val="center"/>
      </w:pPr>
    </w:p>
    <w:p w14:paraId="0ED8E685" w14:textId="77777777" w:rsidR="002E253F" w:rsidRPr="004A2C5F" w:rsidRDefault="002E253F" w:rsidP="002E253F">
      <w:pPr>
        <w:jc w:val="center"/>
      </w:pPr>
    </w:p>
    <w:p w14:paraId="32104107" w14:textId="25FBCE14" w:rsidR="002E253F" w:rsidRPr="004A2C5F" w:rsidRDefault="002E253F" w:rsidP="002E253F">
      <w:pPr>
        <w:pStyle w:val="BodyTextIndent2"/>
        <w:tabs>
          <w:tab w:val="clear" w:pos="720"/>
        </w:tabs>
        <w:ind w:left="0" w:firstLine="0"/>
        <w:jc w:val="both"/>
      </w:pPr>
      <w:r w:rsidRPr="004A2C5F">
        <w:t xml:space="preserve">In reference to </w:t>
      </w:r>
      <w:r w:rsidR="0036121E">
        <w:t>ITB</w:t>
      </w:r>
      <w:r w:rsidRPr="004A2C5F">
        <w:t xml:space="preserve"> </w:t>
      </w:r>
      <w:r w:rsidR="00590BEE">
        <w:t>4.7</w:t>
      </w:r>
      <w:r w:rsidRPr="004A2C5F">
        <w:t xml:space="preserve"> and </w:t>
      </w:r>
      <w:r w:rsidR="0036121E">
        <w:t>ITB</w:t>
      </w:r>
      <w:r w:rsidRPr="004A2C5F">
        <w:t xml:space="preserve"> 5.1, for the information of the </w:t>
      </w:r>
      <w:r w:rsidR="0036121E">
        <w:t>Bidder</w:t>
      </w:r>
      <w:r w:rsidRPr="004A2C5F">
        <w:t xml:space="preserve">s, at the present time firms, </w:t>
      </w:r>
      <w:r w:rsidR="00A92515">
        <w:t>Goods</w:t>
      </w:r>
      <w:r w:rsidRPr="004A2C5F">
        <w:t xml:space="preserve"> and </w:t>
      </w:r>
      <w:r w:rsidR="00A92515">
        <w:t>Related Services</w:t>
      </w:r>
      <w:r w:rsidRPr="004A2C5F">
        <w:t xml:space="preserve"> from the following countries are excluded from this </w:t>
      </w:r>
      <w:r w:rsidR="006A1FEF">
        <w:t>p</w:t>
      </w:r>
      <w:r w:rsidRPr="000267CF">
        <w:t>rocurement</w:t>
      </w:r>
      <w:r w:rsidRPr="004A2C5F">
        <w:t xml:space="preserve"> process:</w:t>
      </w:r>
    </w:p>
    <w:p w14:paraId="349B72AD" w14:textId="77777777" w:rsidR="002E253F" w:rsidRPr="004A2C5F" w:rsidRDefault="002E253F" w:rsidP="002E253F">
      <w:pPr>
        <w:pStyle w:val="BodyTextIndent"/>
        <w:ind w:left="1440" w:hanging="720"/>
      </w:pPr>
    </w:p>
    <w:p w14:paraId="4A8B151D" w14:textId="481DA896" w:rsidR="002E253F" w:rsidRPr="005D028A" w:rsidRDefault="002E253F" w:rsidP="00AE3BE9">
      <w:pPr>
        <w:pStyle w:val="ListParagraph"/>
        <w:numPr>
          <w:ilvl w:val="0"/>
          <w:numId w:val="187"/>
        </w:numPr>
        <w:ind w:left="540" w:hanging="540"/>
        <w:rPr>
          <w:i/>
          <w:iCs/>
          <w:spacing w:val="-4"/>
        </w:rPr>
      </w:pPr>
      <w:r w:rsidRPr="005D028A">
        <w:rPr>
          <w:spacing w:val="-2"/>
        </w:rPr>
        <w:t xml:space="preserve">Under </w:t>
      </w:r>
      <w:r w:rsidR="0036121E" w:rsidRPr="005D028A">
        <w:rPr>
          <w:spacing w:val="-2"/>
        </w:rPr>
        <w:t>ITB</w:t>
      </w:r>
      <w:r w:rsidRPr="005D028A">
        <w:rPr>
          <w:spacing w:val="-2"/>
        </w:rPr>
        <w:t xml:space="preserve"> </w:t>
      </w:r>
      <w:r w:rsidR="00590BEE" w:rsidRPr="00590BEE">
        <w:rPr>
          <w:spacing w:val="-2"/>
        </w:rPr>
        <w:t>4.7</w:t>
      </w:r>
      <w:r w:rsidRPr="005D028A">
        <w:rPr>
          <w:spacing w:val="-2"/>
        </w:rPr>
        <w:t xml:space="preserve">(a) and </w:t>
      </w:r>
      <w:r w:rsidR="0036121E" w:rsidRPr="005D028A">
        <w:rPr>
          <w:spacing w:val="-2"/>
        </w:rPr>
        <w:t>ITB</w:t>
      </w:r>
      <w:r w:rsidRPr="005D028A">
        <w:rPr>
          <w:spacing w:val="-2"/>
        </w:rPr>
        <w:t xml:space="preserve"> 5.1:</w:t>
      </w:r>
      <w:r w:rsidRPr="005D028A">
        <w:rPr>
          <w:i/>
          <w:iCs/>
          <w:spacing w:val="-4"/>
        </w:rPr>
        <w:t xml:space="preserve"> [insert a list of the countries following approval by the Bank to apply the restriction or state “none”].</w:t>
      </w:r>
    </w:p>
    <w:p w14:paraId="54B5D133" w14:textId="77777777" w:rsidR="002E253F" w:rsidRPr="004A2C5F" w:rsidRDefault="002E253F" w:rsidP="00355767">
      <w:pPr>
        <w:ind w:left="540" w:hanging="540"/>
        <w:rPr>
          <w:i/>
          <w:iCs/>
          <w:spacing w:val="-4"/>
        </w:rPr>
      </w:pPr>
    </w:p>
    <w:p w14:paraId="5E277F4C" w14:textId="34D95BBC" w:rsidR="002E253F" w:rsidRPr="005D028A" w:rsidRDefault="002E253F" w:rsidP="00AE3BE9">
      <w:pPr>
        <w:pStyle w:val="ListParagraph"/>
        <w:numPr>
          <w:ilvl w:val="0"/>
          <w:numId w:val="187"/>
        </w:numPr>
        <w:ind w:left="540" w:hanging="540"/>
        <w:rPr>
          <w:b/>
        </w:rPr>
      </w:pPr>
      <w:r w:rsidRPr="005D028A">
        <w:rPr>
          <w:spacing w:val="-7"/>
        </w:rPr>
        <w:t xml:space="preserve">Under </w:t>
      </w:r>
      <w:r w:rsidR="0036121E" w:rsidRPr="005D028A">
        <w:rPr>
          <w:spacing w:val="-7"/>
        </w:rPr>
        <w:t>ITB</w:t>
      </w:r>
      <w:r w:rsidRPr="005D028A">
        <w:rPr>
          <w:spacing w:val="-7"/>
        </w:rPr>
        <w:t xml:space="preserve"> </w:t>
      </w:r>
      <w:r w:rsidR="00590BEE" w:rsidRPr="00590BEE">
        <w:rPr>
          <w:spacing w:val="-7"/>
        </w:rPr>
        <w:t>4.7</w:t>
      </w:r>
      <w:r w:rsidRPr="005D028A">
        <w:rPr>
          <w:spacing w:val="-7"/>
        </w:rPr>
        <w:t xml:space="preserve">(b) and </w:t>
      </w:r>
      <w:r w:rsidR="0036121E" w:rsidRPr="005D028A">
        <w:rPr>
          <w:spacing w:val="-7"/>
        </w:rPr>
        <w:t>ITB</w:t>
      </w:r>
      <w:r w:rsidRPr="005D028A">
        <w:rPr>
          <w:spacing w:val="-7"/>
        </w:rPr>
        <w:t xml:space="preserve"> 5.1: </w:t>
      </w:r>
      <w:r w:rsidRPr="005D028A">
        <w:rPr>
          <w:i/>
          <w:iCs/>
          <w:spacing w:val="-4"/>
        </w:rPr>
        <w:t>[insert a list of the countries following approval by the Bank to apply the restriction or state “none”]</w:t>
      </w:r>
    </w:p>
    <w:p w14:paraId="2C4B646C" w14:textId="77777777" w:rsidR="002E253F" w:rsidRPr="004A2C5F" w:rsidRDefault="002E253F" w:rsidP="002E253F">
      <w:pPr>
        <w:jc w:val="center"/>
        <w:rPr>
          <w:b/>
        </w:rPr>
      </w:pPr>
    </w:p>
    <w:p w14:paraId="63584698" w14:textId="77777777" w:rsidR="002E253F" w:rsidRPr="004A2C5F" w:rsidRDefault="002E253F" w:rsidP="002E253F">
      <w:pPr>
        <w:pStyle w:val="Footer"/>
        <w:tabs>
          <w:tab w:val="left" w:pos="-1080"/>
          <w:tab w:val="left" w:pos="-720"/>
          <w:tab w:val="left" w:pos="0"/>
          <w:tab w:val="left" w:pos="720"/>
          <w:tab w:val="left" w:pos="1440"/>
          <w:tab w:val="left" w:pos="2160"/>
          <w:tab w:val="left" w:pos="3510"/>
          <w:tab w:val="left" w:pos="5310"/>
          <w:tab w:val="left" w:pos="6480"/>
        </w:tabs>
        <w:sectPr w:rsidR="002E253F" w:rsidRPr="004A2C5F" w:rsidSect="00055C81">
          <w:pgSz w:w="12240" w:h="15840" w:code="1"/>
          <w:pgMar w:top="1440" w:right="1440" w:bottom="1440" w:left="1800" w:header="720" w:footer="720" w:gutter="0"/>
          <w:paperSrc w:first="15" w:other="15"/>
          <w:pgNumType w:chapStyle="1"/>
          <w:cols w:space="720"/>
          <w:titlePg/>
        </w:sectPr>
      </w:pPr>
    </w:p>
    <w:p w14:paraId="4C991A5F" w14:textId="77777777" w:rsidR="002E253F" w:rsidRPr="004A2C5F" w:rsidRDefault="002E253F" w:rsidP="00F042A8">
      <w:pPr>
        <w:pStyle w:val="SPDh2"/>
      </w:pPr>
      <w:bookmarkStart w:id="499" w:name="_Toc480193012"/>
      <w:bookmarkStart w:id="500" w:name="_Toc454620904"/>
      <w:bookmarkStart w:id="501" w:name="_Toc484433457"/>
      <w:bookmarkStart w:id="502" w:name="_Toc487439952"/>
      <w:bookmarkStart w:id="503" w:name="_Toc347227544"/>
      <w:bookmarkStart w:id="504" w:name="_Toc436903900"/>
      <w:r w:rsidRPr="004A2C5F">
        <w:lastRenderedPageBreak/>
        <w:t xml:space="preserve">Section VI - </w:t>
      </w:r>
      <w:bookmarkStart w:id="505" w:name="_Toc436903901"/>
      <w:r w:rsidRPr="004A2C5F">
        <w:t>Fraud and Corruption</w:t>
      </w:r>
      <w:bookmarkEnd w:id="499"/>
      <w:bookmarkEnd w:id="500"/>
      <w:bookmarkEnd w:id="501"/>
      <w:bookmarkEnd w:id="502"/>
      <w:bookmarkEnd w:id="505"/>
    </w:p>
    <w:bookmarkEnd w:id="503"/>
    <w:bookmarkEnd w:id="504"/>
    <w:p w14:paraId="28959098" w14:textId="77777777" w:rsidR="002E253F" w:rsidRPr="004A2C5F" w:rsidRDefault="002E253F" w:rsidP="002E253F">
      <w:pPr>
        <w:jc w:val="center"/>
        <w:rPr>
          <w:rFonts w:eastAsiaTheme="minorHAnsi"/>
          <w:b/>
          <w:sz w:val="28"/>
          <w:szCs w:val="28"/>
        </w:rPr>
      </w:pPr>
      <w:r w:rsidRPr="004A2C5F">
        <w:rPr>
          <w:rFonts w:eastAsiaTheme="minorHAnsi"/>
          <w:b/>
          <w:sz w:val="28"/>
          <w:szCs w:val="28"/>
        </w:rPr>
        <w:t>(Section VI shall not be modified)</w:t>
      </w:r>
    </w:p>
    <w:p w14:paraId="0CD8E825" w14:textId="77777777" w:rsidR="002E253F" w:rsidRPr="004A2C5F" w:rsidRDefault="002E253F" w:rsidP="002E253F">
      <w:pPr>
        <w:rPr>
          <w:rFonts w:eastAsiaTheme="minorHAnsi"/>
        </w:rPr>
      </w:pPr>
    </w:p>
    <w:p w14:paraId="784E8D82" w14:textId="77777777" w:rsidR="002E253F" w:rsidRPr="004A2C5F" w:rsidRDefault="002E253F" w:rsidP="00AE3BE9">
      <w:pPr>
        <w:numPr>
          <w:ilvl w:val="0"/>
          <w:numId w:val="101"/>
        </w:numPr>
        <w:spacing w:after="160" w:line="259" w:lineRule="auto"/>
        <w:ind w:left="360"/>
        <w:contextualSpacing/>
        <w:jc w:val="both"/>
        <w:rPr>
          <w:rFonts w:eastAsiaTheme="minorHAnsi"/>
          <w:b/>
        </w:rPr>
      </w:pPr>
      <w:r w:rsidRPr="004A2C5F">
        <w:rPr>
          <w:rFonts w:eastAsiaTheme="minorHAnsi"/>
          <w:b/>
        </w:rPr>
        <w:t>Purpose</w:t>
      </w:r>
    </w:p>
    <w:p w14:paraId="7897ABA9" w14:textId="77777777" w:rsidR="002E253F" w:rsidRPr="004A2C5F" w:rsidRDefault="002E253F" w:rsidP="00AE3BE9">
      <w:pPr>
        <w:pStyle w:val="ListParagraph"/>
        <w:numPr>
          <w:ilvl w:val="1"/>
          <w:numId w:val="101"/>
        </w:numPr>
        <w:spacing w:after="120"/>
        <w:ind w:left="360"/>
        <w:contextualSpacing w:val="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6DA160E9" w14:textId="77777777" w:rsidR="002E253F" w:rsidRPr="004A2C5F" w:rsidRDefault="002E253F" w:rsidP="00AE3BE9">
      <w:pPr>
        <w:numPr>
          <w:ilvl w:val="0"/>
          <w:numId w:val="101"/>
        </w:numPr>
        <w:spacing w:after="160" w:line="259" w:lineRule="auto"/>
        <w:ind w:left="360"/>
        <w:contextualSpacing/>
        <w:jc w:val="both"/>
        <w:rPr>
          <w:rFonts w:eastAsiaTheme="minorHAnsi"/>
          <w:b/>
        </w:rPr>
      </w:pPr>
      <w:r w:rsidRPr="004A2C5F">
        <w:rPr>
          <w:rFonts w:eastAsiaTheme="minorHAnsi"/>
          <w:b/>
        </w:rPr>
        <w:t>Requirements</w:t>
      </w:r>
    </w:p>
    <w:p w14:paraId="630FC7D9" w14:textId="6AA26D29" w:rsidR="002E253F" w:rsidRPr="004A2C5F" w:rsidRDefault="002E253F" w:rsidP="00AE3BE9">
      <w:pPr>
        <w:pStyle w:val="ListParagraph"/>
        <w:numPr>
          <w:ilvl w:val="0"/>
          <w:numId w:val="188"/>
        </w:numPr>
        <w:autoSpaceDE w:val="0"/>
        <w:autoSpaceDN w:val="0"/>
        <w:adjustRightInd w:val="0"/>
        <w:spacing w:after="120"/>
        <w:jc w:val="both"/>
        <w:rPr>
          <w:rFonts w:eastAsiaTheme="minorHAnsi"/>
        </w:rPr>
      </w:pPr>
      <w:r w:rsidRPr="004A2C5F">
        <w:rPr>
          <w:rFonts w:eastAsiaTheme="minorHAnsi"/>
          <w:color w:val="000000"/>
        </w:rPr>
        <w:t xml:space="preserve">The Bank requires that Borrowers (including beneficiaries of Bank financing); </w:t>
      </w:r>
      <w:r w:rsidR="0036121E">
        <w:rPr>
          <w:rFonts w:eastAsiaTheme="minorHAnsi"/>
          <w:color w:val="000000"/>
        </w:rPr>
        <w:t>Bidder</w:t>
      </w:r>
      <w:r w:rsidRPr="004A2C5F">
        <w:rPr>
          <w:rFonts w:eastAsiaTheme="minorHAnsi"/>
          <w:color w:val="000000"/>
        </w:rPr>
        <w:t>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F72BDC0" w14:textId="77777777" w:rsidR="002E253F" w:rsidRPr="004A2C5F" w:rsidRDefault="002E253F" w:rsidP="005D028A">
      <w:pPr>
        <w:pStyle w:val="ListParagraph"/>
        <w:autoSpaceDE w:val="0"/>
        <w:autoSpaceDN w:val="0"/>
        <w:adjustRightInd w:val="0"/>
        <w:spacing w:after="120"/>
        <w:ind w:left="360"/>
        <w:rPr>
          <w:rFonts w:eastAsiaTheme="minorHAnsi"/>
        </w:rPr>
      </w:pPr>
    </w:p>
    <w:p w14:paraId="1FE65A80" w14:textId="77777777" w:rsidR="002E253F" w:rsidRPr="004A2C5F" w:rsidRDefault="002E253F" w:rsidP="00AE3BE9">
      <w:pPr>
        <w:pStyle w:val="ListParagraph"/>
        <w:numPr>
          <w:ilvl w:val="0"/>
          <w:numId w:val="188"/>
        </w:numPr>
        <w:autoSpaceDE w:val="0"/>
        <w:autoSpaceDN w:val="0"/>
        <w:adjustRightInd w:val="0"/>
        <w:spacing w:after="120"/>
        <w:jc w:val="both"/>
        <w:rPr>
          <w:rFonts w:eastAsiaTheme="minorHAnsi"/>
        </w:rPr>
      </w:pPr>
      <w:r w:rsidRPr="004A2C5F">
        <w:rPr>
          <w:rFonts w:eastAsiaTheme="minorHAnsi"/>
        </w:rPr>
        <w:t>To this end, the Bank:</w:t>
      </w:r>
    </w:p>
    <w:p w14:paraId="632A9BC4" w14:textId="77777777" w:rsidR="002E253F" w:rsidRPr="004A2C5F" w:rsidRDefault="002E253F" w:rsidP="00AE3BE9">
      <w:pPr>
        <w:numPr>
          <w:ilvl w:val="0"/>
          <w:numId w:val="102"/>
        </w:numPr>
        <w:autoSpaceDE w:val="0"/>
        <w:autoSpaceDN w:val="0"/>
        <w:adjustRightInd w:val="0"/>
        <w:spacing w:after="120"/>
        <w:contextualSpacing/>
        <w:jc w:val="both"/>
        <w:rPr>
          <w:rFonts w:eastAsiaTheme="minorHAnsi"/>
          <w:color w:val="000000"/>
        </w:rPr>
      </w:pPr>
      <w:r w:rsidRPr="004A2C5F">
        <w:rPr>
          <w:rFonts w:eastAsiaTheme="minorHAnsi"/>
          <w:color w:val="000000"/>
        </w:rPr>
        <w:t>Defines, for the purposes of this provision, the terms set forth below as follows:</w:t>
      </w:r>
    </w:p>
    <w:p w14:paraId="74A6A20A" w14:textId="77777777" w:rsidR="002E253F" w:rsidRPr="004A2C5F" w:rsidRDefault="002E253F" w:rsidP="00AE3BE9">
      <w:pPr>
        <w:numPr>
          <w:ilvl w:val="0"/>
          <w:numId w:val="103"/>
        </w:numPr>
        <w:autoSpaceDE w:val="0"/>
        <w:autoSpaceDN w:val="0"/>
        <w:adjustRightInd w:val="0"/>
        <w:spacing w:after="120"/>
        <w:ind w:left="1980" w:hanging="180"/>
        <w:contextualSpacing/>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37A352CB" w14:textId="77777777" w:rsidR="002E253F" w:rsidRPr="004A2C5F" w:rsidRDefault="002E253F" w:rsidP="00AE3BE9">
      <w:pPr>
        <w:numPr>
          <w:ilvl w:val="0"/>
          <w:numId w:val="103"/>
        </w:numPr>
        <w:autoSpaceDE w:val="0"/>
        <w:autoSpaceDN w:val="0"/>
        <w:adjustRightInd w:val="0"/>
        <w:spacing w:after="120"/>
        <w:ind w:left="1980" w:hanging="180"/>
        <w:contextualSpacing/>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FAC04A6" w14:textId="77777777" w:rsidR="002E253F" w:rsidRPr="004A2C5F" w:rsidRDefault="002E253F" w:rsidP="00AE3BE9">
      <w:pPr>
        <w:numPr>
          <w:ilvl w:val="0"/>
          <w:numId w:val="103"/>
        </w:numPr>
        <w:autoSpaceDE w:val="0"/>
        <w:autoSpaceDN w:val="0"/>
        <w:adjustRightInd w:val="0"/>
        <w:spacing w:after="120"/>
        <w:ind w:left="1980" w:hanging="180"/>
        <w:contextualSpacing/>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553B120B" w14:textId="77777777" w:rsidR="002E253F" w:rsidRPr="004A2C5F" w:rsidRDefault="002E253F" w:rsidP="00AE3BE9">
      <w:pPr>
        <w:numPr>
          <w:ilvl w:val="0"/>
          <w:numId w:val="103"/>
        </w:numPr>
        <w:autoSpaceDE w:val="0"/>
        <w:autoSpaceDN w:val="0"/>
        <w:adjustRightInd w:val="0"/>
        <w:spacing w:after="120"/>
        <w:ind w:left="1980" w:hanging="180"/>
        <w:contextualSpacing/>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5630239C" w14:textId="77777777" w:rsidR="002E253F" w:rsidRPr="004A2C5F" w:rsidRDefault="002E253F" w:rsidP="00AE3BE9">
      <w:pPr>
        <w:numPr>
          <w:ilvl w:val="0"/>
          <w:numId w:val="103"/>
        </w:numPr>
        <w:autoSpaceDE w:val="0"/>
        <w:autoSpaceDN w:val="0"/>
        <w:adjustRightInd w:val="0"/>
        <w:spacing w:after="120"/>
        <w:ind w:left="1980" w:hanging="180"/>
        <w:contextualSpacing/>
        <w:jc w:val="both"/>
        <w:rPr>
          <w:rFonts w:eastAsiaTheme="minorHAnsi"/>
          <w:color w:val="000000"/>
        </w:rPr>
      </w:pPr>
      <w:r w:rsidRPr="004A2C5F">
        <w:rPr>
          <w:rFonts w:eastAsiaTheme="minorHAnsi"/>
          <w:color w:val="000000"/>
        </w:rPr>
        <w:t>“obstructive practice” is:</w:t>
      </w:r>
    </w:p>
    <w:p w14:paraId="0FD2FBEE" w14:textId="77777777" w:rsidR="002E253F" w:rsidRPr="004A2C5F" w:rsidRDefault="002E253F" w:rsidP="00AE3BE9">
      <w:pPr>
        <w:numPr>
          <w:ilvl w:val="0"/>
          <w:numId w:val="104"/>
        </w:numPr>
        <w:autoSpaceDE w:val="0"/>
        <w:autoSpaceDN w:val="0"/>
        <w:adjustRightInd w:val="0"/>
        <w:spacing w:after="120"/>
        <w:ind w:hanging="540"/>
        <w:contextualSpacing/>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C178E49" w14:textId="77777777" w:rsidR="002E253F" w:rsidRPr="004A2C5F" w:rsidRDefault="002E253F" w:rsidP="00AE3BE9">
      <w:pPr>
        <w:numPr>
          <w:ilvl w:val="0"/>
          <w:numId w:val="104"/>
        </w:numPr>
        <w:autoSpaceDE w:val="0"/>
        <w:autoSpaceDN w:val="0"/>
        <w:adjustRightInd w:val="0"/>
        <w:spacing w:after="120"/>
        <w:ind w:hanging="540"/>
        <w:contextualSpacing/>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1EBA6289" w14:textId="77777777" w:rsidR="002E253F" w:rsidRPr="004A2C5F" w:rsidRDefault="002E253F" w:rsidP="00AE3BE9">
      <w:pPr>
        <w:numPr>
          <w:ilvl w:val="0"/>
          <w:numId w:val="102"/>
        </w:numPr>
        <w:autoSpaceDE w:val="0"/>
        <w:autoSpaceDN w:val="0"/>
        <w:adjustRightInd w:val="0"/>
        <w:spacing w:after="120"/>
        <w:contextualSpacing/>
        <w:jc w:val="both"/>
        <w:rPr>
          <w:rFonts w:eastAsiaTheme="minorHAnsi"/>
          <w:color w:val="000000"/>
        </w:rPr>
      </w:pPr>
      <w:r w:rsidRPr="004A2C5F">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w:t>
      </w:r>
      <w:r w:rsidRPr="004A2C5F">
        <w:rPr>
          <w:rFonts w:eastAsiaTheme="minorHAnsi"/>
          <w:color w:val="000000"/>
        </w:rPr>
        <w:lastRenderedPageBreak/>
        <w:t>employees, has, directly or indirectly, engaged in corrupt, fraudulent, collusive, coercive, or obstructive practices in competing for the contract in question;</w:t>
      </w:r>
    </w:p>
    <w:p w14:paraId="6F62D757" w14:textId="77777777" w:rsidR="002E253F" w:rsidRPr="004A2C5F" w:rsidRDefault="002E253F" w:rsidP="00AE3BE9">
      <w:pPr>
        <w:numPr>
          <w:ilvl w:val="0"/>
          <w:numId w:val="102"/>
        </w:numPr>
        <w:autoSpaceDE w:val="0"/>
        <w:autoSpaceDN w:val="0"/>
        <w:adjustRightInd w:val="0"/>
        <w:spacing w:after="120"/>
        <w:contextualSpacing/>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DEC1FF0" w14:textId="77777777" w:rsidR="002E253F" w:rsidRPr="004A2C5F" w:rsidRDefault="002E253F" w:rsidP="00AE3BE9">
      <w:pPr>
        <w:numPr>
          <w:ilvl w:val="0"/>
          <w:numId w:val="102"/>
        </w:numPr>
        <w:autoSpaceDE w:val="0"/>
        <w:autoSpaceDN w:val="0"/>
        <w:adjustRightInd w:val="0"/>
        <w:spacing w:after="120"/>
        <w:contextualSpacing/>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9"/>
      </w:r>
      <w:r w:rsidRPr="004A2C5F">
        <w:rPr>
          <w:rFonts w:eastAsiaTheme="minorHAnsi"/>
          <w:color w:val="000000"/>
        </w:rPr>
        <w:t xml:space="preserve"> (ii) to be a nominated</w:t>
      </w:r>
      <w:r w:rsidRPr="004A2C5F">
        <w:rPr>
          <w:rStyle w:val="FootnoteReference"/>
          <w:rFonts w:eastAsiaTheme="minorHAnsi"/>
          <w:color w:val="000000"/>
        </w:rPr>
        <w:footnoteReference w:id="10"/>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692136E" w14:textId="2502ABBB" w:rsidR="002E253F" w:rsidRPr="004A2C5F" w:rsidRDefault="002E253F" w:rsidP="00AE3BE9">
      <w:pPr>
        <w:numPr>
          <w:ilvl w:val="0"/>
          <w:numId w:val="102"/>
        </w:numPr>
        <w:autoSpaceDE w:val="0"/>
        <w:autoSpaceDN w:val="0"/>
        <w:adjustRightInd w:val="0"/>
        <w:spacing w:after="120"/>
        <w:contextualSpacing/>
        <w:jc w:val="both"/>
      </w:pPr>
      <w:r w:rsidRPr="004A2C5F">
        <w:rPr>
          <w:rFonts w:eastAsiaTheme="minorHAnsi"/>
          <w:color w:val="000000"/>
        </w:rPr>
        <w:t xml:space="preserve">Requires that a clause be included in bidding/request for proposals documents and in contracts financed by a Bank loan, requiring (i) </w:t>
      </w:r>
      <w:r w:rsidR="0036121E">
        <w:rPr>
          <w:rFonts w:eastAsiaTheme="minorHAnsi"/>
          <w:color w:val="000000"/>
        </w:rPr>
        <w:t>Bidder</w:t>
      </w:r>
      <w:r w:rsidRPr="004A2C5F">
        <w:rPr>
          <w:rFonts w:eastAsiaTheme="minorHAnsi"/>
          <w:color w:val="000000"/>
        </w:rPr>
        <w:t>s (applicants/proposers),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11"/>
      </w:r>
      <w:r w:rsidRPr="004A2C5F">
        <w:rPr>
          <w:rFonts w:eastAsiaTheme="minorHAnsi"/>
          <w:color w:val="000000"/>
        </w:rPr>
        <w:t xml:space="preserve"> all accounts, records and other documents relating to the procurement process, selection and/or contract execution, and to have them audited by auditors appointed by the Bank.</w:t>
      </w:r>
    </w:p>
    <w:p w14:paraId="4D002340" w14:textId="77777777" w:rsidR="002E253F" w:rsidRPr="004A2C5F" w:rsidRDefault="002E253F" w:rsidP="002E253F">
      <w:pPr>
        <w:pStyle w:val="Part1"/>
        <w:jc w:val="left"/>
        <w:sectPr w:rsidR="002E253F" w:rsidRPr="004A2C5F" w:rsidSect="00293CEF">
          <w:headerReference w:type="even" r:id="rId32"/>
          <w:headerReference w:type="default" r:id="rId33"/>
          <w:headerReference w:type="first" r:id="rId34"/>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506" w:name="_Toc438529602"/>
      <w:bookmarkStart w:id="507" w:name="_Toc438725758"/>
      <w:bookmarkStart w:id="508" w:name="_Toc438817753"/>
      <w:bookmarkStart w:id="509" w:name="_Toc438954447"/>
      <w:bookmarkStart w:id="510" w:name="_Toc461939622"/>
      <w:bookmarkStart w:id="511" w:name="_Toc347227545"/>
      <w:bookmarkStart w:id="512" w:name="_Toc436903902"/>
    </w:p>
    <w:p w14:paraId="1955223F" w14:textId="77777777" w:rsidR="002E253F" w:rsidRPr="004A2C5F" w:rsidRDefault="002E253F" w:rsidP="002E253F">
      <w:pPr>
        <w:pStyle w:val="Part1"/>
      </w:pPr>
    </w:p>
    <w:p w14:paraId="720F961D" w14:textId="77777777" w:rsidR="002E253F" w:rsidRPr="004A2C5F" w:rsidRDefault="002E253F" w:rsidP="002E253F">
      <w:pPr>
        <w:pStyle w:val="Part1"/>
      </w:pPr>
    </w:p>
    <w:p w14:paraId="5AFEBE76" w14:textId="77777777" w:rsidR="002E253F" w:rsidRPr="004A2C5F" w:rsidRDefault="002E253F" w:rsidP="002E253F">
      <w:pPr>
        <w:pStyle w:val="Part1"/>
      </w:pPr>
    </w:p>
    <w:p w14:paraId="79DD8C4E" w14:textId="77777777" w:rsidR="002E253F" w:rsidRPr="004A2C5F" w:rsidRDefault="002E253F" w:rsidP="002E253F">
      <w:pPr>
        <w:pStyle w:val="Part1"/>
      </w:pPr>
    </w:p>
    <w:p w14:paraId="435C8B90" w14:textId="77777777" w:rsidR="002E253F" w:rsidRPr="004A2C5F" w:rsidRDefault="002E253F" w:rsidP="002E253F">
      <w:pPr>
        <w:pStyle w:val="Part1"/>
      </w:pPr>
    </w:p>
    <w:p w14:paraId="5062FDA3" w14:textId="23C06FBD" w:rsidR="002E253F" w:rsidRPr="000F371F" w:rsidRDefault="002E253F" w:rsidP="000F371F">
      <w:pPr>
        <w:pStyle w:val="SPDh1"/>
      </w:pPr>
      <w:bookmarkStart w:id="513" w:name="_Toc480193013"/>
      <w:bookmarkStart w:id="514" w:name="_Toc454620905"/>
      <w:bookmarkStart w:id="515" w:name="_Toc487439953"/>
      <w:r w:rsidRPr="000F371F">
        <w:t>PART 2 – Supply Requirement</w:t>
      </w:r>
      <w:bookmarkEnd w:id="506"/>
      <w:bookmarkEnd w:id="507"/>
      <w:bookmarkEnd w:id="508"/>
      <w:bookmarkEnd w:id="509"/>
      <w:bookmarkEnd w:id="510"/>
      <w:r w:rsidRPr="000F371F">
        <w:t>s</w:t>
      </w:r>
      <w:bookmarkEnd w:id="511"/>
      <w:bookmarkEnd w:id="512"/>
      <w:bookmarkEnd w:id="513"/>
      <w:bookmarkEnd w:id="514"/>
      <w:bookmarkEnd w:id="515"/>
    </w:p>
    <w:p w14:paraId="00A92664" w14:textId="77777777" w:rsidR="002E253F" w:rsidRPr="004A2C5F" w:rsidRDefault="002E253F" w:rsidP="002E253F">
      <w:pPr>
        <w:pStyle w:val="Outline"/>
        <w:spacing w:before="0"/>
        <w:rPr>
          <w:kern w:val="0"/>
        </w:rPr>
      </w:pPr>
    </w:p>
    <w:p w14:paraId="74328B70" w14:textId="77777777" w:rsidR="002E253F" w:rsidRPr="004A2C5F" w:rsidRDefault="002E253F" w:rsidP="002E253F">
      <w:pPr>
        <w:pStyle w:val="Outline"/>
        <w:spacing w:before="0"/>
        <w:rPr>
          <w:kern w:val="0"/>
        </w:rPr>
        <w:sectPr w:rsidR="002E253F" w:rsidRPr="004A2C5F" w:rsidSect="00293CEF">
          <w:headerReference w:type="first" r:id="rId35"/>
          <w:type w:val="oddPage"/>
          <w:pgSz w:w="12240" w:h="15840" w:code="1"/>
          <w:pgMar w:top="1440" w:right="1440" w:bottom="1440" w:left="1800" w:header="720" w:footer="720" w:gutter="0"/>
          <w:paperSrc w:first="15" w:other="15"/>
          <w:pgNumType w:chapStyle="1"/>
          <w:cols w:space="720"/>
          <w:titlePg/>
        </w:sectPr>
      </w:pPr>
    </w:p>
    <w:p w14:paraId="521C41F9" w14:textId="77777777" w:rsidR="002E253F" w:rsidRPr="004A2C5F"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4A2C5F" w14:paraId="4038519C" w14:textId="77777777" w:rsidTr="002E253F">
        <w:trPr>
          <w:trHeight w:val="800"/>
        </w:trPr>
        <w:tc>
          <w:tcPr>
            <w:tcW w:w="9198" w:type="dxa"/>
            <w:vAlign w:val="center"/>
          </w:tcPr>
          <w:p w14:paraId="211BBD42" w14:textId="623EC0B6" w:rsidR="002E253F" w:rsidRPr="004A2C5F" w:rsidRDefault="002E253F" w:rsidP="00F042A8">
            <w:pPr>
              <w:pStyle w:val="SPDh2"/>
            </w:pPr>
            <w:bookmarkStart w:id="516" w:name="_Toc438954449"/>
            <w:bookmarkStart w:id="517" w:name="_Toc347227546"/>
            <w:bookmarkStart w:id="518" w:name="_Toc436903903"/>
            <w:bookmarkStart w:id="519" w:name="_Toc480193014"/>
            <w:bookmarkStart w:id="520" w:name="_Toc454620906"/>
            <w:bookmarkStart w:id="521" w:name="_Toc484433458"/>
            <w:bookmarkStart w:id="522" w:name="_Toc487439954"/>
            <w:r w:rsidRPr="004A2C5F">
              <w:t>Section VII</w:t>
            </w:r>
            <w:bookmarkEnd w:id="516"/>
            <w:r w:rsidRPr="004A2C5F">
              <w:t xml:space="preserve"> - Schedule of Requirements</w:t>
            </w:r>
            <w:bookmarkEnd w:id="517"/>
            <w:bookmarkEnd w:id="518"/>
            <w:bookmarkEnd w:id="519"/>
            <w:bookmarkEnd w:id="520"/>
            <w:bookmarkEnd w:id="521"/>
            <w:bookmarkEnd w:id="522"/>
          </w:p>
        </w:tc>
      </w:tr>
    </w:tbl>
    <w:p w14:paraId="4B9FB632" w14:textId="77777777" w:rsidR="002E253F" w:rsidRPr="004A2C5F" w:rsidRDefault="002E253F" w:rsidP="002E253F"/>
    <w:p w14:paraId="5AB274D2" w14:textId="11A0FB97" w:rsidR="002E253F" w:rsidRPr="004A2C5F" w:rsidRDefault="002E253F" w:rsidP="00F93AAD">
      <w:pPr>
        <w:pStyle w:val="TOC2"/>
      </w:pPr>
    </w:p>
    <w:p w14:paraId="0B387DED" w14:textId="77777777" w:rsidR="002E253F" w:rsidRPr="004A2C5F" w:rsidRDefault="002E253F" w:rsidP="002E253F">
      <w:pPr>
        <w:pStyle w:val="Sub-ClauseText"/>
        <w:spacing w:before="0" w:after="0"/>
        <w:jc w:val="left"/>
      </w:pPr>
    </w:p>
    <w:p w14:paraId="11439437" w14:textId="77777777" w:rsidR="002E253F" w:rsidRPr="004A2C5F" w:rsidRDefault="002E253F" w:rsidP="002E253F">
      <w:pPr>
        <w:pStyle w:val="Sub-ClauseText"/>
        <w:spacing w:before="0" w:after="0"/>
        <w:jc w:val="left"/>
      </w:pPr>
      <w:r w:rsidRPr="004A2C5F">
        <w:br w:type="page"/>
      </w:r>
    </w:p>
    <w:p w14:paraId="6899AE69" w14:textId="77777777" w:rsidR="002E253F" w:rsidRPr="004A2C5F" w:rsidRDefault="002E253F" w:rsidP="002E253F">
      <w:pPr>
        <w:pStyle w:val="Sub-ClauseText"/>
        <w:spacing w:before="0" w:after="0"/>
        <w:jc w:val="left"/>
      </w:pPr>
    </w:p>
    <w:p w14:paraId="6AC4E755" w14:textId="7E494230" w:rsidR="002E253F" w:rsidRPr="004A2C5F" w:rsidRDefault="002E253F" w:rsidP="002E253F">
      <w:pPr>
        <w:pStyle w:val="Heading2"/>
      </w:pPr>
      <w:bookmarkStart w:id="523" w:name="_Toc340548648"/>
      <w:bookmarkStart w:id="524" w:name="_Toc484422508"/>
      <w:r w:rsidRPr="004A2C5F">
        <w:t xml:space="preserve">Notes for Preparing the </w:t>
      </w:r>
      <w:r w:rsidR="00B82D0F" w:rsidRPr="00B82D0F">
        <w:t xml:space="preserve">Estimate </w:t>
      </w:r>
      <w:r w:rsidRPr="004A2C5F">
        <w:t>Schedule of Requirements</w:t>
      </w:r>
      <w:bookmarkEnd w:id="523"/>
      <w:bookmarkEnd w:id="524"/>
    </w:p>
    <w:p w14:paraId="1EEB8504" w14:textId="77777777" w:rsidR="002E253F" w:rsidRPr="004A2C5F" w:rsidRDefault="002E253F" w:rsidP="002E253F">
      <w:pPr>
        <w:suppressAutoHyphens/>
        <w:jc w:val="both"/>
      </w:pPr>
    </w:p>
    <w:p w14:paraId="4C5ABBE6" w14:textId="6472EB79" w:rsidR="002E253F" w:rsidRPr="004A2C5F" w:rsidRDefault="002E253F" w:rsidP="00B82D0F">
      <w:pPr>
        <w:suppressAutoHyphens/>
        <w:spacing w:after="120"/>
        <w:jc w:val="both"/>
      </w:pPr>
      <w:r w:rsidRPr="004A2C5F">
        <w:t xml:space="preserve">The Schedule of Requirements shall be included in the </w:t>
      </w:r>
      <w:r w:rsidR="003B695F">
        <w:t>RFB</w:t>
      </w:r>
      <w:r w:rsidRPr="004A2C5F">
        <w:t xml:space="preserve"> document by the </w:t>
      </w:r>
      <w:r w:rsidR="00222320">
        <w:t>Procuring Agency</w:t>
      </w:r>
      <w:r w:rsidRPr="004A2C5F">
        <w:t xml:space="preserve">, and shall cover, at a minimum, a description of the </w:t>
      </w:r>
      <w:r w:rsidR="00A92515">
        <w:t>Goods</w:t>
      </w:r>
      <w:r w:rsidRPr="004A2C5F">
        <w:t xml:space="preserve"> and </w:t>
      </w:r>
      <w:r w:rsidR="00A92515">
        <w:t>Related Services</w:t>
      </w:r>
      <w:r w:rsidRPr="004A2C5F">
        <w:t xml:space="preserve"> to be supplied and the delivery schedule.</w:t>
      </w:r>
    </w:p>
    <w:p w14:paraId="782AB701" w14:textId="55B48C2C" w:rsidR="002E253F" w:rsidRPr="004A2C5F" w:rsidRDefault="002E253F" w:rsidP="00B82D0F">
      <w:pPr>
        <w:suppressAutoHyphens/>
        <w:spacing w:after="120"/>
        <w:jc w:val="both"/>
      </w:pPr>
      <w:r w:rsidRPr="004A2C5F">
        <w:t xml:space="preserve">The objective of the Schedule of Requirements is to provide sufficient information to enable </w:t>
      </w:r>
      <w:r w:rsidR="0036121E">
        <w:t>Bidder</w:t>
      </w:r>
      <w:r w:rsidRPr="004A2C5F">
        <w:t xml:space="preserve">s to prepare their </w:t>
      </w:r>
      <w:r w:rsidR="0036121E">
        <w:t>Bid</w:t>
      </w:r>
      <w:r w:rsidRPr="004A2C5F">
        <w:t>s efficiently and accurately</w:t>
      </w:r>
      <w:r w:rsidR="00455149" w:rsidRPr="004A2C5F">
        <w:t>, in particular, the Price Schedule, for which a form is provided in Section IV.</w:t>
      </w:r>
      <w:r w:rsidR="00B95321" w:rsidRPr="004A2C5F">
        <w:t xml:space="preserve"> </w:t>
      </w:r>
      <w:r w:rsidR="00455149" w:rsidRPr="004A2C5F">
        <w:t xml:space="preserve">In addition, the Schedule of Requirements, together with the Price Schedule, should serve as a basis in the event of quantity variation at the time of award of </w:t>
      </w:r>
      <w:r w:rsidR="00B82D0F">
        <w:t>a Call-off Contract.</w:t>
      </w:r>
    </w:p>
    <w:p w14:paraId="60BF3CAD" w14:textId="77777777" w:rsidR="00B82D0F" w:rsidRDefault="002E253F" w:rsidP="00B82D0F">
      <w:pPr>
        <w:suppressAutoHyphens/>
        <w:spacing w:after="120"/>
        <w:jc w:val="both"/>
      </w:pPr>
      <w:r w:rsidRPr="004A2C5F">
        <w:t>The date or period for delivery should be carefully specified, taking into account</w:t>
      </w:r>
      <w:r w:rsidR="00B82D0F">
        <w:t>:</w:t>
      </w:r>
    </w:p>
    <w:p w14:paraId="1A557869" w14:textId="64480602" w:rsidR="00B82D0F" w:rsidRDefault="002E253F" w:rsidP="00B82D0F">
      <w:pPr>
        <w:suppressAutoHyphens/>
        <w:spacing w:after="120"/>
        <w:ind w:left="720" w:hanging="540"/>
        <w:jc w:val="both"/>
      </w:pPr>
      <w:r w:rsidRPr="004A2C5F">
        <w:t xml:space="preserve">(a) </w:t>
      </w:r>
      <w:r w:rsidR="00B82D0F">
        <w:tab/>
      </w:r>
      <w:r w:rsidRPr="004A2C5F">
        <w:t xml:space="preserve">the implications of delivery terms stipulated in the Instructions to </w:t>
      </w:r>
      <w:r w:rsidR="0036121E">
        <w:t>Bidder</w:t>
      </w:r>
      <w:r w:rsidRPr="004A2C5F">
        <w:t xml:space="preserve">s pursuant to the </w:t>
      </w:r>
      <w:r w:rsidRPr="004A2C5F">
        <w:rPr>
          <w:i/>
        </w:rPr>
        <w:t>Incoterms</w:t>
      </w:r>
      <w:r w:rsidRPr="004A2C5F">
        <w:t xml:space="preserve"> rules (e.</w:t>
      </w:r>
      <w:r w:rsidR="000E3463">
        <w:t>g.</w:t>
      </w:r>
      <w:r w:rsidRPr="004A2C5F">
        <w:t xml:space="preserve"> EXW—that “delivery” takes place when </w:t>
      </w:r>
      <w:r w:rsidR="00A92515">
        <w:t>Goods</w:t>
      </w:r>
      <w:r w:rsidRPr="004A2C5F">
        <w:t xml:space="preserve"> are delivered </w:t>
      </w:r>
      <w:r w:rsidRPr="004A2C5F">
        <w:rPr>
          <w:b/>
        </w:rPr>
        <w:t>to the carriers</w:t>
      </w:r>
      <w:r w:rsidRPr="004A2C5F">
        <w:t xml:space="preserve">), and </w:t>
      </w:r>
    </w:p>
    <w:p w14:paraId="4BEA839A" w14:textId="7D65099B" w:rsidR="002E253F" w:rsidRPr="004A2C5F" w:rsidRDefault="002E253F" w:rsidP="00B82D0F">
      <w:pPr>
        <w:suppressAutoHyphens/>
        <w:spacing w:after="120"/>
        <w:ind w:left="720" w:hanging="540"/>
        <w:jc w:val="both"/>
      </w:pPr>
      <w:r w:rsidRPr="004A2C5F">
        <w:t>(b)</w:t>
      </w:r>
      <w:r w:rsidR="00B82D0F">
        <w:tab/>
      </w:r>
      <w:r w:rsidRPr="004A2C5F">
        <w:t xml:space="preserve"> the date prescribed herein from which the </w:t>
      </w:r>
      <w:r w:rsidR="00222320">
        <w:t>Procuring Agency</w:t>
      </w:r>
      <w:r w:rsidRPr="004A2C5F">
        <w:t>’s delivery obligations start (i.e., notice of award, contract signature, opening or confirmation of the letter of credit).</w:t>
      </w:r>
    </w:p>
    <w:p w14:paraId="7EC77CEA" w14:textId="77777777" w:rsidR="002E253F" w:rsidRPr="004A2C5F" w:rsidRDefault="002E253F" w:rsidP="00B82D0F">
      <w:pPr>
        <w:pStyle w:val="Sub-ClauseText"/>
        <w:spacing w:before="0" w:after="0"/>
        <w:ind w:left="720" w:hanging="540"/>
        <w:jc w:val="left"/>
      </w:pPr>
    </w:p>
    <w:p w14:paraId="46101245" w14:textId="77777777" w:rsidR="002E253F" w:rsidRPr="004A2C5F" w:rsidRDefault="002E253F" w:rsidP="002E253F">
      <w:pPr>
        <w:pStyle w:val="Sub-ClauseText"/>
        <w:spacing w:before="0" w:after="0"/>
        <w:jc w:val="left"/>
        <w:sectPr w:rsidR="002E253F" w:rsidRPr="004A2C5F" w:rsidSect="00293CEF">
          <w:headerReference w:type="even" r:id="rId36"/>
          <w:headerReference w:type="default" r:id="rId37"/>
          <w:headerReference w:type="first" r:id="rId38"/>
          <w:type w:val="oddPage"/>
          <w:pgSz w:w="12240" w:h="15840" w:code="1"/>
          <w:pgMar w:top="1440" w:right="1440" w:bottom="1440" w:left="1800" w:header="720" w:footer="720" w:gutter="0"/>
          <w:paperSrc w:first="15" w:other="15"/>
          <w:pgNumType w:chapStyle="1"/>
          <w:cols w:space="720"/>
          <w:titlePg/>
        </w:sectPr>
      </w:pPr>
    </w:p>
    <w:tbl>
      <w:tblPr>
        <w:tblW w:w="14782"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28"/>
        <w:gridCol w:w="1242"/>
        <w:gridCol w:w="1530"/>
        <w:gridCol w:w="2250"/>
        <w:gridCol w:w="2431"/>
        <w:gridCol w:w="2431"/>
        <w:gridCol w:w="2431"/>
        <w:gridCol w:w="19"/>
      </w:tblGrid>
      <w:tr w:rsidR="00B82D0F" w:rsidRPr="004A2C5F" w14:paraId="7392A9F0" w14:textId="77777777" w:rsidTr="007F4B97">
        <w:trPr>
          <w:cantSplit/>
        </w:trPr>
        <w:tc>
          <w:tcPr>
            <w:tcW w:w="14782" w:type="dxa"/>
            <w:gridSpan w:val="9"/>
            <w:tcBorders>
              <w:top w:val="nil"/>
              <w:left w:val="nil"/>
              <w:bottom w:val="double" w:sz="4" w:space="0" w:color="auto"/>
              <w:right w:val="nil"/>
            </w:tcBorders>
          </w:tcPr>
          <w:p w14:paraId="7199C53E" w14:textId="696AAECA" w:rsidR="00B82D0F" w:rsidRPr="004A2C5F" w:rsidRDefault="00B82D0F" w:rsidP="00B82D0F">
            <w:pPr>
              <w:pStyle w:val="SectionVIHeader"/>
            </w:pPr>
            <w:bookmarkStart w:id="525" w:name="_Toc68320557"/>
            <w:bookmarkStart w:id="526" w:name="_Toc454621006"/>
            <w:bookmarkStart w:id="527" w:name="_Toc486940198"/>
            <w:r w:rsidRPr="004A2C5F">
              <w:lastRenderedPageBreak/>
              <w:t>1. List of Goods and Delivery Schedule</w:t>
            </w:r>
            <w:bookmarkEnd w:id="525"/>
            <w:bookmarkEnd w:id="526"/>
            <w:bookmarkEnd w:id="527"/>
          </w:p>
          <w:p w14:paraId="3330D61B" w14:textId="5C83153B" w:rsidR="00B82D0F" w:rsidRPr="004A2C5F" w:rsidRDefault="00B82D0F" w:rsidP="00B82D0F">
            <w:pPr>
              <w:spacing w:after="200"/>
              <w:jc w:val="center"/>
              <w:rPr>
                <w:i/>
                <w:iCs/>
              </w:rPr>
            </w:pPr>
            <w:r w:rsidRPr="004A2C5F">
              <w:rPr>
                <w:i/>
                <w:iCs/>
              </w:rPr>
              <w:t xml:space="preserve">[The </w:t>
            </w:r>
            <w:r>
              <w:rPr>
                <w:i/>
                <w:iCs/>
              </w:rPr>
              <w:t>Procuring Agency</w:t>
            </w:r>
            <w:r w:rsidRPr="004A2C5F">
              <w:rPr>
                <w:i/>
                <w:iCs/>
              </w:rPr>
              <w:t xml:space="preserve"> shall fill in this table</w:t>
            </w:r>
            <w:r>
              <w:rPr>
                <w:i/>
                <w:iCs/>
              </w:rPr>
              <w:t xml:space="preserve"> to enable the Bidder to prepare the Bid</w:t>
            </w:r>
            <w:r w:rsidRPr="004A2C5F">
              <w:rPr>
                <w:i/>
                <w:iCs/>
              </w:rPr>
              <w:t>]</w:t>
            </w:r>
          </w:p>
        </w:tc>
      </w:tr>
      <w:tr w:rsidR="00245676" w:rsidRPr="004A2C5F" w14:paraId="6BD6100B" w14:textId="3B4169FB" w:rsidTr="008B2F5C">
        <w:trPr>
          <w:gridAfter w:val="1"/>
          <w:wAfter w:w="19" w:type="dxa"/>
          <w:cantSplit/>
          <w:trHeight w:val="240"/>
        </w:trPr>
        <w:tc>
          <w:tcPr>
            <w:tcW w:w="720" w:type="dxa"/>
            <w:tcBorders>
              <w:top w:val="double" w:sz="4" w:space="0" w:color="auto"/>
              <w:left w:val="double" w:sz="4" w:space="0" w:color="auto"/>
              <w:right w:val="single" w:sz="4" w:space="0" w:color="auto"/>
            </w:tcBorders>
          </w:tcPr>
          <w:p w14:paraId="0EBAB346" w14:textId="77777777" w:rsidR="00245676" w:rsidRPr="004A2C5F" w:rsidRDefault="00245676" w:rsidP="00B82D0F">
            <w:pPr>
              <w:suppressAutoHyphens/>
              <w:spacing w:before="60"/>
              <w:jc w:val="center"/>
              <w:rPr>
                <w:b/>
                <w:bCs/>
                <w:sz w:val="22"/>
                <w:szCs w:val="22"/>
              </w:rPr>
            </w:pPr>
            <w:r w:rsidRPr="004A2C5F">
              <w:rPr>
                <w:b/>
                <w:bCs/>
                <w:sz w:val="22"/>
                <w:szCs w:val="22"/>
              </w:rPr>
              <w:t>Line Item</w:t>
            </w:r>
          </w:p>
          <w:p w14:paraId="2B7C4698" w14:textId="77777777" w:rsidR="00245676" w:rsidRDefault="00245676" w:rsidP="00B82D0F">
            <w:pPr>
              <w:suppressAutoHyphens/>
              <w:spacing w:before="60"/>
              <w:jc w:val="center"/>
              <w:rPr>
                <w:b/>
                <w:bCs/>
                <w:sz w:val="22"/>
                <w:szCs w:val="22"/>
              </w:rPr>
            </w:pPr>
            <w:r w:rsidRPr="004A2C5F">
              <w:rPr>
                <w:b/>
                <w:bCs/>
                <w:sz w:val="22"/>
                <w:szCs w:val="22"/>
              </w:rPr>
              <w:t>N</w:t>
            </w:r>
            <w:r w:rsidRPr="004A2C5F">
              <w:rPr>
                <w:b/>
                <w:bCs/>
                <w:sz w:val="22"/>
                <w:szCs w:val="22"/>
              </w:rPr>
              <w:sym w:font="Symbol" w:char="F0B0"/>
            </w:r>
          </w:p>
          <w:p w14:paraId="52141A85" w14:textId="77777777" w:rsidR="00245676" w:rsidRPr="004A2C5F" w:rsidRDefault="00245676" w:rsidP="00B82D0F">
            <w:pPr>
              <w:suppressAutoHyphens/>
              <w:spacing w:before="60"/>
              <w:jc w:val="center"/>
              <w:rPr>
                <w:b/>
                <w:bCs/>
                <w:sz w:val="22"/>
                <w:szCs w:val="22"/>
              </w:rPr>
            </w:pPr>
          </w:p>
        </w:tc>
        <w:tc>
          <w:tcPr>
            <w:tcW w:w="1728" w:type="dxa"/>
            <w:tcBorders>
              <w:top w:val="double" w:sz="4" w:space="0" w:color="auto"/>
              <w:left w:val="single" w:sz="4" w:space="0" w:color="auto"/>
              <w:right w:val="single" w:sz="4" w:space="0" w:color="auto"/>
            </w:tcBorders>
          </w:tcPr>
          <w:p w14:paraId="684A37FB" w14:textId="59ACF79B" w:rsidR="00245676" w:rsidRPr="004A2C5F" w:rsidRDefault="00245676" w:rsidP="00B82D0F">
            <w:pPr>
              <w:suppressAutoHyphens/>
              <w:spacing w:before="60"/>
              <w:jc w:val="center"/>
              <w:rPr>
                <w:b/>
                <w:bCs/>
                <w:sz w:val="22"/>
                <w:szCs w:val="22"/>
              </w:rPr>
            </w:pPr>
            <w:r w:rsidRPr="004A2C5F">
              <w:rPr>
                <w:b/>
                <w:bCs/>
                <w:sz w:val="22"/>
                <w:szCs w:val="22"/>
              </w:rPr>
              <w:t xml:space="preserve">Description of Goods </w:t>
            </w:r>
          </w:p>
        </w:tc>
        <w:tc>
          <w:tcPr>
            <w:tcW w:w="1242" w:type="dxa"/>
            <w:tcBorders>
              <w:top w:val="double" w:sz="4" w:space="0" w:color="auto"/>
              <w:left w:val="single" w:sz="4" w:space="0" w:color="auto"/>
              <w:right w:val="single" w:sz="4" w:space="0" w:color="auto"/>
            </w:tcBorders>
          </w:tcPr>
          <w:p w14:paraId="025285F5" w14:textId="116AB0B8" w:rsidR="00245676" w:rsidRDefault="00245676" w:rsidP="00B82D0F">
            <w:pPr>
              <w:suppressAutoHyphens/>
              <w:spacing w:before="60"/>
              <w:jc w:val="center"/>
              <w:rPr>
                <w:b/>
                <w:bCs/>
                <w:sz w:val="22"/>
                <w:szCs w:val="22"/>
              </w:rPr>
            </w:pPr>
            <w:r>
              <w:rPr>
                <w:b/>
                <w:bCs/>
                <w:sz w:val="22"/>
                <w:szCs w:val="22"/>
              </w:rPr>
              <w:t xml:space="preserve">Indicative </w:t>
            </w:r>
            <w:r w:rsidRPr="004A2C5F">
              <w:rPr>
                <w:b/>
                <w:bCs/>
                <w:sz w:val="22"/>
                <w:szCs w:val="22"/>
              </w:rPr>
              <w:t>Quantity</w:t>
            </w:r>
            <w:r>
              <w:rPr>
                <w:b/>
                <w:bCs/>
                <w:sz w:val="22"/>
                <w:szCs w:val="22"/>
              </w:rPr>
              <w:t xml:space="preserve"> required over FA Term</w:t>
            </w:r>
          </w:p>
        </w:tc>
        <w:tc>
          <w:tcPr>
            <w:tcW w:w="1530" w:type="dxa"/>
            <w:tcBorders>
              <w:top w:val="double" w:sz="4" w:space="0" w:color="auto"/>
              <w:left w:val="single" w:sz="4" w:space="0" w:color="auto"/>
              <w:right w:val="single" w:sz="4" w:space="0" w:color="auto"/>
            </w:tcBorders>
          </w:tcPr>
          <w:p w14:paraId="32E9BF74" w14:textId="35ECFAE0" w:rsidR="00245676" w:rsidRPr="004A2C5F" w:rsidRDefault="00245676" w:rsidP="00B82D0F">
            <w:pPr>
              <w:suppressAutoHyphens/>
              <w:spacing w:before="60"/>
              <w:jc w:val="center"/>
              <w:rPr>
                <w:b/>
                <w:bCs/>
                <w:sz w:val="22"/>
                <w:szCs w:val="22"/>
              </w:rPr>
            </w:pPr>
            <w:r w:rsidRPr="004A2C5F">
              <w:rPr>
                <w:b/>
                <w:bCs/>
                <w:sz w:val="22"/>
                <w:szCs w:val="22"/>
              </w:rPr>
              <w:t>Physical unit</w:t>
            </w:r>
          </w:p>
        </w:tc>
        <w:tc>
          <w:tcPr>
            <w:tcW w:w="2250" w:type="dxa"/>
            <w:tcBorders>
              <w:top w:val="double" w:sz="4" w:space="0" w:color="auto"/>
              <w:left w:val="single" w:sz="4" w:space="0" w:color="auto"/>
              <w:right w:val="single" w:sz="4" w:space="0" w:color="auto"/>
            </w:tcBorders>
          </w:tcPr>
          <w:p w14:paraId="4C628881" w14:textId="5E12C7D4" w:rsidR="00245676" w:rsidRPr="004A2C5F" w:rsidRDefault="00245676" w:rsidP="00B82D0F">
            <w:pPr>
              <w:spacing w:before="60"/>
              <w:jc w:val="center"/>
              <w:rPr>
                <w:b/>
                <w:bCs/>
                <w:sz w:val="22"/>
                <w:szCs w:val="22"/>
              </w:rPr>
            </w:pPr>
            <w:r>
              <w:rPr>
                <w:b/>
                <w:bCs/>
                <w:sz w:val="22"/>
                <w:szCs w:val="22"/>
              </w:rPr>
              <w:t xml:space="preserve">Likely Destination (Project Site) </w:t>
            </w:r>
          </w:p>
        </w:tc>
        <w:tc>
          <w:tcPr>
            <w:tcW w:w="2431" w:type="dxa"/>
            <w:tcBorders>
              <w:top w:val="double" w:sz="4" w:space="0" w:color="auto"/>
              <w:left w:val="single" w:sz="4" w:space="0" w:color="auto"/>
              <w:bottom w:val="single" w:sz="4" w:space="0" w:color="auto"/>
              <w:right w:val="double" w:sz="4" w:space="0" w:color="auto"/>
            </w:tcBorders>
          </w:tcPr>
          <w:p w14:paraId="7B1B92A7" w14:textId="6F666735" w:rsidR="00245676" w:rsidRDefault="00245676" w:rsidP="00B82D0F">
            <w:pPr>
              <w:spacing w:before="60" w:after="60"/>
              <w:jc w:val="center"/>
              <w:rPr>
                <w:b/>
                <w:bCs/>
                <w:sz w:val="22"/>
                <w:szCs w:val="22"/>
              </w:rPr>
            </w:pPr>
            <w:r>
              <w:rPr>
                <w:b/>
                <w:bCs/>
                <w:sz w:val="22"/>
                <w:szCs w:val="22"/>
              </w:rPr>
              <w:t xml:space="preserve">Likely </w:t>
            </w:r>
            <w:r w:rsidRPr="004A2C5F">
              <w:rPr>
                <w:b/>
                <w:bCs/>
                <w:sz w:val="22"/>
                <w:szCs w:val="22"/>
              </w:rPr>
              <w:t xml:space="preserve">Delivery </w:t>
            </w:r>
            <w:r>
              <w:rPr>
                <w:b/>
                <w:bCs/>
                <w:sz w:val="22"/>
                <w:szCs w:val="22"/>
              </w:rPr>
              <w:t>Date (as per Incoterms)</w:t>
            </w:r>
          </w:p>
        </w:tc>
        <w:tc>
          <w:tcPr>
            <w:tcW w:w="2431" w:type="dxa"/>
            <w:vMerge w:val="restart"/>
            <w:tcBorders>
              <w:top w:val="double" w:sz="4" w:space="0" w:color="auto"/>
              <w:left w:val="single" w:sz="4" w:space="0" w:color="auto"/>
              <w:right w:val="double" w:sz="4" w:space="0" w:color="auto"/>
            </w:tcBorders>
          </w:tcPr>
          <w:p w14:paraId="16F1B633" w14:textId="53E0FD05" w:rsidR="00245676" w:rsidRDefault="00245676" w:rsidP="00B82D0F">
            <w:pPr>
              <w:spacing w:before="60" w:after="60"/>
              <w:jc w:val="center"/>
              <w:rPr>
                <w:b/>
                <w:bCs/>
                <w:sz w:val="22"/>
                <w:szCs w:val="22"/>
              </w:rPr>
            </w:pPr>
            <w:r>
              <w:rPr>
                <w:b/>
                <w:bCs/>
                <w:sz w:val="22"/>
                <w:szCs w:val="22"/>
              </w:rPr>
              <w:t>Bid Security in Rs</w:t>
            </w:r>
            <w:r w:rsidR="002C2677">
              <w:rPr>
                <w:b/>
                <w:bCs/>
                <w:sz w:val="22"/>
                <w:szCs w:val="22"/>
              </w:rPr>
              <w:t>.</w:t>
            </w:r>
            <w:r>
              <w:rPr>
                <w:rStyle w:val="FootnoteReference"/>
                <w:b/>
                <w:bCs/>
                <w:sz w:val="22"/>
                <w:szCs w:val="22"/>
              </w:rPr>
              <w:footnoteReference w:id="12"/>
            </w:r>
          </w:p>
        </w:tc>
        <w:tc>
          <w:tcPr>
            <w:tcW w:w="2431" w:type="dxa"/>
            <w:tcBorders>
              <w:top w:val="double" w:sz="4" w:space="0" w:color="auto"/>
              <w:left w:val="single" w:sz="4" w:space="0" w:color="auto"/>
              <w:bottom w:val="single" w:sz="4" w:space="0" w:color="auto"/>
              <w:right w:val="double" w:sz="4" w:space="0" w:color="auto"/>
            </w:tcBorders>
          </w:tcPr>
          <w:p w14:paraId="578B973A" w14:textId="2BCB9F27" w:rsidR="00245676" w:rsidRPr="004A2C5F" w:rsidRDefault="00245676" w:rsidP="00B82D0F">
            <w:pPr>
              <w:spacing w:before="60" w:after="60"/>
              <w:jc w:val="center"/>
              <w:rPr>
                <w:b/>
                <w:bCs/>
                <w:sz w:val="22"/>
                <w:szCs w:val="22"/>
              </w:rPr>
            </w:pPr>
            <w:r>
              <w:rPr>
                <w:b/>
                <w:bCs/>
                <w:sz w:val="22"/>
                <w:szCs w:val="22"/>
              </w:rPr>
              <w:t>Deleted</w:t>
            </w:r>
          </w:p>
        </w:tc>
      </w:tr>
      <w:tr w:rsidR="00245676" w:rsidRPr="004A2C5F" w14:paraId="44CA45F6" w14:textId="21356C21" w:rsidTr="008B2F5C">
        <w:trPr>
          <w:gridAfter w:val="1"/>
          <w:wAfter w:w="19" w:type="dxa"/>
          <w:cantSplit/>
          <w:trHeight w:val="240"/>
        </w:trPr>
        <w:tc>
          <w:tcPr>
            <w:tcW w:w="720" w:type="dxa"/>
            <w:tcBorders>
              <w:top w:val="double" w:sz="4" w:space="0" w:color="auto"/>
              <w:left w:val="double" w:sz="4" w:space="0" w:color="auto"/>
              <w:bottom w:val="double" w:sz="4" w:space="0" w:color="auto"/>
              <w:right w:val="single" w:sz="4" w:space="0" w:color="auto"/>
            </w:tcBorders>
          </w:tcPr>
          <w:p w14:paraId="1B997645" w14:textId="478499E8" w:rsidR="00245676" w:rsidRPr="004A2C5F" w:rsidRDefault="00245676" w:rsidP="00AA2872">
            <w:pPr>
              <w:suppressAutoHyphens/>
              <w:spacing w:before="60"/>
              <w:jc w:val="center"/>
              <w:rPr>
                <w:b/>
                <w:bCs/>
                <w:sz w:val="22"/>
                <w:szCs w:val="22"/>
              </w:rPr>
            </w:pPr>
            <w:r w:rsidRPr="00E82467">
              <w:rPr>
                <w:i/>
                <w:iCs/>
                <w:sz w:val="22"/>
                <w:szCs w:val="22"/>
              </w:rPr>
              <w:t>[insert item No]</w:t>
            </w:r>
          </w:p>
        </w:tc>
        <w:tc>
          <w:tcPr>
            <w:tcW w:w="1728" w:type="dxa"/>
            <w:tcBorders>
              <w:top w:val="double" w:sz="4" w:space="0" w:color="auto"/>
              <w:left w:val="single" w:sz="4" w:space="0" w:color="auto"/>
              <w:bottom w:val="double" w:sz="4" w:space="0" w:color="auto"/>
              <w:right w:val="single" w:sz="4" w:space="0" w:color="auto"/>
            </w:tcBorders>
          </w:tcPr>
          <w:p w14:paraId="695AE76B" w14:textId="451139A4" w:rsidR="00245676" w:rsidRPr="004A2C5F" w:rsidRDefault="00245676" w:rsidP="00AA2872">
            <w:pPr>
              <w:suppressAutoHyphens/>
              <w:spacing w:before="60"/>
              <w:jc w:val="center"/>
              <w:rPr>
                <w:b/>
                <w:bCs/>
                <w:sz w:val="22"/>
                <w:szCs w:val="22"/>
              </w:rPr>
            </w:pPr>
            <w:r w:rsidRPr="00E82467">
              <w:rPr>
                <w:i/>
                <w:iCs/>
                <w:sz w:val="22"/>
                <w:szCs w:val="22"/>
              </w:rPr>
              <w:t>[insert description of Goods]</w:t>
            </w:r>
          </w:p>
        </w:tc>
        <w:tc>
          <w:tcPr>
            <w:tcW w:w="1242" w:type="dxa"/>
            <w:tcBorders>
              <w:top w:val="double" w:sz="4" w:space="0" w:color="auto"/>
              <w:left w:val="single" w:sz="4" w:space="0" w:color="auto"/>
              <w:bottom w:val="double" w:sz="4" w:space="0" w:color="auto"/>
              <w:right w:val="single" w:sz="4" w:space="0" w:color="auto"/>
            </w:tcBorders>
          </w:tcPr>
          <w:p w14:paraId="5F6CD01B" w14:textId="40DD12AF" w:rsidR="00245676" w:rsidRDefault="00245676" w:rsidP="00AA2872">
            <w:pPr>
              <w:suppressAutoHyphens/>
              <w:spacing w:before="60"/>
              <w:jc w:val="center"/>
              <w:rPr>
                <w:b/>
                <w:bCs/>
                <w:sz w:val="22"/>
                <w:szCs w:val="22"/>
              </w:rPr>
            </w:pPr>
            <w:r w:rsidRPr="00E82467">
              <w:rPr>
                <w:i/>
                <w:iCs/>
                <w:sz w:val="22"/>
                <w:szCs w:val="22"/>
              </w:rPr>
              <w:t>[insert quantity of item to be supplied]</w:t>
            </w:r>
          </w:p>
        </w:tc>
        <w:tc>
          <w:tcPr>
            <w:tcW w:w="1530" w:type="dxa"/>
            <w:tcBorders>
              <w:top w:val="double" w:sz="4" w:space="0" w:color="auto"/>
              <w:left w:val="single" w:sz="4" w:space="0" w:color="auto"/>
              <w:bottom w:val="double" w:sz="4" w:space="0" w:color="auto"/>
              <w:right w:val="single" w:sz="4" w:space="0" w:color="auto"/>
            </w:tcBorders>
          </w:tcPr>
          <w:p w14:paraId="6C788CA6" w14:textId="7C228FB3" w:rsidR="00245676" w:rsidRPr="004A2C5F" w:rsidRDefault="00245676" w:rsidP="00AA2872">
            <w:pPr>
              <w:suppressAutoHyphens/>
              <w:spacing w:before="60"/>
              <w:jc w:val="center"/>
              <w:rPr>
                <w:b/>
                <w:bCs/>
                <w:sz w:val="22"/>
                <w:szCs w:val="22"/>
              </w:rPr>
            </w:pPr>
            <w:r w:rsidRPr="00E82467">
              <w:rPr>
                <w:i/>
                <w:iCs/>
                <w:sz w:val="22"/>
                <w:szCs w:val="22"/>
              </w:rPr>
              <w:t>[insert physical unit for the quantity]</w:t>
            </w:r>
          </w:p>
        </w:tc>
        <w:tc>
          <w:tcPr>
            <w:tcW w:w="2250" w:type="dxa"/>
            <w:tcBorders>
              <w:top w:val="double" w:sz="4" w:space="0" w:color="auto"/>
              <w:left w:val="single" w:sz="4" w:space="0" w:color="auto"/>
              <w:bottom w:val="double" w:sz="4" w:space="0" w:color="auto"/>
              <w:right w:val="single" w:sz="4" w:space="0" w:color="auto"/>
            </w:tcBorders>
          </w:tcPr>
          <w:p w14:paraId="67B8AB45" w14:textId="54EFB4D8" w:rsidR="00245676" w:rsidRPr="004A2C5F" w:rsidRDefault="00245676" w:rsidP="00AA2872">
            <w:pPr>
              <w:spacing w:before="60"/>
              <w:jc w:val="center"/>
              <w:rPr>
                <w:b/>
                <w:bCs/>
                <w:sz w:val="22"/>
                <w:szCs w:val="22"/>
              </w:rPr>
            </w:pPr>
            <w:r w:rsidRPr="00E82467">
              <w:rPr>
                <w:i/>
                <w:iCs/>
                <w:sz w:val="22"/>
                <w:szCs w:val="22"/>
              </w:rPr>
              <w:t>[insert place of Delivery]</w:t>
            </w:r>
          </w:p>
        </w:tc>
        <w:tc>
          <w:tcPr>
            <w:tcW w:w="2431" w:type="dxa"/>
            <w:tcBorders>
              <w:top w:val="double" w:sz="4" w:space="0" w:color="auto"/>
              <w:left w:val="single" w:sz="4" w:space="0" w:color="auto"/>
              <w:bottom w:val="double" w:sz="4" w:space="0" w:color="auto"/>
              <w:right w:val="double" w:sz="4" w:space="0" w:color="auto"/>
            </w:tcBorders>
          </w:tcPr>
          <w:p w14:paraId="328F76B8" w14:textId="17581F62" w:rsidR="00245676" w:rsidRDefault="00245676">
            <w:pPr>
              <w:spacing w:before="60" w:after="60"/>
              <w:jc w:val="center"/>
              <w:rPr>
                <w:b/>
                <w:bCs/>
                <w:sz w:val="22"/>
                <w:szCs w:val="22"/>
              </w:rPr>
            </w:pPr>
            <w:r w:rsidRPr="00E82467">
              <w:rPr>
                <w:i/>
                <w:iCs/>
                <w:sz w:val="22"/>
                <w:szCs w:val="22"/>
              </w:rPr>
              <w:t>[insert the number of  days</w:t>
            </w:r>
            <w:r w:rsidRPr="00AA2872">
              <w:rPr>
                <w:i/>
                <w:iCs/>
                <w:sz w:val="22"/>
                <w:szCs w:val="22"/>
              </w:rPr>
              <w:t xml:space="preserve"> from placing the Call-off Contract</w:t>
            </w:r>
            <w:r>
              <w:rPr>
                <w:i/>
                <w:iCs/>
                <w:sz w:val="22"/>
                <w:szCs w:val="22"/>
              </w:rPr>
              <w:t>]</w:t>
            </w:r>
          </w:p>
        </w:tc>
        <w:tc>
          <w:tcPr>
            <w:tcW w:w="2431" w:type="dxa"/>
            <w:vMerge/>
            <w:tcBorders>
              <w:left w:val="single" w:sz="4" w:space="0" w:color="auto"/>
              <w:bottom w:val="double" w:sz="4" w:space="0" w:color="auto"/>
              <w:right w:val="double" w:sz="4" w:space="0" w:color="auto"/>
            </w:tcBorders>
          </w:tcPr>
          <w:p w14:paraId="3BD1460E" w14:textId="77777777" w:rsidR="00245676" w:rsidRDefault="00245676" w:rsidP="00AA2872">
            <w:pPr>
              <w:spacing w:before="60" w:after="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19820296" w14:textId="77777777" w:rsidR="00245676" w:rsidRDefault="00245676" w:rsidP="00AA2872">
            <w:pPr>
              <w:spacing w:before="60" w:after="60"/>
              <w:jc w:val="center"/>
              <w:rPr>
                <w:b/>
                <w:bCs/>
                <w:sz w:val="22"/>
                <w:szCs w:val="22"/>
              </w:rPr>
            </w:pPr>
          </w:p>
        </w:tc>
      </w:tr>
      <w:tr w:rsidR="00AA2872" w:rsidRPr="004A2C5F" w14:paraId="37DC2A8D" w14:textId="77777777" w:rsidTr="00CA2138">
        <w:trPr>
          <w:gridAfter w:val="1"/>
          <w:wAfter w:w="19" w:type="dxa"/>
          <w:cantSplit/>
          <w:trHeight w:val="240"/>
        </w:trPr>
        <w:tc>
          <w:tcPr>
            <w:tcW w:w="720" w:type="dxa"/>
            <w:tcBorders>
              <w:top w:val="double" w:sz="4" w:space="0" w:color="auto"/>
              <w:left w:val="double" w:sz="4" w:space="0" w:color="auto"/>
              <w:bottom w:val="double" w:sz="4" w:space="0" w:color="auto"/>
              <w:right w:val="single" w:sz="4" w:space="0" w:color="auto"/>
            </w:tcBorders>
          </w:tcPr>
          <w:p w14:paraId="67800365" w14:textId="77777777" w:rsidR="00AA2872" w:rsidRPr="004A2C5F" w:rsidRDefault="00AA2872" w:rsidP="00B82D0F">
            <w:pPr>
              <w:suppressAutoHyphens/>
              <w:spacing w:before="60"/>
              <w:jc w:val="center"/>
              <w:rPr>
                <w:b/>
                <w:bCs/>
                <w:sz w:val="22"/>
                <w:szCs w:val="22"/>
              </w:rPr>
            </w:pPr>
          </w:p>
        </w:tc>
        <w:tc>
          <w:tcPr>
            <w:tcW w:w="1728" w:type="dxa"/>
            <w:tcBorders>
              <w:top w:val="double" w:sz="4" w:space="0" w:color="auto"/>
              <w:left w:val="single" w:sz="4" w:space="0" w:color="auto"/>
              <w:bottom w:val="double" w:sz="4" w:space="0" w:color="auto"/>
              <w:right w:val="single" w:sz="4" w:space="0" w:color="auto"/>
            </w:tcBorders>
          </w:tcPr>
          <w:p w14:paraId="350F1E79" w14:textId="77777777" w:rsidR="00AA2872" w:rsidRPr="004A2C5F" w:rsidRDefault="00AA2872" w:rsidP="00B82D0F">
            <w:pPr>
              <w:suppressAutoHyphens/>
              <w:spacing w:before="60"/>
              <w:jc w:val="center"/>
              <w:rPr>
                <w:b/>
                <w:bCs/>
                <w:sz w:val="22"/>
                <w:szCs w:val="22"/>
              </w:rPr>
            </w:pPr>
          </w:p>
        </w:tc>
        <w:tc>
          <w:tcPr>
            <w:tcW w:w="1242" w:type="dxa"/>
            <w:tcBorders>
              <w:top w:val="double" w:sz="4" w:space="0" w:color="auto"/>
              <w:left w:val="single" w:sz="4" w:space="0" w:color="auto"/>
              <w:bottom w:val="double" w:sz="4" w:space="0" w:color="auto"/>
              <w:right w:val="single" w:sz="4" w:space="0" w:color="auto"/>
            </w:tcBorders>
          </w:tcPr>
          <w:p w14:paraId="2010C733" w14:textId="77777777" w:rsidR="00AA2872" w:rsidRDefault="00AA2872" w:rsidP="00B82D0F">
            <w:pPr>
              <w:suppressAutoHyphens/>
              <w:spacing w:before="60"/>
              <w:jc w:val="center"/>
              <w:rPr>
                <w:b/>
                <w:bCs/>
                <w:sz w:val="22"/>
                <w:szCs w:val="22"/>
              </w:rPr>
            </w:pPr>
          </w:p>
        </w:tc>
        <w:tc>
          <w:tcPr>
            <w:tcW w:w="1530" w:type="dxa"/>
            <w:tcBorders>
              <w:top w:val="double" w:sz="4" w:space="0" w:color="auto"/>
              <w:left w:val="single" w:sz="4" w:space="0" w:color="auto"/>
              <w:bottom w:val="double" w:sz="4" w:space="0" w:color="auto"/>
              <w:right w:val="single" w:sz="4" w:space="0" w:color="auto"/>
            </w:tcBorders>
          </w:tcPr>
          <w:p w14:paraId="3EB6AEB1" w14:textId="77777777" w:rsidR="00AA2872" w:rsidRPr="004A2C5F" w:rsidRDefault="00AA2872" w:rsidP="00B82D0F">
            <w:pPr>
              <w:suppressAutoHyphens/>
              <w:spacing w:before="60"/>
              <w:jc w:val="center"/>
              <w:rPr>
                <w:b/>
                <w:bCs/>
                <w:sz w:val="22"/>
                <w:szCs w:val="22"/>
              </w:rPr>
            </w:pPr>
          </w:p>
        </w:tc>
        <w:tc>
          <w:tcPr>
            <w:tcW w:w="2250" w:type="dxa"/>
            <w:tcBorders>
              <w:top w:val="double" w:sz="4" w:space="0" w:color="auto"/>
              <w:left w:val="single" w:sz="4" w:space="0" w:color="auto"/>
              <w:bottom w:val="double" w:sz="4" w:space="0" w:color="auto"/>
              <w:right w:val="single" w:sz="4" w:space="0" w:color="auto"/>
            </w:tcBorders>
          </w:tcPr>
          <w:p w14:paraId="01589ADD" w14:textId="77777777" w:rsidR="00AA2872" w:rsidRPr="004A2C5F" w:rsidRDefault="00AA2872" w:rsidP="00B82D0F">
            <w:pPr>
              <w:spacing w:before="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3F39CC9A" w14:textId="77777777" w:rsidR="00AA2872" w:rsidRDefault="00AA2872" w:rsidP="00B82D0F">
            <w:pPr>
              <w:spacing w:before="60" w:after="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276B1241" w14:textId="77777777" w:rsidR="00AA2872" w:rsidRDefault="00AA2872" w:rsidP="00B82D0F">
            <w:pPr>
              <w:spacing w:before="60" w:after="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51A8128A" w14:textId="77777777" w:rsidR="00AA2872" w:rsidRDefault="00AA2872" w:rsidP="00B82D0F">
            <w:pPr>
              <w:spacing w:before="60" w:after="60"/>
              <w:jc w:val="center"/>
              <w:rPr>
                <w:b/>
                <w:bCs/>
                <w:sz w:val="22"/>
                <w:szCs w:val="22"/>
              </w:rPr>
            </w:pPr>
          </w:p>
        </w:tc>
      </w:tr>
      <w:tr w:rsidR="00AA2872" w:rsidRPr="004A2C5F" w14:paraId="1DE302A8" w14:textId="77777777" w:rsidTr="00CA2138">
        <w:trPr>
          <w:gridAfter w:val="1"/>
          <w:wAfter w:w="19" w:type="dxa"/>
          <w:cantSplit/>
          <w:trHeight w:val="240"/>
        </w:trPr>
        <w:tc>
          <w:tcPr>
            <w:tcW w:w="720" w:type="dxa"/>
            <w:tcBorders>
              <w:top w:val="double" w:sz="4" w:space="0" w:color="auto"/>
              <w:left w:val="double" w:sz="4" w:space="0" w:color="auto"/>
              <w:bottom w:val="double" w:sz="4" w:space="0" w:color="auto"/>
              <w:right w:val="single" w:sz="4" w:space="0" w:color="auto"/>
            </w:tcBorders>
          </w:tcPr>
          <w:p w14:paraId="424FEF31" w14:textId="77777777" w:rsidR="00AA2872" w:rsidRPr="004A2C5F" w:rsidRDefault="00AA2872" w:rsidP="00B82D0F">
            <w:pPr>
              <w:suppressAutoHyphens/>
              <w:spacing w:before="60"/>
              <w:jc w:val="center"/>
              <w:rPr>
                <w:b/>
                <w:bCs/>
                <w:sz w:val="22"/>
                <w:szCs w:val="22"/>
              </w:rPr>
            </w:pPr>
          </w:p>
        </w:tc>
        <w:tc>
          <w:tcPr>
            <w:tcW w:w="1728" w:type="dxa"/>
            <w:tcBorders>
              <w:top w:val="double" w:sz="4" w:space="0" w:color="auto"/>
              <w:left w:val="single" w:sz="4" w:space="0" w:color="auto"/>
              <w:bottom w:val="double" w:sz="4" w:space="0" w:color="auto"/>
              <w:right w:val="single" w:sz="4" w:space="0" w:color="auto"/>
            </w:tcBorders>
          </w:tcPr>
          <w:p w14:paraId="0F980EFC" w14:textId="77777777" w:rsidR="00AA2872" w:rsidRPr="004A2C5F" w:rsidRDefault="00AA2872" w:rsidP="00B82D0F">
            <w:pPr>
              <w:suppressAutoHyphens/>
              <w:spacing w:before="60"/>
              <w:jc w:val="center"/>
              <w:rPr>
                <w:b/>
                <w:bCs/>
                <w:sz w:val="22"/>
                <w:szCs w:val="22"/>
              </w:rPr>
            </w:pPr>
          </w:p>
        </w:tc>
        <w:tc>
          <w:tcPr>
            <w:tcW w:w="1242" w:type="dxa"/>
            <w:tcBorders>
              <w:top w:val="double" w:sz="4" w:space="0" w:color="auto"/>
              <w:left w:val="single" w:sz="4" w:space="0" w:color="auto"/>
              <w:bottom w:val="double" w:sz="4" w:space="0" w:color="auto"/>
              <w:right w:val="single" w:sz="4" w:space="0" w:color="auto"/>
            </w:tcBorders>
          </w:tcPr>
          <w:p w14:paraId="57838767" w14:textId="77777777" w:rsidR="00AA2872" w:rsidRDefault="00AA2872" w:rsidP="00B82D0F">
            <w:pPr>
              <w:suppressAutoHyphens/>
              <w:spacing w:before="60"/>
              <w:jc w:val="center"/>
              <w:rPr>
                <w:b/>
                <w:bCs/>
                <w:sz w:val="22"/>
                <w:szCs w:val="22"/>
              </w:rPr>
            </w:pPr>
          </w:p>
        </w:tc>
        <w:tc>
          <w:tcPr>
            <w:tcW w:w="1530" w:type="dxa"/>
            <w:tcBorders>
              <w:top w:val="double" w:sz="4" w:space="0" w:color="auto"/>
              <w:left w:val="single" w:sz="4" w:space="0" w:color="auto"/>
              <w:bottom w:val="double" w:sz="4" w:space="0" w:color="auto"/>
              <w:right w:val="single" w:sz="4" w:space="0" w:color="auto"/>
            </w:tcBorders>
          </w:tcPr>
          <w:p w14:paraId="6BEE5A8C" w14:textId="77777777" w:rsidR="00AA2872" w:rsidRPr="004A2C5F" w:rsidRDefault="00AA2872" w:rsidP="00B82D0F">
            <w:pPr>
              <w:suppressAutoHyphens/>
              <w:spacing w:before="60"/>
              <w:jc w:val="center"/>
              <w:rPr>
                <w:b/>
                <w:bCs/>
                <w:sz w:val="22"/>
                <w:szCs w:val="22"/>
              </w:rPr>
            </w:pPr>
          </w:p>
        </w:tc>
        <w:tc>
          <w:tcPr>
            <w:tcW w:w="2250" w:type="dxa"/>
            <w:tcBorders>
              <w:top w:val="double" w:sz="4" w:space="0" w:color="auto"/>
              <w:left w:val="single" w:sz="4" w:space="0" w:color="auto"/>
              <w:bottom w:val="double" w:sz="4" w:space="0" w:color="auto"/>
              <w:right w:val="single" w:sz="4" w:space="0" w:color="auto"/>
            </w:tcBorders>
          </w:tcPr>
          <w:p w14:paraId="3214AEC9" w14:textId="77777777" w:rsidR="00AA2872" w:rsidRPr="004A2C5F" w:rsidRDefault="00AA2872" w:rsidP="00B82D0F">
            <w:pPr>
              <w:spacing w:before="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5E822DA8" w14:textId="77777777" w:rsidR="00AA2872" w:rsidRDefault="00AA2872" w:rsidP="00B82D0F">
            <w:pPr>
              <w:spacing w:before="60" w:after="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431E81AA" w14:textId="77777777" w:rsidR="00AA2872" w:rsidRDefault="00AA2872" w:rsidP="00B82D0F">
            <w:pPr>
              <w:spacing w:before="60" w:after="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0461255D" w14:textId="77777777" w:rsidR="00AA2872" w:rsidRDefault="00AA2872" w:rsidP="00B82D0F">
            <w:pPr>
              <w:spacing w:before="60" w:after="60"/>
              <w:jc w:val="center"/>
              <w:rPr>
                <w:b/>
                <w:bCs/>
                <w:sz w:val="22"/>
                <w:szCs w:val="22"/>
              </w:rPr>
            </w:pPr>
          </w:p>
        </w:tc>
      </w:tr>
      <w:tr w:rsidR="00AA2872" w:rsidRPr="004A2C5F" w14:paraId="4AE2EC5C" w14:textId="77777777" w:rsidTr="00CA2138">
        <w:trPr>
          <w:gridAfter w:val="1"/>
          <w:wAfter w:w="19" w:type="dxa"/>
          <w:cantSplit/>
          <w:trHeight w:val="240"/>
        </w:trPr>
        <w:tc>
          <w:tcPr>
            <w:tcW w:w="720" w:type="dxa"/>
            <w:tcBorders>
              <w:top w:val="double" w:sz="4" w:space="0" w:color="auto"/>
              <w:left w:val="double" w:sz="4" w:space="0" w:color="auto"/>
              <w:bottom w:val="double" w:sz="4" w:space="0" w:color="auto"/>
              <w:right w:val="single" w:sz="4" w:space="0" w:color="auto"/>
            </w:tcBorders>
          </w:tcPr>
          <w:p w14:paraId="2B634DAC" w14:textId="77777777" w:rsidR="00AA2872" w:rsidRPr="004A2C5F" w:rsidRDefault="00AA2872" w:rsidP="00B82D0F">
            <w:pPr>
              <w:suppressAutoHyphens/>
              <w:spacing w:before="60"/>
              <w:jc w:val="center"/>
              <w:rPr>
                <w:b/>
                <w:bCs/>
                <w:sz w:val="22"/>
                <w:szCs w:val="22"/>
              </w:rPr>
            </w:pPr>
          </w:p>
        </w:tc>
        <w:tc>
          <w:tcPr>
            <w:tcW w:w="1728" w:type="dxa"/>
            <w:tcBorders>
              <w:top w:val="double" w:sz="4" w:space="0" w:color="auto"/>
              <w:left w:val="single" w:sz="4" w:space="0" w:color="auto"/>
              <w:bottom w:val="double" w:sz="4" w:space="0" w:color="auto"/>
              <w:right w:val="single" w:sz="4" w:space="0" w:color="auto"/>
            </w:tcBorders>
          </w:tcPr>
          <w:p w14:paraId="1BA77EE0" w14:textId="77777777" w:rsidR="00AA2872" w:rsidRPr="004A2C5F" w:rsidRDefault="00AA2872" w:rsidP="00B82D0F">
            <w:pPr>
              <w:suppressAutoHyphens/>
              <w:spacing w:before="60"/>
              <w:jc w:val="center"/>
              <w:rPr>
                <w:b/>
                <w:bCs/>
                <w:sz w:val="22"/>
                <w:szCs w:val="22"/>
              </w:rPr>
            </w:pPr>
          </w:p>
        </w:tc>
        <w:tc>
          <w:tcPr>
            <w:tcW w:w="1242" w:type="dxa"/>
            <w:tcBorders>
              <w:top w:val="double" w:sz="4" w:space="0" w:color="auto"/>
              <w:left w:val="single" w:sz="4" w:space="0" w:color="auto"/>
              <w:bottom w:val="double" w:sz="4" w:space="0" w:color="auto"/>
              <w:right w:val="single" w:sz="4" w:space="0" w:color="auto"/>
            </w:tcBorders>
          </w:tcPr>
          <w:p w14:paraId="03BB247B" w14:textId="77777777" w:rsidR="00AA2872" w:rsidRDefault="00AA2872" w:rsidP="00B82D0F">
            <w:pPr>
              <w:suppressAutoHyphens/>
              <w:spacing w:before="60"/>
              <w:jc w:val="center"/>
              <w:rPr>
                <w:b/>
                <w:bCs/>
                <w:sz w:val="22"/>
                <w:szCs w:val="22"/>
              </w:rPr>
            </w:pPr>
          </w:p>
        </w:tc>
        <w:tc>
          <w:tcPr>
            <w:tcW w:w="1530" w:type="dxa"/>
            <w:tcBorders>
              <w:top w:val="double" w:sz="4" w:space="0" w:color="auto"/>
              <w:left w:val="single" w:sz="4" w:space="0" w:color="auto"/>
              <w:bottom w:val="double" w:sz="4" w:space="0" w:color="auto"/>
              <w:right w:val="single" w:sz="4" w:space="0" w:color="auto"/>
            </w:tcBorders>
          </w:tcPr>
          <w:p w14:paraId="3D7332A3" w14:textId="77777777" w:rsidR="00AA2872" w:rsidRPr="004A2C5F" w:rsidRDefault="00AA2872" w:rsidP="00B82D0F">
            <w:pPr>
              <w:suppressAutoHyphens/>
              <w:spacing w:before="60"/>
              <w:jc w:val="center"/>
              <w:rPr>
                <w:b/>
                <w:bCs/>
                <w:sz w:val="22"/>
                <w:szCs w:val="22"/>
              </w:rPr>
            </w:pPr>
          </w:p>
        </w:tc>
        <w:tc>
          <w:tcPr>
            <w:tcW w:w="2250" w:type="dxa"/>
            <w:tcBorders>
              <w:top w:val="double" w:sz="4" w:space="0" w:color="auto"/>
              <w:left w:val="single" w:sz="4" w:space="0" w:color="auto"/>
              <w:bottom w:val="double" w:sz="4" w:space="0" w:color="auto"/>
              <w:right w:val="single" w:sz="4" w:space="0" w:color="auto"/>
            </w:tcBorders>
          </w:tcPr>
          <w:p w14:paraId="076A7AA6" w14:textId="77777777" w:rsidR="00AA2872" w:rsidRPr="004A2C5F" w:rsidRDefault="00AA2872" w:rsidP="00B82D0F">
            <w:pPr>
              <w:spacing w:before="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1AEFE735" w14:textId="77777777" w:rsidR="00AA2872" w:rsidRDefault="00AA2872" w:rsidP="00B82D0F">
            <w:pPr>
              <w:spacing w:before="60" w:after="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008598E0" w14:textId="77777777" w:rsidR="00AA2872" w:rsidRDefault="00AA2872" w:rsidP="00B82D0F">
            <w:pPr>
              <w:spacing w:before="60" w:after="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20467AD4" w14:textId="77777777" w:rsidR="00AA2872" w:rsidRDefault="00AA2872" w:rsidP="00B82D0F">
            <w:pPr>
              <w:spacing w:before="60" w:after="60"/>
              <w:jc w:val="center"/>
              <w:rPr>
                <w:b/>
                <w:bCs/>
                <w:sz w:val="22"/>
                <w:szCs w:val="22"/>
              </w:rPr>
            </w:pPr>
          </w:p>
        </w:tc>
      </w:tr>
      <w:tr w:rsidR="00AA2872" w:rsidRPr="004A2C5F" w14:paraId="7F72FE50" w14:textId="77777777" w:rsidTr="00CA2138">
        <w:trPr>
          <w:gridAfter w:val="1"/>
          <w:wAfter w:w="19" w:type="dxa"/>
          <w:cantSplit/>
          <w:trHeight w:val="240"/>
        </w:trPr>
        <w:tc>
          <w:tcPr>
            <w:tcW w:w="720" w:type="dxa"/>
            <w:tcBorders>
              <w:top w:val="double" w:sz="4" w:space="0" w:color="auto"/>
              <w:left w:val="double" w:sz="4" w:space="0" w:color="auto"/>
              <w:bottom w:val="double" w:sz="4" w:space="0" w:color="auto"/>
              <w:right w:val="single" w:sz="4" w:space="0" w:color="auto"/>
            </w:tcBorders>
          </w:tcPr>
          <w:p w14:paraId="0D40FE98" w14:textId="77777777" w:rsidR="00AA2872" w:rsidRPr="004A2C5F" w:rsidRDefault="00AA2872" w:rsidP="00B82D0F">
            <w:pPr>
              <w:suppressAutoHyphens/>
              <w:spacing w:before="60"/>
              <w:jc w:val="center"/>
              <w:rPr>
                <w:b/>
                <w:bCs/>
                <w:sz w:val="22"/>
                <w:szCs w:val="22"/>
              </w:rPr>
            </w:pPr>
          </w:p>
        </w:tc>
        <w:tc>
          <w:tcPr>
            <w:tcW w:w="1728" w:type="dxa"/>
            <w:tcBorders>
              <w:top w:val="double" w:sz="4" w:space="0" w:color="auto"/>
              <w:left w:val="single" w:sz="4" w:space="0" w:color="auto"/>
              <w:bottom w:val="double" w:sz="4" w:space="0" w:color="auto"/>
              <w:right w:val="single" w:sz="4" w:space="0" w:color="auto"/>
            </w:tcBorders>
          </w:tcPr>
          <w:p w14:paraId="1173C15F" w14:textId="77777777" w:rsidR="00AA2872" w:rsidRPr="004A2C5F" w:rsidRDefault="00AA2872" w:rsidP="00B82D0F">
            <w:pPr>
              <w:suppressAutoHyphens/>
              <w:spacing w:before="60"/>
              <w:jc w:val="center"/>
              <w:rPr>
                <w:b/>
                <w:bCs/>
                <w:sz w:val="22"/>
                <w:szCs w:val="22"/>
              </w:rPr>
            </w:pPr>
          </w:p>
        </w:tc>
        <w:tc>
          <w:tcPr>
            <w:tcW w:w="1242" w:type="dxa"/>
            <w:tcBorders>
              <w:top w:val="double" w:sz="4" w:space="0" w:color="auto"/>
              <w:left w:val="single" w:sz="4" w:space="0" w:color="auto"/>
              <w:bottom w:val="double" w:sz="4" w:space="0" w:color="auto"/>
              <w:right w:val="single" w:sz="4" w:space="0" w:color="auto"/>
            </w:tcBorders>
          </w:tcPr>
          <w:p w14:paraId="20CE1D2D" w14:textId="77777777" w:rsidR="00AA2872" w:rsidRDefault="00AA2872" w:rsidP="00B82D0F">
            <w:pPr>
              <w:suppressAutoHyphens/>
              <w:spacing w:before="60"/>
              <w:jc w:val="center"/>
              <w:rPr>
                <w:b/>
                <w:bCs/>
                <w:sz w:val="22"/>
                <w:szCs w:val="22"/>
              </w:rPr>
            </w:pPr>
          </w:p>
        </w:tc>
        <w:tc>
          <w:tcPr>
            <w:tcW w:w="1530" w:type="dxa"/>
            <w:tcBorders>
              <w:top w:val="double" w:sz="4" w:space="0" w:color="auto"/>
              <w:left w:val="single" w:sz="4" w:space="0" w:color="auto"/>
              <w:bottom w:val="double" w:sz="4" w:space="0" w:color="auto"/>
              <w:right w:val="single" w:sz="4" w:space="0" w:color="auto"/>
            </w:tcBorders>
          </w:tcPr>
          <w:p w14:paraId="1E41FBA6" w14:textId="77777777" w:rsidR="00AA2872" w:rsidRPr="004A2C5F" w:rsidRDefault="00AA2872" w:rsidP="00B82D0F">
            <w:pPr>
              <w:suppressAutoHyphens/>
              <w:spacing w:before="60"/>
              <w:jc w:val="center"/>
              <w:rPr>
                <w:b/>
                <w:bCs/>
                <w:sz w:val="22"/>
                <w:szCs w:val="22"/>
              </w:rPr>
            </w:pPr>
          </w:p>
        </w:tc>
        <w:tc>
          <w:tcPr>
            <w:tcW w:w="2250" w:type="dxa"/>
            <w:tcBorders>
              <w:top w:val="double" w:sz="4" w:space="0" w:color="auto"/>
              <w:left w:val="single" w:sz="4" w:space="0" w:color="auto"/>
              <w:bottom w:val="double" w:sz="4" w:space="0" w:color="auto"/>
              <w:right w:val="single" w:sz="4" w:space="0" w:color="auto"/>
            </w:tcBorders>
          </w:tcPr>
          <w:p w14:paraId="645FE0E6" w14:textId="77777777" w:rsidR="00AA2872" w:rsidRPr="004A2C5F" w:rsidRDefault="00AA2872" w:rsidP="00B82D0F">
            <w:pPr>
              <w:spacing w:before="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4D43D057" w14:textId="77777777" w:rsidR="00AA2872" w:rsidRDefault="00AA2872" w:rsidP="00B82D0F">
            <w:pPr>
              <w:spacing w:before="60" w:after="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3D9C6BF4" w14:textId="77777777" w:rsidR="00AA2872" w:rsidRDefault="00AA2872" w:rsidP="00B82D0F">
            <w:pPr>
              <w:spacing w:before="60" w:after="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34E63B05" w14:textId="77777777" w:rsidR="00AA2872" w:rsidRDefault="00AA2872" w:rsidP="00B82D0F">
            <w:pPr>
              <w:spacing w:before="60" w:after="60"/>
              <w:jc w:val="center"/>
              <w:rPr>
                <w:b/>
                <w:bCs/>
                <w:sz w:val="22"/>
                <w:szCs w:val="22"/>
              </w:rPr>
            </w:pPr>
          </w:p>
        </w:tc>
      </w:tr>
      <w:tr w:rsidR="00AA2872" w:rsidRPr="004A2C5F" w14:paraId="32909757" w14:textId="77777777" w:rsidTr="00CA2138">
        <w:trPr>
          <w:gridAfter w:val="1"/>
          <w:wAfter w:w="19" w:type="dxa"/>
          <w:cantSplit/>
          <w:trHeight w:val="240"/>
        </w:trPr>
        <w:tc>
          <w:tcPr>
            <w:tcW w:w="720" w:type="dxa"/>
            <w:tcBorders>
              <w:top w:val="double" w:sz="4" w:space="0" w:color="auto"/>
              <w:left w:val="double" w:sz="4" w:space="0" w:color="auto"/>
              <w:bottom w:val="double" w:sz="4" w:space="0" w:color="auto"/>
              <w:right w:val="single" w:sz="4" w:space="0" w:color="auto"/>
            </w:tcBorders>
          </w:tcPr>
          <w:p w14:paraId="2F7F83FF" w14:textId="77777777" w:rsidR="00AA2872" w:rsidRPr="004A2C5F" w:rsidRDefault="00AA2872" w:rsidP="00B82D0F">
            <w:pPr>
              <w:suppressAutoHyphens/>
              <w:spacing w:before="60"/>
              <w:jc w:val="center"/>
              <w:rPr>
                <w:b/>
                <w:bCs/>
                <w:sz w:val="22"/>
                <w:szCs w:val="22"/>
              </w:rPr>
            </w:pPr>
          </w:p>
        </w:tc>
        <w:tc>
          <w:tcPr>
            <w:tcW w:w="1728" w:type="dxa"/>
            <w:tcBorders>
              <w:top w:val="double" w:sz="4" w:space="0" w:color="auto"/>
              <w:left w:val="single" w:sz="4" w:space="0" w:color="auto"/>
              <w:bottom w:val="double" w:sz="4" w:space="0" w:color="auto"/>
              <w:right w:val="single" w:sz="4" w:space="0" w:color="auto"/>
            </w:tcBorders>
          </w:tcPr>
          <w:p w14:paraId="49F787A2" w14:textId="77777777" w:rsidR="00AA2872" w:rsidRPr="004A2C5F" w:rsidRDefault="00AA2872" w:rsidP="00B82D0F">
            <w:pPr>
              <w:suppressAutoHyphens/>
              <w:spacing w:before="60"/>
              <w:jc w:val="center"/>
              <w:rPr>
                <w:b/>
                <w:bCs/>
                <w:sz w:val="22"/>
                <w:szCs w:val="22"/>
              </w:rPr>
            </w:pPr>
          </w:p>
        </w:tc>
        <w:tc>
          <w:tcPr>
            <w:tcW w:w="1242" w:type="dxa"/>
            <w:tcBorders>
              <w:top w:val="double" w:sz="4" w:space="0" w:color="auto"/>
              <w:left w:val="single" w:sz="4" w:space="0" w:color="auto"/>
              <w:bottom w:val="double" w:sz="4" w:space="0" w:color="auto"/>
              <w:right w:val="single" w:sz="4" w:space="0" w:color="auto"/>
            </w:tcBorders>
          </w:tcPr>
          <w:p w14:paraId="381B1BF5" w14:textId="77777777" w:rsidR="00AA2872" w:rsidRDefault="00AA2872" w:rsidP="00B82D0F">
            <w:pPr>
              <w:suppressAutoHyphens/>
              <w:spacing w:before="60"/>
              <w:jc w:val="center"/>
              <w:rPr>
                <w:b/>
                <w:bCs/>
                <w:sz w:val="22"/>
                <w:szCs w:val="22"/>
              </w:rPr>
            </w:pPr>
          </w:p>
        </w:tc>
        <w:tc>
          <w:tcPr>
            <w:tcW w:w="1530" w:type="dxa"/>
            <w:tcBorders>
              <w:top w:val="double" w:sz="4" w:space="0" w:color="auto"/>
              <w:left w:val="single" w:sz="4" w:space="0" w:color="auto"/>
              <w:bottom w:val="double" w:sz="4" w:space="0" w:color="auto"/>
              <w:right w:val="single" w:sz="4" w:space="0" w:color="auto"/>
            </w:tcBorders>
          </w:tcPr>
          <w:p w14:paraId="030C5223" w14:textId="77777777" w:rsidR="00AA2872" w:rsidRPr="004A2C5F" w:rsidRDefault="00AA2872" w:rsidP="00B82D0F">
            <w:pPr>
              <w:suppressAutoHyphens/>
              <w:spacing w:before="60"/>
              <w:jc w:val="center"/>
              <w:rPr>
                <w:b/>
                <w:bCs/>
                <w:sz w:val="22"/>
                <w:szCs w:val="22"/>
              </w:rPr>
            </w:pPr>
          </w:p>
        </w:tc>
        <w:tc>
          <w:tcPr>
            <w:tcW w:w="2250" w:type="dxa"/>
            <w:tcBorders>
              <w:top w:val="double" w:sz="4" w:space="0" w:color="auto"/>
              <w:left w:val="single" w:sz="4" w:space="0" w:color="auto"/>
              <w:bottom w:val="double" w:sz="4" w:space="0" w:color="auto"/>
              <w:right w:val="single" w:sz="4" w:space="0" w:color="auto"/>
            </w:tcBorders>
          </w:tcPr>
          <w:p w14:paraId="0AB7AAD0" w14:textId="77777777" w:rsidR="00AA2872" w:rsidRPr="004A2C5F" w:rsidRDefault="00AA2872" w:rsidP="00B82D0F">
            <w:pPr>
              <w:spacing w:before="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4320937B" w14:textId="77777777" w:rsidR="00AA2872" w:rsidRDefault="00AA2872" w:rsidP="00B82D0F">
            <w:pPr>
              <w:spacing w:before="60" w:after="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53C69CB5" w14:textId="77777777" w:rsidR="00AA2872" w:rsidRDefault="00AA2872" w:rsidP="00B82D0F">
            <w:pPr>
              <w:spacing w:before="60" w:after="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05769DCE" w14:textId="77777777" w:rsidR="00AA2872" w:rsidRDefault="00AA2872" w:rsidP="00B82D0F">
            <w:pPr>
              <w:spacing w:before="60" w:after="60"/>
              <w:jc w:val="center"/>
              <w:rPr>
                <w:b/>
                <w:bCs/>
                <w:sz w:val="22"/>
                <w:szCs w:val="22"/>
              </w:rPr>
            </w:pPr>
          </w:p>
        </w:tc>
      </w:tr>
      <w:tr w:rsidR="00AA2872" w:rsidRPr="004A2C5F" w14:paraId="7CDA28D7" w14:textId="77777777" w:rsidTr="00CA2138">
        <w:trPr>
          <w:gridAfter w:val="1"/>
          <w:wAfter w:w="19" w:type="dxa"/>
          <w:cantSplit/>
          <w:trHeight w:val="240"/>
        </w:trPr>
        <w:tc>
          <w:tcPr>
            <w:tcW w:w="720" w:type="dxa"/>
            <w:tcBorders>
              <w:top w:val="double" w:sz="4" w:space="0" w:color="auto"/>
              <w:left w:val="double" w:sz="4" w:space="0" w:color="auto"/>
              <w:bottom w:val="double" w:sz="4" w:space="0" w:color="auto"/>
              <w:right w:val="single" w:sz="4" w:space="0" w:color="auto"/>
            </w:tcBorders>
          </w:tcPr>
          <w:p w14:paraId="46E0558B" w14:textId="77777777" w:rsidR="00AA2872" w:rsidRPr="004A2C5F" w:rsidRDefault="00AA2872" w:rsidP="00B82D0F">
            <w:pPr>
              <w:suppressAutoHyphens/>
              <w:spacing w:before="60"/>
              <w:jc w:val="center"/>
              <w:rPr>
                <w:b/>
                <w:bCs/>
                <w:sz w:val="22"/>
                <w:szCs w:val="22"/>
              </w:rPr>
            </w:pPr>
          </w:p>
        </w:tc>
        <w:tc>
          <w:tcPr>
            <w:tcW w:w="1728" w:type="dxa"/>
            <w:tcBorders>
              <w:top w:val="double" w:sz="4" w:space="0" w:color="auto"/>
              <w:left w:val="single" w:sz="4" w:space="0" w:color="auto"/>
              <w:bottom w:val="double" w:sz="4" w:space="0" w:color="auto"/>
              <w:right w:val="single" w:sz="4" w:space="0" w:color="auto"/>
            </w:tcBorders>
          </w:tcPr>
          <w:p w14:paraId="273E8153" w14:textId="77777777" w:rsidR="00AA2872" w:rsidRPr="004A2C5F" w:rsidRDefault="00AA2872" w:rsidP="00B82D0F">
            <w:pPr>
              <w:suppressAutoHyphens/>
              <w:spacing w:before="60"/>
              <w:jc w:val="center"/>
              <w:rPr>
                <w:b/>
                <w:bCs/>
                <w:sz w:val="22"/>
                <w:szCs w:val="22"/>
              </w:rPr>
            </w:pPr>
          </w:p>
        </w:tc>
        <w:tc>
          <w:tcPr>
            <w:tcW w:w="1242" w:type="dxa"/>
            <w:tcBorders>
              <w:top w:val="double" w:sz="4" w:space="0" w:color="auto"/>
              <w:left w:val="single" w:sz="4" w:space="0" w:color="auto"/>
              <w:bottom w:val="double" w:sz="4" w:space="0" w:color="auto"/>
              <w:right w:val="single" w:sz="4" w:space="0" w:color="auto"/>
            </w:tcBorders>
          </w:tcPr>
          <w:p w14:paraId="23F4201A" w14:textId="77777777" w:rsidR="00AA2872" w:rsidRDefault="00AA2872" w:rsidP="00B82D0F">
            <w:pPr>
              <w:suppressAutoHyphens/>
              <w:spacing w:before="60"/>
              <w:jc w:val="center"/>
              <w:rPr>
                <w:b/>
                <w:bCs/>
                <w:sz w:val="22"/>
                <w:szCs w:val="22"/>
              </w:rPr>
            </w:pPr>
          </w:p>
        </w:tc>
        <w:tc>
          <w:tcPr>
            <w:tcW w:w="1530" w:type="dxa"/>
            <w:tcBorders>
              <w:top w:val="double" w:sz="4" w:space="0" w:color="auto"/>
              <w:left w:val="single" w:sz="4" w:space="0" w:color="auto"/>
              <w:bottom w:val="double" w:sz="4" w:space="0" w:color="auto"/>
              <w:right w:val="single" w:sz="4" w:space="0" w:color="auto"/>
            </w:tcBorders>
          </w:tcPr>
          <w:p w14:paraId="67803BD7" w14:textId="77777777" w:rsidR="00AA2872" w:rsidRPr="004A2C5F" w:rsidRDefault="00AA2872" w:rsidP="00B82D0F">
            <w:pPr>
              <w:suppressAutoHyphens/>
              <w:spacing w:before="60"/>
              <w:jc w:val="center"/>
              <w:rPr>
                <w:b/>
                <w:bCs/>
                <w:sz w:val="22"/>
                <w:szCs w:val="22"/>
              </w:rPr>
            </w:pPr>
          </w:p>
        </w:tc>
        <w:tc>
          <w:tcPr>
            <w:tcW w:w="2250" w:type="dxa"/>
            <w:tcBorders>
              <w:top w:val="double" w:sz="4" w:space="0" w:color="auto"/>
              <w:left w:val="single" w:sz="4" w:space="0" w:color="auto"/>
              <w:bottom w:val="double" w:sz="4" w:space="0" w:color="auto"/>
              <w:right w:val="single" w:sz="4" w:space="0" w:color="auto"/>
            </w:tcBorders>
          </w:tcPr>
          <w:p w14:paraId="3D84A25D" w14:textId="77777777" w:rsidR="00AA2872" w:rsidRPr="004A2C5F" w:rsidRDefault="00AA2872" w:rsidP="00B82D0F">
            <w:pPr>
              <w:spacing w:before="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24559BE9" w14:textId="77777777" w:rsidR="00AA2872" w:rsidRDefault="00AA2872" w:rsidP="00B82D0F">
            <w:pPr>
              <w:spacing w:before="60" w:after="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034AF01F" w14:textId="77777777" w:rsidR="00AA2872" w:rsidRDefault="00AA2872" w:rsidP="00B82D0F">
            <w:pPr>
              <w:spacing w:before="60" w:after="60"/>
              <w:jc w:val="center"/>
              <w:rPr>
                <w:b/>
                <w:bCs/>
                <w:sz w:val="22"/>
                <w:szCs w:val="22"/>
              </w:rPr>
            </w:pPr>
          </w:p>
        </w:tc>
        <w:tc>
          <w:tcPr>
            <w:tcW w:w="2431" w:type="dxa"/>
            <w:tcBorders>
              <w:top w:val="double" w:sz="4" w:space="0" w:color="auto"/>
              <w:left w:val="single" w:sz="4" w:space="0" w:color="auto"/>
              <w:bottom w:val="double" w:sz="4" w:space="0" w:color="auto"/>
              <w:right w:val="double" w:sz="4" w:space="0" w:color="auto"/>
            </w:tcBorders>
          </w:tcPr>
          <w:p w14:paraId="6CEA8AC2" w14:textId="77777777" w:rsidR="00AA2872" w:rsidRDefault="00AA2872" w:rsidP="00B82D0F">
            <w:pPr>
              <w:spacing w:before="60" w:after="60"/>
              <w:jc w:val="center"/>
              <w:rPr>
                <w:b/>
                <w:bCs/>
                <w:sz w:val="22"/>
                <w:szCs w:val="22"/>
              </w:rPr>
            </w:pPr>
          </w:p>
        </w:tc>
      </w:tr>
      <w:tr w:rsidR="00AA2872" w:rsidRPr="004A2C5F" w14:paraId="16DF2E3A" w14:textId="77777777" w:rsidTr="00B82D0F">
        <w:trPr>
          <w:gridAfter w:val="1"/>
          <w:wAfter w:w="19" w:type="dxa"/>
          <w:cantSplit/>
          <w:trHeight w:val="240"/>
        </w:trPr>
        <w:tc>
          <w:tcPr>
            <w:tcW w:w="720" w:type="dxa"/>
            <w:tcBorders>
              <w:top w:val="double" w:sz="4" w:space="0" w:color="auto"/>
              <w:left w:val="double" w:sz="4" w:space="0" w:color="auto"/>
              <w:right w:val="single" w:sz="4" w:space="0" w:color="auto"/>
            </w:tcBorders>
          </w:tcPr>
          <w:p w14:paraId="0700D546" w14:textId="77777777" w:rsidR="00AA2872" w:rsidRPr="004A2C5F" w:rsidRDefault="00AA2872" w:rsidP="00B82D0F">
            <w:pPr>
              <w:suppressAutoHyphens/>
              <w:spacing w:before="60"/>
              <w:jc w:val="center"/>
              <w:rPr>
                <w:b/>
                <w:bCs/>
                <w:sz w:val="22"/>
                <w:szCs w:val="22"/>
              </w:rPr>
            </w:pPr>
          </w:p>
        </w:tc>
        <w:tc>
          <w:tcPr>
            <w:tcW w:w="1728" w:type="dxa"/>
            <w:tcBorders>
              <w:top w:val="double" w:sz="4" w:space="0" w:color="auto"/>
              <w:left w:val="single" w:sz="4" w:space="0" w:color="auto"/>
              <w:right w:val="single" w:sz="4" w:space="0" w:color="auto"/>
            </w:tcBorders>
          </w:tcPr>
          <w:p w14:paraId="46028D2F" w14:textId="77777777" w:rsidR="00AA2872" w:rsidRPr="004A2C5F" w:rsidRDefault="00AA2872" w:rsidP="00B82D0F">
            <w:pPr>
              <w:suppressAutoHyphens/>
              <w:spacing w:before="60"/>
              <w:jc w:val="center"/>
              <w:rPr>
                <w:b/>
                <w:bCs/>
                <w:sz w:val="22"/>
                <w:szCs w:val="22"/>
              </w:rPr>
            </w:pPr>
          </w:p>
        </w:tc>
        <w:tc>
          <w:tcPr>
            <w:tcW w:w="1242" w:type="dxa"/>
            <w:tcBorders>
              <w:top w:val="double" w:sz="4" w:space="0" w:color="auto"/>
              <w:left w:val="single" w:sz="4" w:space="0" w:color="auto"/>
              <w:right w:val="single" w:sz="4" w:space="0" w:color="auto"/>
            </w:tcBorders>
          </w:tcPr>
          <w:p w14:paraId="6AEF2B19" w14:textId="77777777" w:rsidR="00AA2872" w:rsidRDefault="00AA2872" w:rsidP="00B82D0F">
            <w:pPr>
              <w:suppressAutoHyphens/>
              <w:spacing w:before="60"/>
              <w:jc w:val="center"/>
              <w:rPr>
                <w:b/>
                <w:bCs/>
                <w:sz w:val="22"/>
                <w:szCs w:val="22"/>
              </w:rPr>
            </w:pPr>
          </w:p>
        </w:tc>
        <w:tc>
          <w:tcPr>
            <w:tcW w:w="1530" w:type="dxa"/>
            <w:tcBorders>
              <w:top w:val="double" w:sz="4" w:space="0" w:color="auto"/>
              <w:left w:val="single" w:sz="4" w:space="0" w:color="auto"/>
              <w:right w:val="single" w:sz="4" w:space="0" w:color="auto"/>
            </w:tcBorders>
          </w:tcPr>
          <w:p w14:paraId="745554EA" w14:textId="77777777" w:rsidR="00AA2872" w:rsidRPr="004A2C5F" w:rsidRDefault="00AA2872" w:rsidP="00B82D0F">
            <w:pPr>
              <w:suppressAutoHyphens/>
              <w:spacing w:before="60"/>
              <w:jc w:val="center"/>
              <w:rPr>
                <w:b/>
                <w:bCs/>
                <w:sz w:val="22"/>
                <w:szCs w:val="22"/>
              </w:rPr>
            </w:pPr>
          </w:p>
        </w:tc>
        <w:tc>
          <w:tcPr>
            <w:tcW w:w="2250" w:type="dxa"/>
            <w:tcBorders>
              <w:top w:val="double" w:sz="4" w:space="0" w:color="auto"/>
              <w:left w:val="single" w:sz="4" w:space="0" w:color="auto"/>
              <w:right w:val="single" w:sz="4" w:space="0" w:color="auto"/>
            </w:tcBorders>
          </w:tcPr>
          <w:p w14:paraId="08A79883" w14:textId="77777777" w:rsidR="00AA2872" w:rsidRPr="004A2C5F" w:rsidRDefault="00AA2872" w:rsidP="00B82D0F">
            <w:pPr>
              <w:spacing w:before="60"/>
              <w:jc w:val="center"/>
              <w:rPr>
                <w:b/>
                <w:bCs/>
                <w:sz w:val="22"/>
                <w:szCs w:val="22"/>
              </w:rPr>
            </w:pPr>
          </w:p>
        </w:tc>
        <w:tc>
          <w:tcPr>
            <w:tcW w:w="2431" w:type="dxa"/>
            <w:tcBorders>
              <w:top w:val="double" w:sz="4" w:space="0" w:color="auto"/>
              <w:left w:val="single" w:sz="4" w:space="0" w:color="auto"/>
              <w:bottom w:val="single" w:sz="4" w:space="0" w:color="auto"/>
              <w:right w:val="double" w:sz="4" w:space="0" w:color="auto"/>
            </w:tcBorders>
          </w:tcPr>
          <w:p w14:paraId="209284AD" w14:textId="77777777" w:rsidR="00AA2872" w:rsidRDefault="00AA2872" w:rsidP="00B82D0F">
            <w:pPr>
              <w:spacing w:before="60" w:after="60"/>
              <w:jc w:val="center"/>
              <w:rPr>
                <w:b/>
                <w:bCs/>
                <w:sz w:val="22"/>
                <w:szCs w:val="22"/>
              </w:rPr>
            </w:pPr>
          </w:p>
        </w:tc>
        <w:tc>
          <w:tcPr>
            <w:tcW w:w="2431" w:type="dxa"/>
            <w:tcBorders>
              <w:top w:val="double" w:sz="4" w:space="0" w:color="auto"/>
              <w:left w:val="single" w:sz="4" w:space="0" w:color="auto"/>
              <w:bottom w:val="single" w:sz="4" w:space="0" w:color="auto"/>
              <w:right w:val="double" w:sz="4" w:space="0" w:color="auto"/>
            </w:tcBorders>
          </w:tcPr>
          <w:p w14:paraId="2FF8A555" w14:textId="77777777" w:rsidR="00AA2872" w:rsidRDefault="00AA2872" w:rsidP="00B82D0F">
            <w:pPr>
              <w:spacing w:before="60" w:after="60"/>
              <w:jc w:val="center"/>
              <w:rPr>
                <w:b/>
                <w:bCs/>
                <w:sz w:val="22"/>
                <w:szCs w:val="22"/>
              </w:rPr>
            </w:pPr>
          </w:p>
        </w:tc>
        <w:tc>
          <w:tcPr>
            <w:tcW w:w="2431" w:type="dxa"/>
            <w:tcBorders>
              <w:top w:val="double" w:sz="4" w:space="0" w:color="auto"/>
              <w:left w:val="single" w:sz="4" w:space="0" w:color="auto"/>
              <w:bottom w:val="single" w:sz="4" w:space="0" w:color="auto"/>
              <w:right w:val="double" w:sz="4" w:space="0" w:color="auto"/>
            </w:tcBorders>
          </w:tcPr>
          <w:p w14:paraId="70EB8877" w14:textId="77777777" w:rsidR="00AA2872" w:rsidRDefault="00AA2872" w:rsidP="00B82D0F">
            <w:pPr>
              <w:spacing w:before="60" w:after="60"/>
              <w:jc w:val="center"/>
              <w:rPr>
                <w:b/>
                <w:bCs/>
                <w:sz w:val="22"/>
                <w:szCs w:val="22"/>
              </w:rPr>
            </w:pPr>
          </w:p>
        </w:tc>
      </w:tr>
    </w:tbl>
    <w:p w14:paraId="17E985BB" w14:textId="77777777" w:rsidR="002E253F" w:rsidRPr="004A2C5F" w:rsidRDefault="002E253F" w:rsidP="002E253F"/>
    <w:p w14:paraId="74BC0A2F" w14:textId="77777777" w:rsidR="002E253F" w:rsidRPr="004A2C5F" w:rsidRDefault="002E253F" w:rsidP="002E253F">
      <w:r w:rsidRPr="004A2C5F">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142"/>
        <w:gridCol w:w="1818"/>
      </w:tblGrid>
      <w:tr w:rsidR="002E253F" w:rsidRPr="004A2C5F" w14:paraId="7CA466FC" w14:textId="77777777" w:rsidTr="006D2994">
        <w:trPr>
          <w:cantSplit/>
          <w:trHeight w:val="520"/>
        </w:trPr>
        <w:tc>
          <w:tcPr>
            <w:tcW w:w="12978" w:type="dxa"/>
            <w:gridSpan w:val="6"/>
            <w:tcBorders>
              <w:top w:val="nil"/>
              <w:left w:val="nil"/>
              <w:bottom w:val="double" w:sz="4" w:space="0" w:color="auto"/>
              <w:right w:val="nil"/>
            </w:tcBorders>
          </w:tcPr>
          <w:p w14:paraId="6CDF9034" w14:textId="77777777" w:rsidR="002E253F" w:rsidRPr="004A2C5F" w:rsidRDefault="002E253F" w:rsidP="002E253F">
            <w:pPr>
              <w:pStyle w:val="SectionVIHeader"/>
            </w:pPr>
            <w:r w:rsidRPr="004A2C5F">
              <w:lastRenderedPageBreak/>
              <w:br w:type="page"/>
            </w:r>
            <w:bookmarkStart w:id="528" w:name="_Toc454621007"/>
            <w:bookmarkStart w:id="529" w:name="_Toc486940199"/>
            <w:bookmarkStart w:id="530" w:name="_Toc68320558"/>
            <w:r w:rsidRPr="004A2C5F">
              <w:t>2. List of Related Services and Completion Schedule</w:t>
            </w:r>
            <w:bookmarkEnd w:id="528"/>
            <w:bookmarkEnd w:id="529"/>
            <w:r w:rsidRPr="004A2C5F">
              <w:t xml:space="preserve"> </w:t>
            </w:r>
            <w:bookmarkEnd w:id="530"/>
          </w:p>
          <w:p w14:paraId="57AC00B8" w14:textId="30214CCA" w:rsidR="002E253F" w:rsidRPr="004A2C5F" w:rsidRDefault="002E253F" w:rsidP="002E253F">
            <w:pPr>
              <w:spacing w:after="200"/>
              <w:rPr>
                <w:i/>
                <w:iCs/>
              </w:rPr>
            </w:pPr>
            <w:r w:rsidRPr="004A2C5F">
              <w:rPr>
                <w:i/>
                <w:iCs/>
              </w:rPr>
              <w:t xml:space="preserve">[This table shall be filled in by the </w:t>
            </w:r>
            <w:r w:rsidR="00222320">
              <w:rPr>
                <w:i/>
                <w:iCs/>
              </w:rPr>
              <w:t>Procuring Agency</w:t>
            </w:r>
            <w:r w:rsidRPr="004A2C5F">
              <w:rPr>
                <w:i/>
                <w:iCs/>
              </w:rPr>
              <w:t xml:space="preserve">. The Required Completion </w:t>
            </w:r>
            <w:r>
              <w:rPr>
                <w:i/>
                <w:iCs/>
              </w:rPr>
              <w:t>Period</w:t>
            </w:r>
            <w:r w:rsidRPr="004A2C5F">
              <w:rPr>
                <w:i/>
                <w:iCs/>
              </w:rPr>
              <w:t xml:space="preserve"> should be realistic, and consistent with the required Goods Delivery Dates (as per Incoterms)] </w:t>
            </w:r>
          </w:p>
        </w:tc>
      </w:tr>
      <w:tr w:rsidR="002E253F" w:rsidRPr="004A2C5F" w14:paraId="6069745F" w14:textId="77777777" w:rsidTr="006D2994">
        <w:trPr>
          <w:cantSplit/>
          <w:trHeight w:val="520"/>
        </w:trPr>
        <w:tc>
          <w:tcPr>
            <w:tcW w:w="1008" w:type="dxa"/>
            <w:vMerge w:val="restart"/>
            <w:tcBorders>
              <w:top w:val="single" w:sz="6" w:space="0" w:color="auto"/>
              <w:bottom w:val="single" w:sz="6" w:space="0" w:color="auto"/>
            </w:tcBorders>
          </w:tcPr>
          <w:p w14:paraId="4A0FD113" w14:textId="77777777" w:rsidR="002E253F" w:rsidRPr="004A2C5F" w:rsidRDefault="002E253F" w:rsidP="002E253F">
            <w:pPr>
              <w:spacing w:before="120"/>
              <w:jc w:val="center"/>
              <w:rPr>
                <w:b/>
                <w:bCs/>
                <w:sz w:val="22"/>
                <w:szCs w:val="22"/>
              </w:rPr>
            </w:pPr>
          </w:p>
          <w:p w14:paraId="5BD4A5BC" w14:textId="77777777" w:rsidR="002E253F" w:rsidRPr="004A2C5F" w:rsidRDefault="002E253F" w:rsidP="002E253F">
            <w:pPr>
              <w:spacing w:before="120"/>
              <w:jc w:val="center"/>
              <w:rPr>
                <w:b/>
                <w:bCs/>
                <w:sz w:val="22"/>
                <w:szCs w:val="22"/>
              </w:rPr>
            </w:pPr>
            <w:r w:rsidRPr="004A2C5F">
              <w:rPr>
                <w:b/>
                <w:bCs/>
                <w:sz w:val="22"/>
                <w:szCs w:val="22"/>
              </w:rPr>
              <w:t>Service</w:t>
            </w:r>
          </w:p>
        </w:tc>
        <w:tc>
          <w:tcPr>
            <w:tcW w:w="4230" w:type="dxa"/>
            <w:vMerge w:val="restart"/>
            <w:tcBorders>
              <w:top w:val="single" w:sz="6" w:space="0" w:color="auto"/>
              <w:bottom w:val="single" w:sz="6" w:space="0" w:color="auto"/>
            </w:tcBorders>
          </w:tcPr>
          <w:p w14:paraId="07E7035A" w14:textId="77777777" w:rsidR="002E253F" w:rsidRPr="004A2C5F" w:rsidRDefault="002E253F" w:rsidP="002E253F">
            <w:pPr>
              <w:spacing w:before="120"/>
              <w:jc w:val="center"/>
              <w:rPr>
                <w:b/>
                <w:bCs/>
                <w:sz w:val="22"/>
                <w:szCs w:val="22"/>
              </w:rPr>
            </w:pPr>
          </w:p>
          <w:p w14:paraId="4478564E" w14:textId="77777777" w:rsidR="002E253F" w:rsidRPr="004A2C5F" w:rsidRDefault="002E253F" w:rsidP="002E253F">
            <w:pPr>
              <w:spacing w:before="120"/>
              <w:jc w:val="center"/>
              <w:rPr>
                <w:b/>
                <w:bCs/>
                <w:sz w:val="22"/>
                <w:szCs w:val="22"/>
              </w:rPr>
            </w:pPr>
            <w:r w:rsidRPr="004A2C5F">
              <w:rPr>
                <w:b/>
                <w:bCs/>
                <w:sz w:val="22"/>
                <w:szCs w:val="22"/>
              </w:rPr>
              <w:t>Description of Service</w:t>
            </w:r>
          </w:p>
        </w:tc>
        <w:tc>
          <w:tcPr>
            <w:tcW w:w="1890" w:type="dxa"/>
            <w:vMerge w:val="restart"/>
            <w:tcBorders>
              <w:top w:val="single" w:sz="6" w:space="0" w:color="auto"/>
              <w:bottom w:val="single" w:sz="6" w:space="0" w:color="auto"/>
            </w:tcBorders>
          </w:tcPr>
          <w:p w14:paraId="5E337855" w14:textId="03C15FC3" w:rsidR="002E253F" w:rsidRPr="004A2C5F" w:rsidRDefault="002E253F" w:rsidP="002E253F">
            <w:pPr>
              <w:spacing w:before="120"/>
              <w:jc w:val="center"/>
              <w:rPr>
                <w:b/>
                <w:bCs/>
                <w:sz w:val="22"/>
                <w:szCs w:val="22"/>
              </w:rPr>
            </w:pPr>
            <w:r>
              <w:rPr>
                <w:b/>
                <w:bCs/>
                <w:sz w:val="22"/>
                <w:szCs w:val="22"/>
              </w:rPr>
              <w:t xml:space="preserve">Indicative </w:t>
            </w:r>
            <w:r w:rsidRPr="004A2C5F">
              <w:rPr>
                <w:b/>
                <w:bCs/>
                <w:sz w:val="22"/>
                <w:szCs w:val="22"/>
              </w:rPr>
              <w:t>Quantity</w:t>
            </w:r>
            <w:r>
              <w:rPr>
                <w:b/>
                <w:bCs/>
                <w:sz w:val="22"/>
                <w:szCs w:val="22"/>
              </w:rPr>
              <w:t xml:space="preserve"> over FA period</w:t>
            </w:r>
            <w:r w:rsidRPr="004A2C5F">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779C486A" w14:textId="77777777" w:rsidR="002E253F" w:rsidRPr="004A2C5F" w:rsidRDefault="002E253F" w:rsidP="002E253F">
            <w:pPr>
              <w:spacing w:before="120"/>
              <w:jc w:val="center"/>
              <w:rPr>
                <w:b/>
                <w:bCs/>
                <w:sz w:val="22"/>
                <w:szCs w:val="22"/>
              </w:rPr>
            </w:pPr>
          </w:p>
          <w:p w14:paraId="41930E28" w14:textId="77777777" w:rsidR="002E253F" w:rsidRPr="004A2C5F" w:rsidRDefault="002E253F" w:rsidP="002E253F">
            <w:pPr>
              <w:spacing w:before="120"/>
              <w:jc w:val="center"/>
              <w:rPr>
                <w:b/>
                <w:bCs/>
                <w:sz w:val="22"/>
                <w:szCs w:val="22"/>
              </w:rPr>
            </w:pPr>
            <w:r w:rsidRPr="004A2C5F">
              <w:rPr>
                <w:b/>
                <w:bCs/>
                <w:sz w:val="22"/>
                <w:szCs w:val="22"/>
              </w:rPr>
              <w:t>Physical Unit</w:t>
            </w:r>
          </w:p>
        </w:tc>
        <w:tc>
          <w:tcPr>
            <w:tcW w:w="2142" w:type="dxa"/>
            <w:vMerge w:val="restart"/>
            <w:tcBorders>
              <w:top w:val="single" w:sz="6" w:space="0" w:color="auto"/>
              <w:bottom w:val="single" w:sz="6" w:space="0" w:color="auto"/>
            </w:tcBorders>
          </w:tcPr>
          <w:p w14:paraId="4192F3EA" w14:textId="77777777" w:rsidR="002E253F" w:rsidRPr="004A2C5F" w:rsidRDefault="002E253F" w:rsidP="002E253F">
            <w:pPr>
              <w:spacing w:before="120"/>
              <w:jc w:val="center"/>
              <w:rPr>
                <w:b/>
                <w:bCs/>
                <w:sz w:val="22"/>
                <w:szCs w:val="22"/>
              </w:rPr>
            </w:pPr>
            <w:r>
              <w:rPr>
                <w:b/>
                <w:bCs/>
                <w:sz w:val="22"/>
                <w:szCs w:val="22"/>
              </w:rPr>
              <w:t xml:space="preserve">Likely </w:t>
            </w:r>
            <w:r w:rsidRPr="004A2C5F">
              <w:rPr>
                <w:b/>
                <w:bCs/>
                <w:sz w:val="22"/>
                <w:szCs w:val="22"/>
              </w:rPr>
              <w:t>Place where Services shall be performed</w:t>
            </w:r>
          </w:p>
        </w:tc>
        <w:tc>
          <w:tcPr>
            <w:tcW w:w="1818" w:type="dxa"/>
            <w:vMerge w:val="restart"/>
            <w:tcBorders>
              <w:top w:val="single" w:sz="6" w:space="0" w:color="auto"/>
              <w:bottom w:val="single" w:sz="6" w:space="0" w:color="auto"/>
            </w:tcBorders>
          </w:tcPr>
          <w:p w14:paraId="3DA43A9D" w14:textId="277034CF" w:rsidR="002E253F" w:rsidRPr="004A2C5F" w:rsidRDefault="002E253F" w:rsidP="002E253F">
            <w:pPr>
              <w:spacing w:before="120"/>
              <w:ind w:left="-18"/>
              <w:jc w:val="center"/>
              <w:rPr>
                <w:b/>
                <w:bCs/>
                <w:sz w:val="22"/>
                <w:szCs w:val="22"/>
              </w:rPr>
            </w:pPr>
            <w:r w:rsidRPr="004A2C5F">
              <w:rPr>
                <w:b/>
                <w:bCs/>
                <w:sz w:val="22"/>
                <w:szCs w:val="22"/>
              </w:rPr>
              <w:t xml:space="preserve">Final Completion </w:t>
            </w:r>
            <w:r>
              <w:rPr>
                <w:b/>
                <w:bCs/>
                <w:sz w:val="22"/>
                <w:szCs w:val="22"/>
              </w:rPr>
              <w:t>Period</w:t>
            </w:r>
            <w:r w:rsidRPr="004A2C5F">
              <w:rPr>
                <w:b/>
                <w:bCs/>
                <w:sz w:val="22"/>
                <w:szCs w:val="22"/>
              </w:rPr>
              <w:t xml:space="preserve"> of Services</w:t>
            </w:r>
          </w:p>
        </w:tc>
      </w:tr>
      <w:tr w:rsidR="002E253F" w:rsidRPr="004A2C5F" w14:paraId="7A433C3D" w14:textId="77777777" w:rsidTr="006D2994">
        <w:trPr>
          <w:cantSplit/>
          <w:trHeight w:val="561"/>
        </w:trPr>
        <w:tc>
          <w:tcPr>
            <w:tcW w:w="1008" w:type="dxa"/>
            <w:vMerge/>
            <w:tcBorders>
              <w:top w:val="single" w:sz="6" w:space="0" w:color="auto"/>
              <w:bottom w:val="single" w:sz="6" w:space="0" w:color="auto"/>
            </w:tcBorders>
          </w:tcPr>
          <w:p w14:paraId="48A24A76" w14:textId="77777777" w:rsidR="002E253F" w:rsidRPr="004A2C5F" w:rsidRDefault="002E253F" w:rsidP="002E253F">
            <w:pPr>
              <w:jc w:val="center"/>
              <w:rPr>
                <w:sz w:val="22"/>
                <w:szCs w:val="22"/>
              </w:rPr>
            </w:pPr>
          </w:p>
        </w:tc>
        <w:tc>
          <w:tcPr>
            <w:tcW w:w="4230" w:type="dxa"/>
            <w:vMerge/>
            <w:tcBorders>
              <w:top w:val="single" w:sz="6" w:space="0" w:color="auto"/>
              <w:bottom w:val="single" w:sz="6" w:space="0" w:color="auto"/>
            </w:tcBorders>
          </w:tcPr>
          <w:p w14:paraId="150F6491" w14:textId="77777777" w:rsidR="002E253F" w:rsidRPr="004A2C5F" w:rsidRDefault="002E253F" w:rsidP="002E253F">
            <w:pPr>
              <w:jc w:val="center"/>
              <w:rPr>
                <w:sz w:val="22"/>
                <w:szCs w:val="22"/>
              </w:rPr>
            </w:pPr>
          </w:p>
        </w:tc>
        <w:tc>
          <w:tcPr>
            <w:tcW w:w="1890" w:type="dxa"/>
            <w:vMerge/>
            <w:tcBorders>
              <w:top w:val="single" w:sz="6" w:space="0" w:color="auto"/>
              <w:bottom w:val="single" w:sz="6" w:space="0" w:color="auto"/>
            </w:tcBorders>
          </w:tcPr>
          <w:p w14:paraId="0A91BE09" w14:textId="77777777" w:rsidR="002E253F" w:rsidRPr="004A2C5F" w:rsidRDefault="002E253F" w:rsidP="002E253F">
            <w:pPr>
              <w:jc w:val="center"/>
              <w:rPr>
                <w:sz w:val="22"/>
                <w:szCs w:val="22"/>
              </w:rPr>
            </w:pPr>
          </w:p>
        </w:tc>
        <w:tc>
          <w:tcPr>
            <w:tcW w:w="1890" w:type="dxa"/>
            <w:vMerge/>
            <w:tcBorders>
              <w:top w:val="single" w:sz="6" w:space="0" w:color="auto"/>
              <w:bottom w:val="single" w:sz="6" w:space="0" w:color="auto"/>
            </w:tcBorders>
          </w:tcPr>
          <w:p w14:paraId="14340AF5" w14:textId="77777777" w:rsidR="002E253F" w:rsidRPr="004A2C5F" w:rsidRDefault="002E253F" w:rsidP="002E253F">
            <w:pPr>
              <w:jc w:val="center"/>
              <w:rPr>
                <w:sz w:val="22"/>
                <w:szCs w:val="22"/>
              </w:rPr>
            </w:pPr>
          </w:p>
        </w:tc>
        <w:tc>
          <w:tcPr>
            <w:tcW w:w="2142" w:type="dxa"/>
            <w:vMerge/>
            <w:tcBorders>
              <w:top w:val="single" w:sz="6" w:space="0" w:color="auto"/>
              <w:bottom w:val="single" w:sz="6" w:space="0" w:color="auto"/>
            </w:tcBorders>
          </w:tcPr>
          <w:p w14:paraId="2B950883" w14:textId="77777777" w:rsidR="002E253F" w:rsidRPr="004A2C5F" w:rsidRDefault="002E253F" w:rsidP="002E253F">
            <w:pPr>
              <w:jc w:val="center"/>
              <w:rPr>
                <w:sz w:val="22"/>
                <w:szCs w:val="22"/>
              </w:rPr>
            </w:pPr>
          </w:p>
        </w:tc>
        <w:tc>
          <w:tcPr>
            <w:tcW w:w="1818" w:type="dxa"/>
            <w:vMerge/>
            <w:tcBorders>
              <w:top w:val="single" w:sz="6" w:space="0" w:color="auto"/>
              <w:bottom w:val="single" w:sz="6" w:space="0" w:color="auto"/>
            </w:tcBorders>
          </w:tcPr>
          <w:p w14:paraId="0F744337" w14:textId="77777777" w:rsidR="002E253F" w:rsidRPr="004A2C5F" w:rsidRDefault="002E253F" w:rsidP="002E253F">
            <w:pPr>
              <w:jc w:val="center"/>
              <w:rPr>
                <w:sz w:val="22"/>
                <w:szCs w:val="22"/>
              </w:rPr>
            </w:pPr>
          </w:p>
        </w:tc>
      </w:tr>
      <w:tr w:rsidR="002E253F" w:rsidRPr="004A2C5F" w14:paraId="0B21AE85" w14:textId="77777777" w:rsidTr="006D2994">
        <w:trPr>
          <w:cantSplit/>
          <w:trHeight w:val="255"/>
        </w:trPr>
        <w:tc>
          <w:tcPr>
            <w:tcW w:w="1008" w:type="dxa"/>
            <w:tcBorders>
              <w:top w:val="single" w:sz="6" w:space="0" w:color="auto"/>
              <w:bottom w:val="single" w:sz="6" w:space="0" w:color="auto"/>
            </w:tcBorders>
          </w:tcPr>
          <w:p w14:paraId="006AF743" w14:textId="77777777" w:rsidR="002E253F" w:rsidRPr="004A2C5F" w:rsidRDefault="002E253F" w:rsidP="002E253F">
            <w:pPr>
              <w:pStyle w:val="Outline"/>
              <w:spacing w:before="120"/>
              <w:rPr>
                <w:i/>
                <w:iCs/>
                <w:kern w:val="0"/>
                <w:sz w:val="22"/>
                <w:szCs w:val="22"/>
              </w:rPr>
            </w:pPr>
            <w:r w:rsidRPr="004A2C5F">
              <w:rPr>
                <w:i/>
                <w:iCs/>
                <w:sz w:val="22"/>
                <w:szCs w:val="22"/>
              </w:rPr>
              <w:t>[</w:t>
            </w:r>
            <w:r w:rsidRPr="004A2C5F">
              <w:rPr>
                <w:b/>
                <w:i/>
                <w:iCs/>
                <w:sz w:val="22"/>
                <w:szCs w:val="22"/>
              </w:rPr>
              <w:t>insert Service No</w:t>
            </w:r>
            <w:r w:rsidRPr="004A2C5F">
              <w:rPr>
                <w:bCs/>
                <w:i/>
                <w:iCs/>
                <w:sz w:val="22"/>
                <w:szCs w:val="22"/>
              </w:rPr>
              <w:t>]</w:t>
            </w:r>
          </w:p>
        </w:tc>
        <w:tc>
          <w:tcPr>
            <w:tcW w:w="4230" w:type="dxa"/>
            <w:tcBorders>
              <w:top w:val="single" w:sz="6" w:space="0" w:color="auto"/>
              <w:bottom w:val="single" w:sz="6" w:space="0" w:color="auto"/>
            </w:tcBorders>
          </w:tcPr>
          <w:p w14:paraId="229C65A3" w14:textId="77777777" w:rsidR="002E253F" w:rsidRPr="004A2C5F" w:rsidRDefault="002E253F" w:rsidP="002E253F">
            <w:pPr>
              <w:pStyle w:val="Outline"/>
              <w:spacing w:before="120"/>
              <w:rPr>
                <w:i/>
                <w:iCs/>
                <w:kern w:val="0"/>
                <w:sz w:val="22"/>
                <w:szCs w:val="22"/>
              </w:rPr>
            </w:pPr>
            <w:r w:rsidRPr="004A2C5F">
              <w:rPr>
                <w:i/>
                <w:iCs/>
                <w:kern w:val="0"/>
                <w:sz w:val="22"/>
                <w:szCs w:val="22"/>
              </w:rPr>
              <w:t>[</w:t>
            </w:r>
            <w:r w:rsidRPr="004A2C5F">
              <w:rPr>
                <w:b/>
                <w:i/>
                <w:iCs/>
                <w:kern w:val="0"/>
                <w:sz w:val="22"/>
                <w:szCs w:val="22"/>
              </w:rPr>
              <w:t>insert description of Related Services</w:t>
            </w:r>
            <w:r w:rsidRPr="004A2C5F">
              <w:rPr>
                <w:i/>
                <w:iCs/>
                <w:kern w:val="0"/>
                <w:sz w:val="22"/>
                <w:szCs w:val="22"/>
              </w:rPr>
              <w:t>]</w:t>
            </w:r>
          </w:p>
        </w:tc>
        <w:tc>
          <w:tcPr>
            <w:tcW w:w="1890" w:type="dxa"/>
            <w:tcBorders>
              <w:top w:val="single" w:sz="6" w:space="0" w:color="auto"/>
              <w:bottom w:val="single" w:sz="6" w:space="0" w:color="auto"/>
            </w:tcBorders>
          </w:tcPr>
          <w:p w14:paraId="64F3DCB4" w14:textId="77777777" w:rsidR="002E253F" w:rsidRPr="004A2C5F" w:rsidRDefault="002E253F" w:rsidP="002E253F">
            <w:pPr>
              <w:pStyle w:val="Outline"/>
              <w:spacing w:before="120"/>
              <w:rPr>
                <w:i/>
                <w:iCs/>
                <w:kern w:val="0"/>
                <w:sz w:val="22"/>
                <w:szCs w:val="22"/>
              </w:rPr>
            </w:pPr>
            <w:r w:rsidRPr="004A2C5F">
              <w:rPr>
                <w:i/>
                <w:iCs/>
                <w:sz w:val="22"/>
                <w:szCs w:val="22"/>
              </w:rPr>
              <w:t>[</w:t>
            </w:r>
            <w:r w:rsidRPr="004A2C5F">
              <w:rPr>
                <w:b/>
                <w:i/>
                <w:iCs/>
                <w:sz w:val="22"/>
                <w:szCs w:val="22"/>
              </w:rPr>
              <w:t>insert quantity of items to be supplied</w:t>
            </w:r>
            <w:r w:rsidRPr="004A2C5F">
              <w:rPr>
                <w:i/>
                <w:iCs/>
                <w:sz w:val="22"/>
                <w:szCs w:val="22"/>
              </w:rPr>
              <w:t>]</w:t>
            </w:r>
          </w:p>
        </w:tc>
        <w:tc>
          <w:tcPr>
            <w:tcW w:w="1890" w:type="dxa"/>
            <w:tcBorders>
              <w:top w:val="single" w:sz="6" w:space="0" w:color="auto"/>
              <w:bottom w:val="single" w:sz="6" w:space="0" w:color="auto"/>
            </w:tcBorders>
          </w:tcPr>
          <w:p w14:paraId="7A66DD76" w14:textId="77777777" w:rsidR="002E253F" w:rsidRPr="004A2C5F" w:rsidRDefault="002E253F" w:rsidP="002E253F">
            <w:pPr>
              <w:pStyle w:val="Outline"/>
              <w:spacing w:before="120"/>
              <w:jc w:val="center"/>
              <w:rPr>
                <w:i/>
                <w:iCs/>
                <w:kern w:val="0"/>
                <w:sz w:val="22"/>
                <w:szCs w:val="22"/>
              </w:rPr>
            </w:pPr>
            <w:r w:rsidRPr="004A2C5F">
              <w:rPr>
                <w:i/>
                <w:iCs/>
                <w:sz w:val="22"/>
                <w:szCs w:val="22"/>
              </w:rPr>
              <w:t>[</w:t>
            </w:r>
            <w:r w:rsidRPr="004A2C5F">
              <w:rPr>
                <w:b/>
                <w:i/>
                <w:iCs/>
                <w:sz w:val="22"/>
                <w:szCs w:val="22"/>
              </w:rPr>
              <w:t>insert physical unit for the items</w:t>
            </w:r>
            <w:r w:rsidRPr="004A2C5F">
              <w:rPr>
                <w:i/>
                <w:iCs/>
                <w:sz w:val="22"/>
                <w:szCs w:val="22"/>
              </w:rPr>
              <w:t>]</w:t>
            </w:r>
          </w:p>
        </w:tc>
        <w:tc>
          <w:tcPr>
            <w:tcW w:w="2142" w:type="dxa"/>
            <w:tcBorders>
              <w:top w:val="single" w:sz="6" w:space="0" w:color="auto"/>
              <w:bottom w:val="single" w:sz="6" w:space="0" w:color="auto"/>
            </w:tcBorders>
          </w:tcPr>
          <w:p w14:paraId="574AE7F5" w14:textId="77777777" w:rsidR="002E253F" w:rsidRPr="004A2C5F" w:rsidRDefault="002E253F" w:rsidP="002E253F">
            <w:pPr>
              <w:pStyle w:val="Outline"/>
              <w:spacing w:before="120"/>
              <w:rPr>
                <w:i/>
                <w:iCs/>
                <w:kern w:val="0"/>
                <w:sz w:val="22"/>
                <w:szCs w:val="22"/>
              </w:rPr>
            </w:pPr>
            <w:r w:rsidRPr="004A2C5F">
              <w:rPr>
                <w:i/>
                <w:iCs/>
                <w:kern w:val="0"/>
                <w:sz w:val="22"/>
                <w:szCs w:val="22"/>
              </w:rPr>
              <w:t>[</w:t>
            </w:r>
            <w:r w:rsidRPr="004A2C5F">
              <w:rPr>
                <w:b/>
                <w:i/>
                <w:iCs/>
                <w:kern w:val="0"/>
                <w:sz w:val="22"/>
                <w:szCs w:val="22"/>
              </w:rPr>
              <w:t>insert name of the Place</w:t>
            </w:r>
            <w:r w:rsidRPr="004A2C5F">
              <w:rPr>
                <w:bCs/>
                <w:i/>
                <w:iCs/>
                <w:kern w:val="0"/>
                <w:sz w:val="22"/>
                <w:szCs w:val="22"/>
              </w:rPr>
              <w:t>]</w:t>
            </w:r>
            <w:r w:rsidRPr="004A2C5F">
              <w:rPr>
                <w:b/>
                <w:i/>
                <w:iCs/>
                <w:kern w:val="0"/>
                <w:sz w:val="22"/>
                <w:szCs w:val="22"/>
              </w:rPr>
              <w:t xml:space="preserve"> </w:t>
            </w:r>
          </w:p>
        </w:tc>
        <w:tc>
          <w:tcPr>
            <w:tcW w:w="1818" w:type="dxa"/>
            <w:tcBorders>
              <w:top w:val="single" w:sz="6" w:space="0" w:color="auto"/>
              <w:bottom w:val="single" w:sz="6" w:space="0" w:color="auto"/>
            </w:tcBorders>
          </w:tcPr>
          <w:p w14:paraId="6FB19803" w14:textId="576D1E5B" w:rsidR="002E253F" w:rsidRPr="004A2C5F" w:rsidRDefault="002E253F" w:rsidP="002E253F">
            <w:pPr>
              <w:pStyle w:val="Outline"/>
              <w:spacing w:before="120"/>
              <w:jc w:val="center"/>
              <w:rPr>
                <w:i/>
                <w:iCs/>
                <w:kern w:val="0"/>
                <w:sz w:val="22"/>
                <w:szCs w:val="22"/>
              </w:rPr>
            </w:pPr>
            <w:r w:rsidRPr="004A2C5F">
              <w:rPr>
                <w:i/>
                <w:iCs/>
                <w:kern w:val="0"/>
                <w:sz w:val="22"/>
                <w:szCs w:val="22"/>
              </w:rPr>
              <w:t>[</w:t>
            </w:r>
            <w:r w:rsidRPr="004A2C5F">
              <w:rPr>
                <w:b/>
                <w:i/>
                <w:iCs/>
                <w:kern w:val="0"/>
                <w:sz w:val="22"/>
                <w:szCs w:val="22"/>
              </w:rPr>
              <w:t xml:space="preserve">insert </w:t>
            </w:r>
            <w:r>
              <w:rPr>
                <w:b/>
                <w:i/>
                <w:iCs/>
                <w:kern w:val="0"/>
                <w:sz w:val="22"/>
                <w:szCs w:val="22"/>
              </w:rPr>
              <w:t xml:space="preserve">no. of days from placing the </w:t>
            </w:r>
            <w:r w:rsidR="002129B9">
              <w:rPr>
                <w:b/>
                <w:i/>
                <w:iCs/>
                <w:kern w:val="0"/>
                <w:sz w:val="22"/>
                <w:szCs w:val="22"/>
              </w:rPr>
              <w:t xml:space="preserve">Call-off </w:t>
            </w:r>
            <w:r>
              <w:rPr>
                <w:b/>
                <w:i/>
                <w:iCs/>
                <w:kern w:val="0"/>
                <w:sz w:val="22"/>
                <w:szCs w:val="22"/>
              </w:rPr>
              <w:t>Contract</w:t>
            </w:r>
            <w:r w:rsidRPr="004A2C5F">
              <w:rPr>
                <w:i/>
                <w:iCs/>
                <w:kern w:val="0"/>
                <w:sz w:val="22"/>
                <w:szCs w:val="22"/>
              </w:rPr>
              <w:t>]</w:t>
            </w:r>
          </w:p>
        </w:tc>
      </w:tr>
      <w:tr w:rsidR="002E253F" w:rsidRPr="004A2C5F" w14:paraId="61DDCB6E" w14:textId="77777777" w:rsidTr="006D2994">
        <w:trPr>
          <w:cantSplit/>
          <w:trHeight w:val="255"/>
        </w:trPr>
        <w:tc>
          <w:tcPr>
            <w:tcW w:w="1008" w:type="dxa"/>
            <w:tcBorders>
              <w:top w:val="single" w:sz="6" w:space="0" w:color="auto"/>
              <w:bottom w:val="single" w:sz="6" w:space="0" w:color="auto"/>
            </w:tcBorders>
          </w:tcPr>
          <w:p w14:paraId="2630C882" w14:textId="77777777" w:rsidR="002E253F" w:rsidRPr="004A2C5F" w:rsidRDefault="002E253F" w:rsidP="002E253F">
            <w:pPr>
              <w:pStyle w:val="Outline"/>
              <w:spacing w:before="120"/>
              <w:jc w:val="center"/>
              <w:rPr>
                <w:kern w:val="0"/>
              </w:rPr>
            </w:pPr>
          </w:p>
        </w:tc>
        <w:tc>
          <w:tcPr>
            <w:tcW w:w="4230" w:type="dxa"/>
            <w:tcBorders>
              <w:top w:val="single" w:sz="6" w:space="0" w:color="auto"/>
              <w:bottom w:val="single" w:sz="6" w:space="0" w:color="auto"/>
            </w:tcBorders>
          </w:tcPr>
          <w:p w14:paraId="3888F2CD" w14:textId="77777777" w:rsidR="002E253F" w:rsidRPr="004A2C5F" w:rsidRDefault="002E253F" w:rsidP="002E253F">
            <w:pPr>
              <w:pStyle w:val="Outline"/>
              <w:spacing w:before="120"/>
              <w:jc w:val="center"/>
              <w:rPr>
                <w:kern w:val="0"/>
              </w:rPr>
            </w:pPr>
          </w:p>
        </w:tc>
        <w:tc>
          <w:tcPr>
            <w:tcW w:w="1890" w:type="dxa"/>
            <w:tcBorders>
              <w:top w:val="single" w:sz="6" w:space="0" w:color="auto"/>
              <w:bottom w:val="single" w:sz="6" w:space="0" w:color="auto"/>
            </w:tcBorders>
          </w:tcPr>
          <w:p w14:paraId="78D77890" w14:textId="77777777" w:rsidR="002E253F" w:rsidRPr="004A2C5F" w:rsidRDefault="002E253F" w:rsidP="002E253F">
            <w:pPr>
              <w:pStyle w:val="Outline"/>
              <w:spacing w:before="120"/>
              <w:jc w:val="center"/>
              <w:rPr>
                <w:kern w:val="0"/>
              </w:rPr>
            </w:pPr>
          </w:p>
        </w:tc>
        <w:tc>
          <w:tcPr>
            <w:tcW w:w="1890" w:type="dxa"/>
            <w:tcBorders>
              <w:top w:val="single" w:sz="6" w:space="0" w:color="auto"/>
              <w:bottom w:val="single" w:sz="6" w:space="0" w:color="auto"/>
            </w:tcBorders>
          </w:tcPr>
          <w:p w14:paraId="7D392132" w14:textId="77777777" w:rsidR="002E253F" w:rsidRPr="004A2C5F" w:rsidRDefault="002E253F" w:rsidP="002E253F">
            <w:pPr>
              <w:pStyle w:val="Outline"/>
              <w:spacing w:before="120"/>
              <w:jc w:val="center"/>
              <w:rPr>
                <w:kern w:val="0"/>
              </w:rPr>
            </w:pPr>
          </w:p>
        </w:tc>
        <w:tc>
          <w:tcPr>
            <w:tcW w:w="2142" w:type="dxa"/>
            <w:tcBorders>
              <w:top w:val="single" w:sz="6" w:space="0" w:color="auto"/>
              <w:bottom w:val="single" w:sz="6" w:space="0" w:color="auto"/>
            </w:tcBorders>
          </w:tcPr>
          <w:p w14:paraId="13BB8928" w14:textId="77777777" w:rsidR="002E253F" w:rsidRPr="004A2C5F" w:rsidRDefault="002E253F" w:rsidP="002E253F">
            <w:pPr>
              <w:pStyle w:val="Outline"/>
              <w:spacing w:before="120"/>
              <w:jc w:val="center"/>
              <w:rPr>
                <w:kern w:val="0"/>
              </w:rPr>
            </w:pPr>
          </w:p>
        </w:tc>
        <w:tc>
          <w:tcPr>
            <w:tcW w:w="1818" w:type="dxa"/>
            <w:tcBorders>
              <w:top w:val="single" w:sz="6" w:space="0" w:color="auto"/>
              <w:bottom w:val="single" w:sz="6" w:space="0" w:color="auto"/>
            </w:tcBorders>
          </w:tcPr>
          <w:p w14:paraId="1C897F1A" w14:textId="77777777" w:rsidR="002E253F" w:rsidRPr="004A2C5F" w:rsidRDefault="002E253F" w:rsidP="002E253F">
            <w:pPr>
              <w:pStyle w:val="Outline"/>
              <w:spacing w:before="120"/>
              <w:jc w:val="center"/>
              <w:rPr>
                <w:kern w:val="0"/>
              </w:rPr>
            </w:pPr>
          </w:p>
        </w:tc>
      </w:tr>
      <w:tr w:rsidR="002E253F" w:rsidRPr="004A2C5F" w14:paraId="41CB3ED9" w14:textId="77777777" w:rsidTr="006D2994">
        <w:trPr>
          <w:cantSplit/>
          <w:trHeight w:val="255"/>
        </w:trPr>
        <w:tc>
          <w:tcPr>
            <w:tcW w:w="1008" w:type="dxa"/>
            <w:tcBorders>
              <w:top w:val="single" w:sz="6" w:space="0" w:color="auto"/>
              <w:bottom w:val="single" w:sz="6" w:space="0" w:color="auto"/>
            </w:tcBorders>
          </w:tcPr>
          <w:p w14:paraId="14D223A4" w14:textId="77777777" w:rsidR="002E253F" w:rsidRPr="004A2C5F" w:rsidRDefault="002E253F" w:rsidP="002E253F">
            <w:pPr>
              <w:pStyle w:val="Outline"/>
              <w:spacing w:before="120"/>
              <w:jc w:val="center"/>
              <w:rPr>
                <w:kern w:val="0"/>
              </w:rPr>
            </w:pPr>
          </w:p>
        </w:tc>
        <w:tc>
          <w:tcPr>
            <w:tcW w:w="4230" w:type="dxa"/>
            <w:tcBorders>
              <w:top w:val="single" w:sz="6" w:space="0" w:color="auto"/>
              <w:bottom w:val="single" w:sz="6" w:space="0" w:color="auto"/>
            </w:tcBorders>
          </w:tcPr>
          <w:p w14:paraId="5CADF489" w14:textId="77777777" w:rsidR="002E253F" w:rsidRPr="004A2C5F" w:rsidRDefault="002E253F" w:rsidP="002E253F">
            <w:pPr>
              <w:pStyle w:val="Outline"/>
              <w:spacing w:before="120"/>
              <w:jc w:val="center"/>
              <w:rPr>
                <w:kern w:val="0"/>
              </w:rPr>
            </w:pPr>
          </w:p>
        </w:tc>
        <w:tc>
          <w:tcPr>
            <w:tcW w:w="1890" w:type="dxa"/>
            <w:tcBorders>
              <w:top w:val="single" w:sz="6" w:space="0" w:color="auto"/>
              <w:bottom w:val="single" w:sz="6" w:space="0" w:color="auto"/>
            </w:tcBorders>
          </w:tcPr>
          <w:p w14:paraId="188B212F" w14:textId="77777777" w:rsidR="002E253F" w:rsidRPr="004A2C5F" w:rsidRDefault="002E253F" w:rsidP="002E253F">
            <w:pPr>
              <w:pStyle w:val="Outline"/>
              <w:spacing w:before="120"/>
              <w:jc w:val="center"/>
              <w:rPr>
                <w:kern w:val="0"/>
              </w:rPr>
            </w:pPr>
          </w:p>
        </w:tc>
        <w:tc>
          <w:tcPr>
            <w:tcW w:w="1890" w:type="dxa"/>
            <w:tcBorders>
              <w:top w:val="single" w:sz="6" w:space="0" w:color="auto"/>
              <w:bottom w:val="single" w:sz="6" w:space="0" w:color="auto"/>
            </w:tcBorders>
          </w:tcPr>
          <w:p w14:paraId="2C84D3C1" w14:textId="77777777" w:rsidR="002E253F" w:rsidRPr="004A2C5F" w:rsidRDefault="002E253F" w:rsidP="002E253F">
            <w:pPr>
              <w:pStyle w:val="Outline"/>
              <w:spacing w:before="120"/>
              <w:jc w:val="center"/>
              <w:rPr>
                <w:kern w:val="0"/>
              </w:rPr>
            </w:pPr>
          </w:p>
        </w:tc>
        <w:tc>
          <w:tcPr>
            <w:tcW w:w="2142" w:type="dxa"/>
            <w:tcBorders>
              <w:top w:val="single" w:sz="6" w:space="0" w:color="auto"/>
              <w:bottom w:val="single" w:sz="6" w:space="0" w:color="auto"/>
            </w:tcBorders>
          </w:tcPr>
          <w:p w14:paraId="7EBC581E" w14:textId="77777777" w:rsidR="002E253F" w:rsidRPr="004A2C5F" w:rsidRDefault="002E253F" w:rsidP="002E253F">
            <w:pPr>
              <w:pStyle w:val="Outline"/>
              <w:spacing w:before="120"/>
              <w:jc w:val="center"/>
              <w:rPr>
                <w:kern w:val="0"/>
              </w:rPr>
            </w:pPr>
          </w:p>
        </w:tc>
        <w:tc>
          <w:tcPr>
            <w:tcW w:w="1818" w:type="dxa"/>
            <w:tcBorders>
              <w:top w:val="single" w:sz="6" w:space="0" w:color="auto"/>
              <w:bottom w:val="single" w:sz="6" w:space="0" w:color="auto"/>
            </w:tcBorders>
          </w:tcPr>
          <w:p w14:paraId="1A8D8245" w14:textId="77777777" w:rsidR="002E253F" w:rsidRPr="004A2C5F" w:rsidRDefault="002E253F" w:rsidP="002E253F">
            <w:pPr>
              <w:pStyle w:val="Outline"/>
              <w:spacing w:before="120"/>
              <w:jc w:val="center"/>
              <w:rPr>
                <w:kern w:val="0"/>
              </w:rPr>
            </w:pPr>
          </w:p>
        </w:tc>
      </w:tr>
      <w:tr w:rsidR="002E253F" w:rsidRPr="004A2C5F" w14:paraId="27E2C5B2" w14:textId="77777777" w:rsidTr="006D2994">
        <w:trPr>
          <w:cantSplit/>
          <w:trHeight w:val="255"/>
        </w:trPr>
        <w:tc>
          <w:tcPr>
            <w:tcW w:w="1008" w:type="dxa"/>
            <w:tcBorders>
              <w:top w:val="single" w:sz="6" w:space="0" w:color="auto"/>
              <w:bottom w:val="single" w:sz="6" w:space="0" w:color="auto"/>
            </w:tcBorders>
          </w:tcPr>
          <w:p w14:paraId="2D36E400" w14:textId="77777777" w:rsidR="002E253F" w:rsidRPr="004A2C5F" w:rsidRDefault="002E253F" w:rsidP="002E253F">
            <w:pPr>
              <w:pStyle w:val="Outline"/>
              <w:spacing w:before="120"/>
              <w:jc w:val="center"/>
              <w:rPr>
                <w:kern w:val="0"/>
              </w:rPr>
            </w:pPr>
          </w:p>
        </w:tc>
        <w:tc>
          <w:tcPr>
            <w:tcW w:w="4230" w:type="dxa"/>
            <w:tcBorders>
              <w:top w:val="single" w:sz="6" w:space="0" w:color="auto"/>
              <w:bottom w:val="single" w:sz="6" w:space="0" w:color="auto"/>
            </w:tcBorders>
          </w:tcPr>
          <w:p w14:paraId="2DD58D52" w14:textId="77777777" w:rsidR="002E253F" w:rsidRPr="004A2C5F" w:rsidRDefault="002E253F" w:rsidP="002E253F">
            <w:pPr>
              <w:pStyle w:val="Outline"/>
              <w:spacing w:before="120"/>
              <w:jc w:val="center"/>
              <w:rPr>
                <w:kern w:val="0"/>
              </w:rPr>
            </w:pPr>
          </w:p>
        </w:tc>
        <w:tc>
          <w:tcPr>
            <w:tcW w:w="1890" w:type="dxa"/>
            <w:tcBorders>
              <w:top w:val="single" w:sz="6" w:space="0" w:color="auto"/>
              <w:bottom w:val="single" w:sz="6" w:space="0" w:color="auto"/>
            </w:tcBorders>
          </w:tcPr>
          <w:p w14:paraId="749B5AE7" w14:textId="77777777" w:rsidR="002E253F" w:rsidRPr="004A2C5F" w:rsidRDefault="002E253F" w:rsidP="002E253F">
            <w:pPr>
              <w:pStyle w:val="Outline"/>
              <w:spacing w:before="120"/>
              <w:jc w:val="center"/>
              <w:rPr>
                <w:kern w:val="0"/>
              </w:rPr>
            </w:pPr>
          </w:p>
        </w:tc>
        <w:tc>
          <w:tcPr>
            <w:tcW w:w="1890" w:type="dxa"/>
            <w:tcBorders>
              <w:top w:val="single" w:sz="6" w:space="0" w:color="auto"/>
              <w:bottom w:val="single" w:sz="6" w:space="0" w:color="auto"/>
            </w:tcBorders>
          </w:tcPr>
          <w:p w14:paraId="06FB4123" w14:textId="77777777" w:rsidR="002E253F" w:rsidRPr="004A2C5F" w:rsidRDefault="002E253F" w:rsidP="002E253F">
            <w:pPr>
              <w:pStyle w:val="Outline"/>
              <w:spacing w:before="120"/>
              <w:jc w:val="center"/>
              <w:rPr>
                <w:kern w:val="0"/>
              </w:rPr>
            </w:pPr>
          </w:p>
        </w:tc>
        <w:tc>
          <w:tcPr>
            <w:tcW w:w="2142" w:type="dxa"/>
            <w:tcBorders>
              <w:top w:val="single" w:sz="6" w:space="0" w:color="auto"/>
              <w:bottom w:val="single" w:sz="6" w:space="0" w:color="auto"/>
            </w:tcBorders>
          </w:tcPr>
          <w:p w14:paraId="6FFEA0DF" w14:textId="77777777" w:rsidR="002E253F" w:rsidRPr="004A2C5F" w:rsidRDefault="002E253F" w:rsidP="002E253F">
            <w:pPr>
              <w:pStyle w:val="Outline"/>
              <w:spacing w:before="120"/>
              <w:jc w:val="center"/>
              <w:rPr>
                <w:kern w:val="0"/>
              </w:rPr>
            </w:pPr>
          </w:p>
        </w:tc>
        <w:tc>
          <w:tcPr>
            <w:tcW w:w="1818" w:type="dxa"/>
            <w:tcBorders>
              <w:top w:val="single" w:sz="6" w:space="0" w:color="auto"/>
              <w:bottom w:val="single" w:sz="6" w:space="0" w:color="auto"/>
            </w:tcBorders>
          </w:tcPr>
          <w:p w14:paraId="166E7DF4" w14:textId="77777777" w:rsidR="002E253F" w:rsidRPr="004A2C5F" w:rsidRDefault="002E253F" w:rsidP="002E253F">
            <w:pPr>
              <w:pStyle w:val="Outline"/>
              <w:spacing w:before="120"/>
              <w:jc w:val="center"/>
              <w:rPr>
                <w:kern w:val="0"/>
              </w:rPr>
            </w:pPr>
          </w:p>
        </w:tc>
      </w:tr>
      <w:tr w:rsidR="002E253F" w:rsidRPr="004A2C5F" w14:paraId="1C0A31A6" w14:textId="77777777" w:rsidTr="006D2994">
        <w:trPr>
          <w:cantSplit/>
          <w:trHeight w:val="255"/>
        </w:trPr>
        <w:tc>
          <w:tcPr>
            <w:tcW w:w="1008" w:type="dxa"/>
            <w:tcBorders>
              <w:top w:val="single" w:sz="6" w:space="0" w:color="auto"/>
              <w:bottom w:val="single" w:sz="6" w:space="0" w:color="auto"/>
            </w:tcBorders>
          </w:tcPr>
          <w:p w14:paraId="41C6FF27" w14:textId="77777777" w:rsidR="002E253F" w:rsidRPr="004A2C5F" w:rsidRDefault="002E253F" w:rsidP="002E253F">
            <w:pPr>
              <w:pStyle w:val="Outline"/>
              <w:spacing w:before="120"/>
              <w:jc w:val="center"/>
              <w:rPr>
                <w:kern w:val="0"/>
              </w:rPr>
            </w:pPr>
          </w:p>
        </w:tc>
        <w:tc>
          <w:tcPr>
            <w:tcW w:w="4230" w:type="dxa"/>
            <w:tcBorders>
              <w:top w:val="single" w:sz="6" w:space="0" w:color="auto"/>
              <w:bottom w:val="single" w:sz="6" w:space="0" w:color="auto"/>
            </w:tcBorders>
          </w:tcPr>
          <w:p w14:paraId="0A374B92" w14:textId="77777777" w:rsidR="002E253F" w:rsidRPr="004A2C5F" w:rsidRDefault="002E253F" w:rsidP="002E253F">
            <w:pPr>
              <w:pStyle w:val="Outline"/>
              <w:spacing w:before="120"/>
              <w:jc w:val="center"/>
              <w:rPr>
                <w:kern w:val="0"/>
              </w:rPr>
            </w:pPr>
          </w:p>
        </w:tc>
        <w:tc>
          <w:tcPr>
            <w:tcW w:w="1890" w:type="dxa"/>
            <w:tcBorders>
              <w:top w:val="single" w:sz="6" w:space="0" w:color="auto"/>
              <w:bottom w:val="single" w:sz="6" w:space="0" w:color="auto"/>
            </w:tcBorders>
          </w:tcPr>
          <w:p w14:paraId="065ACFB3" w14:textId="77777777" w:rsidR="002E253F" w:rsidRPr="004A2C5F" w:rsidRDefault="002E253F" w:rsidP="002E253F">
            <w:pPr>
              <w:pStyle w:val="Outline"/>
              <w:spacing w:before="120"/>
              <w:jc w:val="center"/>
              <w:rPr>
                <w:kern w:val="0"/>
              </w:rPr>
            </w:pPr>
          </w:p>
        </w:tc>
        <w:tc>
          <w:tcPr>
            <w:tcW w:w="1890" w:type="dxa"/>
            <w:tcBorders>
              <w:top w:val="single" w:sz="6" w:space="0" w:color="auto"/>
              <w:bottom w:val="single" w:sz="6" w:space="0" w:color="auto"/>
            </w:tcBorders>
          </w:tcPr>
          <w:p w14:paraId="64DEA738" w14:textId="77777777" w:rsidR="002E253F" w:rsidRPr="004A2C5F" w:rsidRDefault="002E253F" w:rsidP="002E253F">
            <w:pPr>
              <w:pStyle w:val="Outline"/>
              <w:spacing w:before="120"/>
              <w:jc w:val="center"/>
              <w:rPr>
                <w:kern w:val="0"/>
              </w:rPr>
            </w:pPr>
          </w:p>
        </w:tc>
        <w:tc>
          <w:tcPr>
            <w:tcW w:w="2142" w:type="dxa"/>
            <w:tcBorders>
              <w:top w:val="single" w:sz="6" w:space="0" w:color="auto"/>
              <w:bottom w:val="single" w:sz="6" w:space="0" w:color="auto"/>
            </w:tcBorders>
          </w:tcPr>
          <w:p w14:paraId="4CC1FB17" w14:textId="77777777" w:rsidR="002E253F" w:rsidRPr="004A2C5F" w:rsidRDefault="002E253F" w:rsidP="002E253F">
            <w:pPr>
              <w:pStyle w:val="Outline"/>
              <w:spacing w:before="120"/>
              <w:jc w:val="center"/>
              <w:rPr>
                <w:kern w:val="0"/>
              </w:rPr>
            </w:pPr>
          </w:p>
        </w:tc>
        <w:tc>
          <w:tcPr>
            <w:tcW w:w="1818" w:type="dxa"/>
            <w:tcBorders>
              <w:top w:val="single" w:sz="6" w:space="0" w:color="auto"/>
              <w:bottom w:val="single" w:sz="6" w:space="0" w:color="auto"/>
            </w:tcBorders>
          </w:tcPr>
          <w:p w14:paraId="48CA82D6" w14:textId="77777777" w:rsidR="002E253F" w:rsidRPr="004A2C5F" w:rsidRDefault="002E253F" w:rsidP="002E253F">
            <w:pPr>
              <w:pStyle w:val="Outline"/>
              <w:spacing w:before="120"/>
              <w:jc w:val="center"/>
              <w:rPr>
                <w:kern w:val="0"/>
              </w:rPr>
            </w:pPr>
          </w:p>
        </w:tc>
      </w:tr>
      <w:tr w:rsidR="002E253F" w:rsidRPr="004A2C5F" w14:paraId="24B9FE40" w14:textId="77777777" w:rsidTr="006D2994">
        <w:trPr>
          <w:cantSplit/>
          <w:trHeight w:val="255"/>
        </w:trPr>
        <w:tc>
          <w:tcPr>
            <w:tcW w:w="1008" w:type="dxa"/>
            <w:tcBorders>
              <w:top w:val="single" w:sz="6" w:space="0" w:color="auto"/>
              <w:bottom w:val="single" w:sz="6" w:space="0" w:color="auto"/>
            </w:tcBorders>
          </w:tcPr>
          <w:p w14:paraId="4E1F61FB" w14:textId="77777777" w:rsidR="002E253F" w:rsidRPr="004A2C5F" w:rsidRDefault="002E253F" w:rsidP="002E253F">
            <w:pPr>
              <w:pStyle w:val="Outline"/>
              <w:spacing w:before="120"/>
              <w:jc w:val="center"/>
              <w:rPr>
                <w:kern w:val="0"/>
              </w:rPr>
            </w:pPr>
          </w:p>
        </w:tc>
        <w:tc>
          <w:tcPr>
            <w:tcW w:w="4230" w:type="dxa"/>
            <w:tcBorders>
              <w:top w:val="single" w:sz="6" w:space="0" w:color="auto"/>
              <w:bottom w:val="single" w:sz="6" w:space="0" w:color="auto"/>
            </w:tcBorders>
          </w:tcPr>
          <w:p w14:paraId="24FEA843" w14:textId="77777777" w:rsidR="002E253F" w:rsidRPr="004A2C5F" w:rsidRDefault="002E253F" w:rsidP="002E253F">
            <w:pPr>
              <w:pStyle w:val="Outline"/>
              <w:spacing w:before="120"/>
              <w:jc w:val="center"/>
              <w:rPr>
                <w:kern w:val="0"/>
              </w:rPr>
            </w:pPr>
          </w:p>
        </w:tc>
        <w:tc>
          <w:tcPr>
            <w:tcW w:w="1890" w:type="dxa"/>
            <w:tcBorders>
              <w:top w:val="single" w:sz="6" w:space="0" w:color="auto"/>
              <w:bottom w:val="single" w:sz="6" w:space="0" w:color="auto"/>
            </w:tcBorders>
          </w:tcPr>
          <w:p w14:paraId="5889D028" w14:textId="77777777" w:rsidR="002E253F" w:rsidRPr="004A2C5F" w:rsidRDefault="002E253F" w:rsidP="002E253F">
            <w:pPr>
              <w:pStyle w:val="Outline"/>
              <w:spacing w:before="120"/>
              <w:jc w:val="center"/>
              <w:rPr>
                <w:kern w:val="0"/>
              </w:rPr>
            </w:pPr>
          </w:p>
        </w:tc>
        <w:tc>
          <w:tcPr>
            <w:tcW w:w="1890" w:type="dxa"/>
            <w:tcBorders>
              <w:top w:val="single" w:sz="6" w:space="0" w:color="auto"/>
              <w:bottom w:val="single" w:sz="6" w:space="0" w:color="auto"/>
            </w:tcBorders>
          </w:tcPr>
          <w:p w14:paraId="3A0362C0" w14:textId="77777777" w:rsidR="002E253F" w:rsidRPr="004A2C5F" w:rsidRDefault="002E253F" w:rsidP="002E253F">
            <w:pPr>
              <w:pStyle w:val="Outline"/>
              <w:spacing w:before="120"/>
              <w:jc w:val="center"/>
              <w:rPr>
                <w:kern w:val="0"/>
              </w:rPr>
            </w:pPr>
          </w:p>
        </w:tc>
        <w:tc>
          <w:tcPr>
            <w:tcW w:w="2142" w:type="dxa"/>
            <w:tcBorders>
              <w:top w:val="single" w:sz="6" w:space="0" w:color="auto"/>
              <w:bottom w:val="single" w:sz="6" w:space="0" w:color="auto"/>
            </w:tcBorders>
          </w:tcPr>
          <w:p w14:paraId="2EF03FE2" w14:textId="77777777" w:rsidR="002E253F" w:rsidRPr="004A2C5F" w:rsidRDefault="002E253F" w:rsidP="002E253F">
            <w:pPr>
              <w:pStyle w:val="Outline"/>
              <w:spacing w:before="120"/>
              <w:jc w:val="center"/>
              <w:rPr>
                <w:kern w:val="0"/>
              </w:rPr>
            </w:pPr>
          </w:p>
        </w:tc>
        <w:tc>
          <w:tcPr>
            <w:tcW w:w="1818" w:type="dxa"/>
            <w:tcBorders>
              <w:top w:val="single" w:sz="6" w:space="0" w:color="auto"/>
              <w:bottom w:val="single" w:sz="6" w:space="0" w:color="auto"/>
            </w:tcBorders>
          </w:tcPr>
          <w:p w14:paraId="51CF9CAA" w14:textId="77777777" w:rsidR="002E253F" w:rsidRPr="004A2C5F" w:rsidRDefault="002E253F" w:rsidP="002E253F">
            <w:pPr>
              <w:pStyle w:val="Outline"/>
              <w:spacing w:before="120"/>
              <w:jc w:val="center"/>
              <w:rPr>
                <w:kern w:val="0"/>
              </w:rPr>
            </w:pPr>
          </w:p>
        </w:tc>
      </w:tr>
      <w:tr w:rsidR="002E253F" w:rsidRPr="004A2C5F" w14:paraId="793C1DEF" w14:textId="77777777" w:rsidTr="006D2994">
        <w:trPr>
          <w:cantSplit/>
          <w:trHeight w:val="256"/>
        </w:trPr>
        <w:tc>
          <w:tcPr>
            <w:tcW w:w="12978" w:type="dxa"/>
            <w:gridSpan w:val="6"/>
            <w:tcBorders>
              <w:top w:val="double" w:sz="4" w:space="0" w:color="auto"/>
              <w:left w:val="nil"/>
              <w:bottom w:val="nil"/>
              <w:right w:val="nil"/>
            </w:tcBorders>
          </w:tcPr>
          <w:p w14:paraId="0E5BA496" w14:textId="77777777" w:rsidR="002E253F" w:rsidRPr="004A2C5F" w:rsidRDefault="002E253F" w:rsidP="002E253F">
            <w:pPr>
              <w:suppressAutoHyphens/>
              <w:spacing w:before="120"/>
              <w:rPr>
                <w:sz w:val="16"/>
              </w:rPr>
            </w:pPr>
          </w:p>
          <w:p w14:paraId="6CC5BEF8" w14:textId="77777777" w:rsidR="002E253F" w:rsidRPr="004A2C5F" w:rsidRDefault="002E253F" w:rsidP="002E253F">
            <w:pPr>
              <w:suppressAutoHyphens/>
              <w:spacing w:before="120"/>
              <w:rPr>
                <w:sz w:val="16"/>
              </w:rPr>
            </w:pPr>
            <w:r w:rsidRPr="004A2C5F">
              <w:rPr>
                <w:sz w:val="16"/>
              </w:rPr>
              <w:t>1. If applicable</w:t>
            </w:r>
          </w:p>
        </w:tc>
      </w:tr>
    </w:tbl>
    <w:p w14:paraId="1255651E" w14:textId="77777777" w:rsidR="002E253F" w:rsidRPr="004A2C5F" w:rsidRDefault="002E253F" w:rsidP="002E253F">
      <w:pPr>
        <w:jc w:val="center"/>
      </w:pPr>
    </w:p>
    <w:p w14:paraId="7114FD26" w14:textId="77777777" w:rsidR="002E253F" w:rsidRPr="004A2C5F" w:rsidRDefault="002E253F" w:rsidP="002E253F">
      <w:pPr>
        <w:jc w:val="center"/>
        <w:sectPr w:rsidR="002E253F" w:rsidRPr="004A2C5F" w:rsidSect="0018623B">
          <w:headerReference w:type="even" r:id="rId39"/>
          <w:headerReference w:type="default" r:id="rId40"/>
          <w:headerReference w:type="first" r:id="rId41"/>
          <w:pgSz w:w="15840" w:h="12240" w:orient="landscape" w:code="1"/>
          <w:pgMar w:top="1800" w:right="1440" w:bottom="1440" w:left="1440" w:header="720" w:footer="720" w:gutter="0"/>
          <w:paperSrc w:first="15" w:other="15"/>
          <w:pgNumType w:chapStyle="1"/>
          <w:cols w:space="720"/>
        </w:sectPr>
      </w:pPr>
    </w:p>
    <w:p w14:paraId="4D407F0F" w14:textId="77777777" w:rsidR="002E253F" w:rsidRPr="004A2C5F" w:rsidRDefault="002E253F" w:rsidP="002E253F">
      <w:pPr>
        <w:pStyle w:val="SectionVIHeader"/>
      </w:pPr>
      <w:bookmarkStart w:id="531" w:name="_Toc68320560"/>
      <w:bookmarkStart w:id="532" w:name="_Toc454621008"/>
      <w:bookmarkStart w:id="533" w:name="_Toc486940200"/>
      <w:r w:rsidRPr="004A2C5F">
        <w:lastRenderedPageBreak/>
        <w:t>3.</w:t>
      </w:r>
      <w:r w:rsidRPr="004A2C5F" w:rsidDel="0092715E">
        <w:t xml:space="preserve"> </w:t>
      </w:r>
      <w:r w:rsidRPr="004A2C5F">
        <w:t>Technical Specifications</w:t>
      </w:r>
      <w:bookmarkEnd w:id="531"/>
      <w:bookmarkEnd w:id="532"/>
      <w:bookmarkEnd w:id="533"/>
    </w:p>
    <w:p w14:paraId="33EA31F8" w14:textId="2DFB5A37" w:rsidR="002E253F" w:rsidRPr="004A2C5F" w:rsidRDefault="002E253F" w:rsidP="002E253F">
      <w:pPr>
        <w:suppressAutoHyphens/>
        <w:spacing w:after="180"/>
        <w:jc w:val="both"/>
        <w:rPr>
          <w:i/>
          <w:iCs/>
        </w:rPr>
      </w:pPr>
      <w:r w:rsidRPr="004A2C5F">
        <w:rPr>
          <w:i/>
          <w:iCs/>
        </w:rPr>
        <w:t xml:space="preserve">The purpose of the Technical Specifications (TS), is to define the technical characteristics of the Goods and Related Services required by the </w:t>
      </w:r>
      <w:r w:rsidR="00222320">
        <w:rPr>
          <w:i/>
          <w:iCs/>
        </w:rPr>
        <w:t>Procuring Agency</w:t>
      </w:r>
      <w:r w:rsidRPr="004A2C5F">
        <w:rPr>
          <w:i/>
          <w:iCs/>
        </w:rPr>
        <w:t xml:space="preserve">. The </w:t>
      </w:r>
      <w:r w:rsidR="00222320">
        <w:rPr>
          <w:i/>
          <w:iCs/>
        </w:rPr>
        <w:t>Procuring Agency</w:t>
      </w:r>
      <w:r w:rsidRPr="004A2C5F">
        <w:rPr>
          <w:i/>
          <w:iCs/>
        </w:rPr>
        <w:t xml:space="preserve"> shall prepare the detailed TS take into account that:  </w:t>
      </w:r>
    </w:p>
    <w:p w14:paraId="3A8BCACA" w14:textId="63BDE976" w:rsidR="002E253F" w:rsidRPr="004A2C5F" w:rsidRDefault="002E253F" w:rsidP="00AE3BE9">
      <w:pPr>
        <w:numPr>
          <w:ilvl w:val="0"/>
          <w:numId w:val="52"/>
        </w:numPr>
        <w:suppressAutoHyphens/>
        <w:spacing w:after="180"/>
        <w:jc w:val="both"/>
        <w:rPr>
          <w:i/>
          <w:iCs/>
        </w:rPr>
      </w:pPr>
      <w:r w:rsidRPr="004A2C5F">
        <w:rPr>
          <w:i/>
          <w:iCs/>
        </w:rPr>
        <w:t xml:space="preserve">The TS constitute the benchmarks against which the </w:t>
      </w:r>
      <w:r w:rsidR="00222320">
        <w:rPr>
          <w:i/>
          <w:iCs/>
        </w:rPr>
        <w:t>Procuring Agency</w:t>
      </w:r>
      <w:r w:rsidRPr="004A2C5F">
        <w:rPr>
          <w:i/>
          <w:iCs/>
        </w:rPr>
        <w:t xml:space="preserve"> will verify the technical responsiveness of </w:t>
      </w:r>
      <w:r w:rsidR="0036121E">
        <w:rPr>
          <w:i/>
          <w:iCs/>
        </w:rPr>
        <w:t>Bid</w:t>
      </w:r>
      <w:r w:rsidRPr="004A2C5F">
        <w:rPr>
          <w:i/>
          <w:iCs/>
        </w:rPr>
        <w:t xml:space="preserve">s and subsequently evaluate the </w:t>
      </w:r>
      <w:r w:rsidR="0036121E">
        <w:rPr>
          <w:i/>
          <w:iCs/>
        </w:rPr>
        <w:t>Bid</w:t>
      </w:r>
      <w:r w:rsidRPr="004A2C5F">
        <w:rPr>
          <w:i/>
          <w:iCs/>
        </w:rPr>
        <w:t xml:space="preserve">s. Therefore, well-defined TS will facilitate preparation of responsive </w:t>
      </w:r>
      <w:r w:rsidR="0036121E">
        <w:rPr>
          <w:i/>
          <w:iCs/>
        </w:rPr>
        <w:t>Bid</w:t>
      </w:r>
      <w:r w:rsidRPr="004A2C5F">
        <w:rPr>
          <w:i/>
          <w:iCs/>
        </w:rPr>
        <w:t xml:space="preserve">s by </w:t>
      </w:r>
      <w:r w:rsidR="0036121E">
        <w:rPr>
          <w:i/>
          <w:iCs/>
        </w:rPr>
        <w:t>Bidder</w:t>
      </w:r>
      <w:r w:rsidRPr="004A2C5F">
        <w:rPr>
          <w:i/>
          <w:iCs/>
        </w:rPr>
        <w:t xml:space="preserve">s, as well as examination, evaluation, and comparison of the </w:t>
      </w:r>
      <w:r w:rsidR="0036121E">
        <w:rPr>
          <w:i/>
          <w:iCs/>
        </w:rPr>
        <w:t>Bid</w:t>
      </w:r>
      <w:r w:rsidRPr="004A2C5F">
        <w:rPr>
          <w:i/>
          <w:iCs/>
        </w:rPr>
        <w:t xml:space="preserve">s by the </w:t>
      </w:r>
      <w:r w:rsidR="00222320">
        <w:rPr>
          <w:i/>
          <w:iCs/>
        </w:rPr>
        <w:t>Procuring Agency</w:t>
      </w:r>
      <w:r w:rsidRPr="004A2C5F">
        <w:rPr>
          <w:i/>
          <w:iCs/>
        </w:rPr>
        <w:t xml:space="preserve">. </w:t>
      </w:r>
    </w:p>
    <w:p w14:paraId="1FEF7D1A" w14:textId="7CA9E7E7" w:rsidR="002E253F" w:rsidRPr="004A2C5F" w:rsidRDefault="002E253F" w:rsidP="00AE3BE9">
      <w:pPr>
        <w:numPr>
          <w:ilvl w:val="0"/>
          <w:numId w:val="51"/>
        </w:numPr>
        <w:suppressAutoHyphens/>
        <w:spacing w:after="180"/>
        <w:jc w:val="both"/>
        <w:rPr>
          <w:i/>
          <w:iCs/>
        </w:rPr>
      </w:pPr>
      <w:r w:rsidRPr="004A2C5F">
        <w:rPr>
          <w:i/>
          <w:iCs/>
        </w:rPr>
        <w:t xml:space="preserve">The TS shall require that all </w:t>
      </w:r>
      <w:r w:rsidR="00A92515">
        <w:rPr>
          <w:i/>
          <w:iCs/>
        </w:rPr>
        <w:t>Goods</w:t>
      </w:r>
      <w:r w:rsidRPr="004A2C5F">
        <w:rPr>
          <w:i/>
          <w:iCs/>
        </w:rPr>
        <w:t xml:space="preserve"> and materials to be incorporated in the </w:t>
      </w:r>
      <w:r w:rsidR="00A92515">
        <w:rPr>
          <w:i/>
          <w:iCs/>
        </w:rPr>
        <w:t>Goods</w:t>
      </w:r>
      <w:r w:rsidRPr="004A2C5F">
        <w:rPr>
          <w:i/>
          <w:iCs/>
        </w:rPr>
        <w:t xml:space="preserve"> be new, unused, and of the most recent or current models, and that they incorporate all recent improvements in design and materials, unless provided for otherwise in the contract.</w:t>
      </w:r>
    </w:p>
    <w:p w14:paraId="419F207E" w14:textId="77777777" w:rsidR="002E253F" w:rsidRPr="004A2C5F" w:rsidRDefault="002E253F" w:rsidP="00AE3BE9">
      <w:pPr>
        <w:numPr>
          <w:ilvl w:val="0"/>
          <w:numId w:val="51"/>
        </w:numPr>
        <w:suppressAutoHyphens/>
        <w:spacing w:after="180"/>
        <w:jc w:val="both"/>
        <w:rPr>
          <w:i/>
          <w:iCs/>
        </w:rPr>
      </w:pPr>
      <w:r w:rsidRPr="004A2C5F">
        <w:rPr>
          <w:i/>
          <w:iCs/>
        </w:rPr>
        <w:t>The TS shall make use of best practices. Samples of specifications from successful similar procurements in the same country or sector may provide a sound basis for drafting the TS.</w:t>
      </w:r>
    </w:p>
    <w:p w14:paraId="10AE57A5" w14:textId="3DA56C04" w:rsidR="002E253F" w:rsidRPr="004A2C5F" w:rsidRDefault="00AA2872" w:rsidP="00AE3BE9">
      <w:pPr>
        <w:numPr>
          <w:ilvl w:val="0"/>
          <w:numId w:val="54"/>
        </w:numPr>
        <w:suppressAutoHyphens/>
        <w:spacing w:after="180"/>
        <w:jc w:val="both"/>
        <w:rPr>
          <w:i/>
          <w:iCs/>
        </w:rPr>
      </w:pPr>
      <w:r>
        <w:rPr>
          <w:i/>
          <w:iCs/>
        </w:rPr>
        <w:t>The TS shall make</w:t>
      </w:r>
      <w:r w:rsidRPr="00AA2872">
        <w:rPr>
          <w:i/>
          <w:iCs/>
        </w:rPr>
        <w:t xml:space="preserve"> </w:t>
      </w:r>
      <w:r w:rsidR="002E253F" w:rsidRPr="004A2C5F">
        <w:rPr>
          <w:i/>
          <w:iCs/>
        </w:rPr>
        <w:t>use of metric units.</w:t>
      </w:r>
    </w:p>
    <w:p w14:paraId="0B650E91" w14:textId="77E457E7" w:rsidR="002E253F" w:rsidRPr="004A2C5F" w:rsidRDefault="002E253F" w:rsidP="00AE3BE9">
      <w:pPr>
        <w:numPr>
          <w:ilvl w:val="0"/>
          <w:numId w:val="53"/>
        </w:numPr>
        <w:suppressAutoHyphens/>
        <w:spacing w:after="180"/>
        <w:jc w:val="both"/>
        <w:rPr>
          <w:i/>
          <w:iCs/>
        </w:rPr>
      </w:pPr>
      <w:r w:rsidRPr="004A2C5F">
        <w:rPr>
          <w:i/>
          <w:iCs/>
        </w:rPr>
        <w:t xml:space="preserve">Standardizing technical specifications may be advantageous, depending on the complexity of the </w:t>
      </w:r>
      <w:r w:rsidR="00A92515">
        <w:rPr>
          <w:i/>
          <w:iCs/>
        </w:rPr>
        <w:t>Goods</w:t>
      </w:r>
      <w:r w:rsidRPr="004A2C5F">
        <w:rPr>
          <w:i/>
          <w:iCs/>
        </w:rPr>
        <w:t xml:space="preserve"> and the repetitiveness of the type of procurement. Technical Specifications should be broad enough to avoid restrictions on workmanship, materials, and equipment commonly used in manufacturing similar kinds of </w:t>
      </w:r>
      <w:r w:rsidR="00A92515">
        <w:rPr>
          <w:i/>
          <w:iCs/>
        </w:rPr>
        <w:t>Goods</w:t>
      </w:r>
      <w:r w:rsidRPr="004A2C5F">
        <w:rPr>
          <w:i/>
          <w:iCs/>
        </w:rPr>
        <w:t xml:space="preserve">. </w:t>
      </w:r>
    </w:p>
    <w:p w14:paraId="3EEC77F0" w14:textId="099C4291" w:rsidR="002E253F" w:rsidRPr="004A2C5F" w:rsidRDefault="002E253F" w:rsidP="00AE3BE9">
      <w:pPr>
        <w:numPr>
          <w:ilvl w:val="0"/>
          <w:numId w:val="54"/>
        </w:numPr>
        <w:spacing w:after="180"/>
        <w:jc w:val="both"/>
        <w:rPr>
          <w:i/>
          <w:iCs/>
        </w:rPr>
      </w:pPr>
      <w:r w:rsidRPr="004A2C5F">
        <w:rPr>
          <w:i/>
          <w:iCs/>
        </w:rPr>
        <w:t xml:space="preserve">Standards for equipment, materials, and workmanship specified in the </w:t>
      </w:r>
      <w:r w:rsidR="003B695F">
        <w:rPr>
          <w:i/>
          <w:iCs/>
        </w:rPr>
        <w:t>RFB</w:t>
      </w:r>
      <w:r w:rsidRPr="004A2C5F">
        <w:rPr>
          <w:i/>
          <w:iCs/>
        </w:rPr>
        <w:t xml:space="preserve"> document shall not be restrictive. Recognized </w:t>
      </w:r>
      <w:r w:rsidR="00AA2872">
        <w:rPr>
          <w:i/>
          <w:iCs/>
        </w:rPr>
        <w:t xml:space="preserve">Indian </w:t>
      </w:r>
      <w:r w:rsidRPr="004A2C5F">
        <w:rPr>
          <w:i/>
          <w:iCs/>
        </w:rPr>
        <w:t>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a statement should follow other authoritative standards that ensure at least a substantially equal quality, then the standards mentioned in the TS will also be acceptable.</w:t>
      </w:r>
    </w:p>
    <w:p w14:paraId="10C212EC" w14:textId="77777777" w:rsidR="002E253F" w:rsidRPr="004A2C5F" w:rsidRDefault="002E253F" w:rsidP="00AE3BE9">
      <w:pPr>
        <w:numPr>
          <w:ilvl w:val="0"/>
          <w:numId w:val="54"/>
        </w:numPr>
        <w:spacing w:after="180"/>
        <w:jc w:val="both"/>
        <w:rPr>
          <w:i/>
          <w:iCs/>
        </w:rPr>
      </w:pPr>
      <w:r w:rsidRPr="004A2C5F">
        <w:rPr>
          <w:i/>
          <w:iCs/>
        </w:rPr>
        <w:t>Reference to brand names and catalogue numbers should be avoided as far as possible; where unavoidable the words “or at least equivalent” shall always follow such references.</w:t>
      </w:r>
    </w:p>
    <w:p w14:paraId="005CAE52" w14:textId="77777777" w:rsidR="002E253F" w:rsidRPr="004A2C5F" w:rsidRDefault="002E253F" w:rsidP="00AE3BE9">
      <w:pPr>
        <w:numPr>
          <w:ilvl w:val="0"/>
          <w:numId w:val="54"/>
        </w:numPr>
        <w:spacing w:after="120"/>
        <w:jc w:val="both"/>
        <w:rPr>
          <w:i/>
          <w:iCs/>
        </w:rPr>
      </w:pPr>
      <w:r w:rsidRPr="004A2C5F">
        <w:rPr>
          <w:i/>
          <w:iCs/>
        </w:rPr>
        <w:t>Technical Specifications shall be fully descriptive of the requirements in respect of, but not limited to, the following:</w:t>
      </w:r>
    </w:p>
    <w:p w14:paraId="7E98374F" w14:textId="77777777" w:rsidR="002E253F" w:rsidRPr="004A2C5F" w:rsidRDefault="002E253F" w:rsidP="00AE3BE9">
      <w:pPr>
        <w:pStyle w:val="ListParagraph"/>
        <w:numPr>
          <w:ilvl w:val="2"/>
          <w:numId w:val="189"/>
        </w:numPr>
        <w:spacing w:after="120"/>
        <w:contextualSpacing w:val="0"/>
        <w:jc w:val="both"/>
        <w:rPr>
          <w:i/>
          <w:iCs/>
        </w:rPr>
      </w:pPr>
      <w:r w:rsidRPr="004A2C5F">
        <w:rPr>
          <w:i/>
          <w:iCs/>
        </w:rPr>
        <w:t>Standards of materials and workmanship required for the production and manufacturing of the Goods.</w:t>
      </w:r>
    </w:p>
    <w:p w14:paraId="5C802E0C" w14:textId="77777777" w:rsidR="002E253F" w:rsidRPr="004A2C5F" w:rsidRDefault="002E253F" w:rsidP="00AE3BE9">
      <w:pPr>
        <w:pStyle w:val="ListParagraph"/>
        <w:numPr>
          <w:ilvl w:val="2"/>
          <w:numId w:val="189"/>
        </w:numPr>
        <w:spacing w:after="120"/>
        <w:contextualSpacing w:val="0"/>
        <w:jc w:val="both"/>
        <w:rPr>
          <w:i/>
          <w:iCs/>
        </w:rPr>
      </w:pPr>
      <w:r w:rsidRPr="004A2C5F">
        <w:rPr>
          <w:i/>
          <w:iCs/>
        </w:rPr>
        <w:t>Detailed tests required (type and number).</w:t>
      </w:r>
    </w:p>
    <w:p w14:paraId="3C735E4C" w14:textId="77777777" w:rsidR="002E253F" w:rsidRPr="004A2C5F" w:rsidRDefault="002E253F" w:rsidP="00AE3BE9">
      <w:pPr>
        <w:pStyle w:val="ListParagraph"/>
        <w:numPr>
          <w:ilvl w:val="2"/>
          <w:numId w:val="189"/>
        </w:numPr>
        <w:spacing w:after="120"/>
        <w:contextualSpacing w:val="0"/>
        <w:jc w:val="both"/>
        <w:rPr>
          <w:i/>
          <w:iCs/>
        </w:rPr>
      </w:pPr>
      <w:r w:rsidRPr="004A2C5F">
        <w:rPr>
          <w:i/>
          <w:iCs/>
        </w:rPr>
        <w:t>Other additional work and/or Related Services required to achieve full delivery/completion.</w:t>
      </w:r>
    </w:p>
    <w:p w14:paraId="30F55E94" w14:textId="3982BA4D" w:rsidR="002E253F" w:rsidRPr="004A2C5F" w:rsidRDefault="002E253F" w:rsidP="00AE3BE9">
      <w:pPr>
        <w:pStyle w:val="ListParagraph"/>
        <w:numPr>
          <w:ilvl w:val="2"/>
          <w:numId w:val="189"/>
        </w:numPr>
        <w:spacing w:after="120"/>
        <w:contextualSpacing w:val="0"/>
        <w:jc w:val="both"/>
        <w:rPr>
          <w:i/>
          <w:iCs/>
        </w:rPr>
      </w:pPr>
      <w:r w:rsidRPr="004A2C5F">
        <w:rPr>
          <w:i/>
          <w:iCs/>
        </w:rPr>
        <w:t xml:space="preserve">Detailed activities to be performed by the Supplier, and participation of the </w:t>
      </w:r>
      <w:r w:rsidR="00222320">
        <w:rPr>
          <w:i/>
          <w:iCs/>
        </w:rPr>
        <w:t>Procuring Agency</w:t>
      </w:r>
      <w:r w:rsidRPr="004A2C5F">
        <w:rPr>
          <w:i/>
          <w:iCs/>
        </w:rPr>
        <w:t xml:space="preserve"> thereon.</w:t>
      </w:r>
    </w:p>
    <w:p w14:paraId="503A2CDB" w14:textId="77777777" w:rsidR="002E253F" w:rsidRPr="004A2C5F" w:rsidRDefault="002E253F" w:rsidP="00AE3BE9">
      <w:pPr>
        <w:pStyle w:val="ListParagraph"/>
        <w:numPr>
          <w:ilvl w:val="2"/>
          <w:numId w:val="189"/>
        </w:numPr>
        <w:spacing w:after="120"/>
        <w:contextualSpacing w:val="0"/>
        <w:jc w:val="both"/>
        <w:rPr>
          <w:i/>
          <w:iCs/>
        </w:rPr>
      </w:pPr>
      <w:r w:rsidRPr="004A2C5F">
        <w:rPr>
          <w:i/>
          <w:iCs/>
        </w:rPr>
        <w:lastRenderedPageBreak/>
        <w:t>List of detailed functional guarantees covered by the Warranty and the specification of the liquidated damages to be applied in the event that such guarantees are not met.</w:t>
      </w:r>
    </w:p>
    <w:p w14:paraId="62D7A646" w14:textId="52396300" w:rsidR="002E253F" w:rsidRPr="004A2C5F" w:rsidRDefault="002E253F" w:rsidP="002E253F">
      <w:pPr>
        <w:spacing w:after="120"/>
        <w:jc w:val="both"/>
        <w:rPr>
          <w:i/>
          <w:iCs/>
        </w:rPr>
      </w:pPr>
      <w:r w:rsidRPr="004A2C5F">
        <w:rPr>
          <w:i/>
          <w:iCs/>
        </w:rPr>
        <w:t xml:space="preserve">[The TS shall specify all essential technical and performance characteristics and requirements, including guaranteed or acceptable maximum or minimum values, as appropriate. Whenever necessary, the </w:t>
      </w:r>
      <w:r w:rsidR="00222320">
        <w:rPr>
          <w:i/>
          <w:iCs/>
        </w:rPr>
        <w:t>Procuring Agency</w:t>
      </w:r>
      <w:r w:rsidRPr="004A2C5F">
        <w:rPr>
          <w:i/>
          <w:iCs/>
        </w:rPr>
        <w:t xml:space="preserve"> shall include an additional ad-hoc </w:t>
      </w:r>
      <w:r w:rsidR="0036121E">
        <w:rPr>
          <w:i/>
          <w:iCs/>
        </w:rPr>
        <w:t>Bid</w:t>
      </w:r>
      <w:r w:rsidRPr="004A2C5F">
        <w:rPr>
          <w:i/>
          <w:iCs/>
        </w:rPr>
        <w:t xml:space="preserve"> form (to be an Attachment to the Letter of </w:t>
      </w:r>
      <w:r w:rsidR="0036121E">
        <w:rPr>
          <w:i/>
          <w:iCs/>
        </w:rPr>
        <w:t>Bid</w:t>
      </w:r>
      <w:r w:rsidRPr="004A2C5F">
        <w:rPr>
          <w:i/>
          <w:iCs/>
        </w:rPr>
        <w:t xml:space="preserve">), where the </w:t>
      </w:r>
      <w:r w:rsidR="0036121E">
        <w:rPr>
          <w:i/>
          <w:iCs/>
        </w:rPr>
        <w:t>Bidder</w:t>
      </w:r>
      <w:r w:rsidRPr="004A2C5F">
        <w:rPr>
          <w:i/>
          <w:iCs/>
        </w:rPr>
        <w:t xml:space="preserve"> shall provide detailed information on such technical performance characteristics in respect to the corresponding acceptable or guaranteed values.]</w:t>
      </w:r>
    </w:p>
    <w:p w14:paraId="0612A7AC" w14:textId="209597E5" w:rsidR="002E253F" w:rsidRPr="004A2C5F" w:rsidRDefault="002E253F" w:rsidP="002E253F">
      <w:pPr>
        <w:suppressAutoHyphens/>
        <w:spacing w:after="180"/>
        <w:jc w:val="both"/>
        <w:rPr>
          <w:i/>
          <w:iCs/>
        </w:rPr>
      </w:pPr>
      <w:r w:rsidRPr="004A2C5F">
        <w:rPr>
          <w:i/>
          <w:iCs/>
        </w:rPr>
        <w:t xml:space="preserve">[When the </w:t>
      </w:r>
      <w:r w:rsidR="00222320">
        <w:rPr>
          <w:i/>
          <w:iCs/>
        </w:rPr>
        <w:t>Procuring Agency</w:t>
      </w:r>
      <w:r w:rsidRPr="004A2C5F">
        <w:rPr>
          <w:i/>
          <w:iCs/>
        </w:rPr>
        <w:t xml:space="preserve"> requests that the </w:t>
      </w:r>
      <w:r w:rsidR="0036121E">
        <w:rPr>
          <w:i/>
          <w:iCs/>
        </w:rPr>
        <w:t>Bidder</w:t>
      </w:r>
      <w:r w:rsidRPr="004A2C5F">
        <w:rPr>
          <w:i/>
          <w:iCs/>
        </w:rPr>
        <w:t xml:space="preserve"> provides in its </w:t>
      </w:r>
      <w:r w:rsidR="0036121E">
        <w:rPr>
          <w:i/>
          <w:iCs/>
        </w:rPr>
        <w:t>Bid</w:t>
      </w:r>
      <w:r w:rsidRPr="004A2C5F">
        <w:rPr>
          <w:i/>
          <w:iCs/>
        </w:rPr>
        <w:t xml:space="preserve"> a part or all of the Technical Specifications, technical schedules, or other technical information, the </w:t>
      </w:r>
      <w:r w:rsidR="00222320">
        <w:rPr>
          <w:i/>
          <w:iCs/>
        </w:rPr>
        <w:t>Procuring Agency</w:t>
      </w:r>
      <w:r w:rsidRPr="004A2C5F">
        <w:rPr>
          <w:i/>
          <w:iCs/>
        </w:rPr>
        <w:t xml:space="preserve"> shall specify in detail the nature and extent of the required information and the manner in which it has to be presented by the </w:t>
      </w:r>
      <w:r w:rsidR="0036121E">
        <w:rPr>
          <w:i/>
          <w:iCs/>
        </w:rPr>
        <w:t>Bidder</w:t>
      </w:r>
      <w:r w:rsidRPr="004A2C5F">
        <w:rPr>
          <w:i/>
          <w:iCs/>
        </w:rPr>
        <w:t xml:space="preserve"> in its </w:t>
      </w:r>
      <w:r w:rsidR="0036121E">
        <w:rPr>
          <w:i/>
          <w:iCs/>
        </w:rPr>
        <w:t>Bid</w:t>
      </w:r>
      <w:r w:rsidRPr="004A2C5F">
        <w:rPr>
          <w:i/>
          <w:iCs/>
        </w:rPr>
        <w:t>.]</w:t>
      </w:r>
    </w:p>
    <w:p w14:paraId="14B7159A" w14:textId="25F0F925" w:rsidR="002E253F" w:rsidRPr="004A2C5F" w:rsidRDefault="002E253F" w:rsidP="002E253F">
      <w:pPr>
        <w:spacing w:after="180"/>
        <w:jc w:val="both"/>
        <w:rPr>
          <w:i/>
          <w:iCs/>
        </w:rPr>
      </w:pPr>
      <w:r w:rsidRPr="004A2C5F">
        <w:rPr>
          <w:i/>
          <w:iCs/>
        </w:rPr>
        <w:t xml:space="preserve">[If a summary of the Technical Specifications (TS) has to be provided, the </w:t>
      </w:r>
      <w:r w:rsidR="00222320">
        <w:rPr>
          <w:i/>
          <w:iCs/>
        </w:rPr>
        <w:t>Procuring Agency</w:t>
      </w:r>
      <w:r w:rsidRPr="004A2C5F">
        <w:rPr>
          <w:i/>
          <w:iCs/>
        </w:rPr>
        <w:t xml:space="preserve"> shall insert information in the table below. The </w:t>
      </w:r>
      <w:r w:rsidR="0036121E">
        <w:rPr>
          <w:i/>
          <w:iCs/>
        </w:rPr>
        <w:t>Bidder</w:t>
      </w:r>
      <w:r w:rsidRPr="004A2C5F">
        <w:rPr>
          <w:i/>
          <w:iCs/>
        </w:rPr>
        <w:t xml:space="preserve"> shall prepare a similar table to justify compliance with the requirements] </w:t>
      </w:r>
    </w:p>
    <w:p w14:paraId="4EC47D8D" w14:textId="4DFCE920" w:rsidR="002E253F" w:rsidRPr="004A2C5F" w:rsidRDefault="002E253F" w:rsidP="002E253F">
      <w:pPr>
        <w:spacing w:after="180"/>
        <w:jc w:val="both"/>
        <w:rPr>
          <w:i/>
          <w:iCs/>
        </w:rPr>
      </w:pPr>
      <w:r w:rsidRPr="004A2C5F">
        <w:rPr>
          <w:b/>
          <w:i/>
          <w:iCs/>
        </w:rPr>
        <w:t>Summary of Technical Specifications</w:t>
      </w:r>
      <w:r w:rsidRPr="004A2C5F">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2E253F" w:rsidRPr="004A2C5F" w14:paraId="255E40EE" w14:textId="77777777" w:rsidTr="002E253F">
        <w:tc>
          <w:tcPr>
            <w:tcW w:w="1998" w:type="dxa"/>
          </w:tcPr>
          <w:p w14:paraId="6311646F" w14:textId="77777777" w:rsidR="002E253F" w:rsidRPr="004A2C5F" w:rsidRDefault="002E253F" w:rsidP="002E253F">
            <w:pPr>
              <w:spacing w:before="120" w:after="120"/>
              <w:jc w:val="center"/>
              <w:rPr>
                <w:b/>
                <w:i/>
                <w:iCs/>
              </w:rPr>
            </w:pPr>
            <w:r w:rsidRPr="004A2C5F">
              <w:rPr>
                <w:b/>
                <w:i/>
                <w:iCs/>
              </w:rPr>
              <w:t>Item No</w:t>
            </w:r>
          </w:p>
        </w:tc>
        <w:tc>
          <w:tcPr>
            <w:tcW w:w="2610" w:type="dxa"/>
          </w:tcPr>
          <w:p w14:paraId="2D46EAD7" w14:textId="77777777" w:rsidR="002E253F" w:rsidRPr="004A2C5F" w:rsidRDefault="002E253F" w:rsidP="002E253F">
            <w:pPr>
              <w:spacing w:before="120" w:after="120"/>
              <w:jc w:val="center"/>
              <w:rPr>
                <w:b/>
                <w:i/>
                <w:iCs/>
              </w:rPr>
            </w:pPr>
            <w:r w:rsidRPr="004A2C5F">
              <w:rPr>
                <w:b/>
                <w:i/>
                <w:iCs/>
              </w:rPr>
              <w:t>Name of Goods or Related Service</w:t>
            </w:r>
          </w:p>
        </w:tc>
        <w:tc>
          <w:tcPr>
            <w:tcW w:w="4608" w:type="dxa"/>
          </w:tcPr>
          <w:p w14:paraId="14ABFEE5" w14:textId="77777777" w:rsidR="002E253F" w:rsidRPr="004A2C5F" w:rsidRDefault="002E253F" w:rsidP="002E253F">
            <w:pPr>
              <w:spacing w:before="120" w:after="120"/>
              <w:jc w:val="center"/>
              <w:rPr>
                <w:b/>
                <w:i/>
                <w:iCs/>
              </w:rPr>
            </w:pPr>
            <w:r w:rsidRPr="004A2C5F">
              <w:rPr>
                <w:b/>
                <w:i/>
                <w:iCs/>
              </w:rPr>
              <w:t>Technical Specifications and Standards</w:t>
            </w:r>
          </w:p>
        </w:tc>
      </w:tr>
      <w:tr w:rsidR="002E253F" w:rsidRPr="004A2C5F" w14:paraId="678CB355" w14:textId="77777777" w:rsidTr="002E253F">
        <w:tc>
          <w:tcPr>
            <w:tcW w:w="1998" w:type="dxa"/>
          </w:tcPr>
          <w:p w14:paraId="2BEDA49B" w14:textId="77777777" w:rsidR="002E253F" w:rsidRPr="004A2C5F" w:rsidRDefault="002E253F" w:rsidP="002E253F">
            <w:pPr>
              <w:spacing w:before="120" w:after="120"/>
              <w:rPr>
                <w:i/>
                <w:iCs/>
              </w:rPr>
            </w:pPr>
            <w:r w:rsidRPr="004A2C5F">
              <w:rPr>
                <w:i/>
                <w:iCs/>
              </w:rPr>
              <w:t>[insert item No]</w:t>
            </w:r>
          </w:p>
        </w:tc>
        <w:tc>
          <w:tcPr>
            <w:tcW w:w="2610" w:type="dxa"/>
          </w:tcPr>
          <w:p w14:paraId="56D0A659" w14:textId="77777777" w:rsidR="002E253F" w:rsidRPr="004A2C5F" w:rsidRDefault="002E253F" w:rsidP="002E253F">
            <w:pPr>
              <w:spacing w:before="120" w:after="120"/>
              <w:rPr>
                <w:i/>
                <w:iCs/>
              </w:rPr>
            </w:pPr>
            <w:r w:rsidRPr="004A2C5F">
              <w:rPr>
                <w:i/>
                <w:iCs/>
              </w:rPr>
              <w:t>[insert name]</w:t>
            </w:r>
          </w:p>
        </w:tc>
        <w:tc>
          <w:tcPr>
            <w:tcW w:w="4608" w:type="dxa"/>
          </w:tcPr>
          <w:p w14:paraId="1D8A8E95" w14:textId="77777777" w:rsidR="002E253F" w:rsidRPr="004A2C5F" w:rsidRDefault="002E253F" w:rsidP="002E253F">
            <w:pPr>
              <w:spacing w:before="120" w:after="120"/>
              <w:rPr>
                <w:i/>
                <w:iCs/>
              </w:rPr>
            </w:pPr>
            <w:r w:rsidRPr="004A2C5F">
              <w:rPr>
                <w:i/>
                <w:iCs/>
              </w:rPr>
              <w:t>[insert TS and Standards]</w:t>
            </w:r>
          </w:p>
        </w:tc>
      </w:tr>
      <w:tr w:rsidR="002E253F" w:rsidRPr="004A2C5F" w14:paraId="489E5066" w14:textId="77777777" w:rsidTr="002E253F">
        <w:tc>
          <w:tcPr>
            <w:tcW w:w="1998" w:type="dxa"/>
          </w:tcPr>
          <w:p w14:paraId="1BC8AF7A" w14:textId="77777777" w:rsidR="002E253F" w:rsidRPr="004A2C5F" w:rsidRDefault="002E253F" w:rsidP="002E253F">
            <w:pPr>
              <w:spacing w:before="120" w:after="120"/>
              <w:rPr>
                <w:i/>
                <w:iCs/>
              </w:rPr>
            </w:pPr>
          </w:p>
        </w:tc>
        <w:tc>
          <w:tcPr>
            <w:tcW w:w="2610" w:type="dxa"/>
          </w:tcPr>
          <w:p w14:paraId="7D00AEDD" w14:textId="77777777" w:rsidR="002E253F" w:rsidRPr="004A2C5F" w:rsidRDefault="002E253F" w:rsidP="002E253F">
            <w:pPr>
              <w:spacing w:before="120" w:after="120"/>
              <w:rPr>
                <w:i/>
                <w:iCs/>
              </w:rPr>
            </w:pPr>
          </w:p>
        </w:tc>
        <w:tc>
          <w:tcPr>
            <w:tcW w:w="4608" w:type="dxa"/>
          </w:tcPr>
          <w:p w14:paraId="1E41426F" w14:textId="77777777" w:rsidR="002E253F" w:rsidRPr="004A2C5F" w:rsidRDefault="002E253F" w:rsidP="002E253F">
            <w:pPr>
              <w:spacing w:before="120" w:after="120"/>
              <w:rPr>
                <w:i/>
                <w:iCs/>
              </w:rPr>
            </w:pPr>
          </w:p>
        </w:tc>
      </w:tr>
      <w:tr w:rsidR="002E253F" w:rsidRPr="004A2C5F" w14:paraId="68D88AE2" w14:textId="77777777" w:rsidTr="002E253F">
        <w:tc>
          <w:tcPr>
            <w:tcW w:w="1998" w:type="dxa"/>
          </w:tcPr>
          <w:p w14:paraId="7C7F3C1B" w14:textId="77777777" w:rsidR="002E253F" w:rsidRPr="004A2C5F" w:rsidRDefault="002E253F" w:rsidP="002E253F">
            <w:pPr>
              <w:spacing w:before="120" w:after="120"/>
              <w:rPr>
                <w:i/>
                <w:iCs/>
              </w:rPr>
            </w:pPr>
          </w:p>
        </w:tc>
        <w:tc>
          <w:tcPr>
            <w:tcW w:w="2610" w:type="dxa"/>
          </w:tcPr>
          <w:p w14:paraId="3831DCF5" w14:textId="77777777" w:rsidR="002E253F" w:rsidRPr="004A2C5F" w:rsidRDefault="002E253F" w:rsidP="002E253F">
            <w:pPr>
              <w:spacing w:before="120" w:after="120"/>
              <w:rPr>
                <w:i/>
                <w:iCs/>
              </w:rPr>
            </w:pPr>
          </w:p>
        </w:tc>
        <w:tc>
          <w:tcPr>
            <w:tcW w:w="4608" w:type="dxa"/>
          </w:tcPr>
          <w:p w14:paraId="6BF6744C" w14:textId="77777777" w:rsidR="002E253F" w:rsidRPr="004A2C5F" w:rsidRDefault="002E253F" w:rsidP="002E253F">
            <w:pPr>
              <w:spacing w:before="120" w:after="120"/>
              <w:rPr>
                <w:i/>
                <w:iCs/>
              </w:rPr>
            </w:pPr>
          </w:p>
        </w:tc>
      </w:tr>
      <w:tr w:rsidR="002E253F" w:rsidRPr="004A2C5F" w14:paraId="49825DA4" w14:textId="77777777" w:rsidTr="002E253F">
        <w:tc>
          <w:tcPr>
            <w:tcW w:w="1998" w:type="dxa"/>
          </w:tcPr>
          <w:p w14:paraId="5654E2EE" w14:textId="77777777" w:rsidR="002E253F" w:rsidRPr="004A2C5F" w:rsidRDefault="002E253F" w:rsidP="002E253F">
            <w:pPr>
              <w:spacing w:before="120" w:after="120"/>
              <w:rPr>
                <w:i/>
                <w:iCs/>
              </w:rPr>
            </w:pPr>
          </w:p>
        </w:tc>
        <w:tc>
          <w:tcPr>
            <w:tcW w:w="2610" w:type="dxa"/>
          </w:tcPr>
          <w:p w14:paraId="1192B4B5" w14:textId="77777777" w:rsidR="002E253F" w:rsidRPr="004A2C5F" w:rsidRDefault="002E253F" w:rsidP="002E253F">
            <w:pPr>
              <w:spacing w:before="120" w:after="120"/>
              <w:rPr>
                <w:i/>
                <w:iCs/>
              </w:rPr>
            </w:pPr>
          </w:p>
        </w:tc>
        <w:tc>
          <w:tcPr>
            <w:tcW w:w="4608" w:type="dxa"/>
          </w:tcPr>
          <w:p w14:paraId="442B3AFA" w14:textId="77777777" w:rsidR="002E253F" w:rsidRPr="004A2C5F" w:rsidRDefault="002E253F" w:rsidP="002E253F">
            <w:pPr>
              <w:spacing w:before="120" w:after="120"/>
              <w:rPr>
                <w:i/>
                <w:iCs/>
              </w:rPr>
            </w:pPr>
          </w:p>
        </w:tc>
      </w:tr>
    </w:tbl>
    <w:p w14:paraId="294F27BC" w14:textId="77777777" w:rsidR="002E253F" w:rsidRPr="004A2C5F" w:rsidRDefault="002E253F" w:rsidP="002E253F">
      <w:pPr>
        <w:rPr>
          <w:i/>
          <w:iCs/>
        </w:rPr>
      </w:pPr>
    </w:p>
    <w:p w14:paraId="5CB411E4" w14:textId="77777777" w:rsidR="002E253F" w:rsidRPr="004A2C5F" w:rsidRDefault="002E253F" w:rsidP="002E253F">
      <w:pPr>
        <w:suppressAutoHyphens/>
        <w:spacing w:after="160"/>
        <w:rPr>
          <w:bCs/>
          <w:i/>
          <w:iCs/>
        </w:rPr>
      </w:pPr>
      <w:r w:rsidRPr="004A2C5F">
        <w:rPr>
          <w:b/>
          <w:bCs/>
          <w:iCs/>
        </w:rPr>
        <w:t>Detailed Technical Specifications and Standards</w:t>
      </w:r>
      <w:r w:rsidRPr="004A2C5F">
        <w:rPr>
          <w:bCs/>
          <w:i/>
          <w:iCs/>
        </w:rPr>
        <w:t xml:space="preserve"> [insert whenever necessary]. </w:t>
      </w:r>
    </w:p>
    <w:p w14:paraId="031F3352" w14:textId="77777777" w:rsidR="002E253F" w:rsidRPr="004A2C5F" w:rsidRDefault="002E253F" w:rsidP="002E253F">
      <w:r w:rsidRPr="004A2C5F">
        <w:rPr>
          <w:bCs/>
          <w:i/>
          <w:iCs/>
        </w:rPr>
        <w:t>[Insert detailed description of TS]</w:t>
      </w:r>
    </w:p>
    <w:p w14:paraId="5F007BF2" w14:textId="77777777" w:rsidR="002E253F" w:rsidRPr="004A2C5F" w:rsidRDefault="002E253F" w:rsidP="002E253F">
      <w:pPr>
        <w:pStyle w:val="SectionVIHeader"/>
      </w:pPr>
      <w:r w:rsidRPr="004A2C5F">
        <w:br w:type="page"/>
      </w:r>
      <w:bookmarkStart w:id="534" w:name="_Toc68320561"/>
      <w:bookmarkStart w:id="535" w:name="_Toc454621009"/>
      <w:bookmarkStart w:id="536" w:name="_Toc486940201"/>
      <w:r w:rsidRPr="004A2C5F">
        <w:lastRenderedPageBreak/>
        <w:t>4. Drawings</w:t>
      </w:r>
      <w:bookmarkEnd w:id="534"/>
      <w:bookmarkEnd w:id="535"/>
      <w:bookmarkEnd w:id="536"/>
    </w:p>
    <w:p w14:paraId="309FE4BC" w14:textId="77777777" w:rsidR="002E253F" w:rsidRPr="004A2C5F" w:rsidRDefault="002E253F" w:rsidP="002E253F"/>
    <w:p w14:paraId="0116C768" w14:textId="29A0C3E2" w:rsidR="002E253F" w:rsidRPr="004A2C5F" w:rsidRDefault="002E253F" w:rsidP="002E253F">
      <w:pPr>
        <w:spacing w:after="200"/>
      </w:pPr>
      <w:r w:rsidRPr="004A2C5F">
        <w:t xml:space="preserve">This </w:t>
      </w:r>
      <w:r w:rsidR="003B695F">
        <w:t>RFB</w:t>
      </w:r>
      <w:r w:rsidRPr="004A2C5F">
        <w:t xml:space="preserve"> document includes </w:t>
      </w:r>
      <w:r w:rsidRPr="004A2C5F">
        <w:rPr>
          <w:i/>
          <w:iCs/>
        </w:rPr>
        <w:t>[insert</w:t>
      </w:r>
      <w:r w:rsidRPr="004A2C5F">
        <w:rPr>
          <w:b/>
          <w:i/>
          <w:iCs/>
        </w:rPr>
        <w:t xml:space="preserve"> </w:t>
      </w:r>
      <w:r w:rsidRPr="004A2C5F">
        <w:rPr>
          <w:bCs/>
          <w:i/>
          <w:iCs/>
        </w:rPr>
        <w:t>“the following”</w:t>
      </w:r>
      <w:r w:rsidRPr="004A2C5F">
        <w:rPr>
          <w:b/>
          <w:i/>
          <w:iCs/>
        </w:rPr>
        <w:t xml:space="preserve"> </w:t>
      </w:r>
      <w:r w:rsidRPr="004A2C5F">
        <w:rPr>
          <w:i/>
          <w:iCs/>
        </w:rPr>
        <w:t>or “no”]</w:t>
      </w:r>
      <w:r w:rsidRPr="004A2C5F">
        <w:t xml:space="preserve"> drawings. </w:t>
      </w:r>
    </w:p>
    <w:p w14:paraId="61ECA2B7" w14:textId="77777777" w:rsidR="002E253F" w:rsidRPr="004A2C5F" w:rsidRDefault="002E253F" w:rsidP="002E253F">
      <w:pPr>
        <w:spacing w:after="200"/>
        <w:rPr>
          <w:i/>
          <w:iCs/>
        </w:rPr>
      </w:pPr>
      <w:r w:rsidRPr="004A2C5F">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E253F" w:rsidRPr="004A2C5F" w14:paraId="6C5D8F0E" w14:textId="77777777" w:rsidTr="002E253F">
        <w:trPr>
          <w:cantSplit/>
          <w:trHeight w:val="600"/>
        </w:trPr>
        <w:tc>
          <w:tcPr>
            <w:tcW w:w="9216" w:type="dxa"/>
            <w:gridSpan w:val="3"/>
          </w:tcPr>
          <w:p w14:paraId="4E2B40B0" w14:textId="77777777" w:rsidR="002E253F" w:rsidRPr="004A2C5F" w:rsidRDefault="002E253F" w:rsidP="002E253F">
            <w:pPr>
              <w:spacing w:before="120"/>
              <w:jc w:val="center"/>
              <w:rPr>
                <w:b/>
                <w:sz w:val="28"/>
              </w:rPr>
            </w:pPr>
            <w:r w:rsidRPr="004A2C5F">
              <w:rPr>
                <w:b/>
                <w:sz w:val="28"/>
              </w:rPr>
              <w:t>List of Drawings</w:t>
            </w:r>
          </w:p>
        </w:tc>
      </w:tr>
      <w:tr w:rsidR="002E253F" w:rsidRPr="004A2C5F" w14:paraId="54859F75" w14:textId="77777777" w:rsidTr="002E253F">
        <w:trPr>
          <w:trHeight w:val="600"/>
        </w:trPr>
        <w:tc>
          <w:tcPr>
            <w:tcW w:w="2178" w:type="dxa"/>
          </w:tcPr>
          <w:p w14:paraId="5C45F43C" w14:textId="77777777" w:rsidR="002E253F" w:rsidRPr="004A2C5F" w:rsidRDefault="002E253F" w:rsidP="002E253F">
            <w:pPr>
              <w:pStyle w:val="titulo"/>
              <w:spacing w:after="0"/>
              <w:rPr>
                <w:rFonts w:ascii="Times New Roman" w:hAnsi="Times New Roman"/>
              </w:rPr>
            </w:pPr>
          </w:p>
          <w:p w14:paraId="02B78E39" w14:textId="178785CD" w:rsidR="002E253F" w:rsidRPr="004A2C5F" w:rsidRDefault="002E253F" w:rsidP="002E253F">
            <w:pPr>
              <w:pStyle w:val="titulo"/>
              <w:spacing w:after="0"/>
              <w:rPr>
                <w:rFonts w:ascii="Times New Roman" w:hAnsi="Times New Roman"/>
              </w:rPr>
            </w:pPr>
            <w:r w:rsidRPr="004A2C5F">
              <w:rPr>
                <w:rFonts w:ascii="Times New Roman" w:hAnsi="Times New Roman"/>
              </w:rPr>
              <w:t xml:space="preserve">Drawing </w:t>
            </w:r>
            <w:r>
              <w:rPr>
                <w:rFonts w:ascii="Times New Roman" w:hAnsi="Times New Roman"/>
              </w:rPr>
              <w:t>No</w:t>
            </w:r>
            <w:r w:rsidRPr="004A2C5F">
              <w:rPr>
                <w:rFonts w:ascii="Times New Roman" w:hAnsi="Times New Roman"/>
              </w:rPr>
              <w:t>.</w:t>
            </w:r>
          </w:p>
          <w:p w14:paraId="56D7CDD0" w14:textId="77777777" w:rsidR="002E253F" w:rsidRPr="004A2C5F" w:rsidRDefault="002E253F" w:rsidP="002E253F">
            <w:pPr>
              <w:pStyle w:val="titulo"/>
              <w:spacing w:after="0"/>
              <w:rPr>
                <w:rFonts w:ascii="Times New Roman" w:hAnsi="Times New Roman"/>
              </w:rPr>
            </w:pPr>
          </w:p>
        </w:tc>
        <w:tc>
          <w:tcPr>
            <w:tcW w:w="2880" w:type="dxa"/>
          </w:tcPr>
          <w:p w14:paraId="2FFF8BBE" w14:textId="77777777" w:rsidR="002E253F" w:rsidRPr="004A2C5F" w:rsidRDefault="002E253F" w:rsidP="002E253F">
            <w:pPr>
              <w:jc w:val="center"/>
              <w:rPr>
                <w:b/>
              </w:rPr>
            </w:pPr>
          </w:p>
          <w:p w14:paraId="79A0C712" w14:textId="77777777" w:rsidR="002E253F" w:rsidRPr="004A2C5F" w:rsidRDefault="002E253F" w:rsidP="002E253F">
            <w:pPr>
              <w:jc w:val="center"/>
              <w:rPr>
                <w:b/>
              </w:rPr>
            </w:pPr>
            <w:r w:rsidRPr="004A2C5F">
              <w:rPr>
                <w:b/>
              </w:rPr>
              <w:t>Drawing Name</w:t>
            </w:r>
          </w:p>
        </w:tc>
        <w:tc>
          <w:tcPr>
            <w:tcW w:w="4158" w:type="dxa"/>
          </w:tcPr>
          <w:p w14:paraId="2801EF95" w14:textId="77777777" w:rsidR="002E253F" w:rsidRPr="004A2C5F" w:rsidRDefault="002E253F" w:rsidP="002E253F">
            <w:pPr>
              <w:jc w:val="center"/>
              <w:rPr>
                <w:b/>
              </w:rPr>
            </w:pPr>
          </w:p>
          <w:p w14:paraId="6D50EC49" w14:textId="77777777" w:rsidR="002E253F" w:rsidRPr="004A2C5F" w:rsidRDefault="002E253F" w:rsidP="002E253F">
            <w:pPr>
              <w:jc w:val="center"/>
              <w:rPr>
                <w:b/>
              </w:rPr>
            </w:pPr>
            <w:r w:rsidRPr="004A2C5F">
              <w:rPr>
                <w:b/>
              </w:rPr>
              <w:t>Purpose</w:t>
            </w:r>
          </w:p>
        </w:tc>
      </w:tr>
      <w:tr w:rsidR="002E253F" w:rsidRPr="004A2C5F" w14:paraId="26F878D4" w14:textId="77777777" w:rsidTr="002E253F">
        <w:trPr>
          <w:trHeight w:val="600"/>
        </w:trPr>
        <w:tc>
          <w:tcPr>
            <w:tcW w:w="2178" w:type="dxa"/>
          </w:tcPr>
          <w:p w14:paraId="25433DEC" w14:textId="77777777" w:rsidR="002E253F" w:rsidRPr="004A2C5F" w:rsidRDefault="002E253F" w:rsidP="002E253F"/>
        </w:tc>
        <w:tc>
          <w:tcPr>
            <w:tcW w:w="2880" w:type="dxa"/>
          </w:tcPr>
          <w:p w14:paraId="1FAB4839" w14:textId="77777777" w:rsidR="002E253F" w:rsidRPr="004A2C5F" w:rsidRDefault="002E253F" w:rsidP="002E253F"/>
        </w:tc>
        <w:tc>
          <w:tcPr>
            <w:tcW w:w="4158" w:type="dxa"/>
          </w:tcPr>
          <w:p w14:paraId="08FE831C" w14:textId="77777777" w:rsidR="002E253F" w:rsidRPr="004A2C5F" w:rsidRDefault="002E253F" w:rsidP="002E253F"/>
        </w:tc>
      </w:tr>
      <w:tr w:rsidR="002E253F" w:rsidRPr="004A2C5F" w14:paraId="110DF468" w14:textId="77777777" w:rsidTr="002E253F">
        <w:trPr>
          <w:trHeight w:val="600"/>
        </w:trPr>
        <w:tc>
          <w:tcPr>
            <w:tcW w:w="2178" w:type="dxa"/>
          </w:tcPr>
          <w:p w14:paraId="25402493" w14:textId="77777777" w:rsidR="002E253F" w:rsidRPr="004A2C5F" w:rsidRDefault="002E253F" w:rsidP="002E253F"/>
        </w:tc>
        <w:tc>
          <w:tcPr>
            <w:tcW w:w="2880" w:type="dxa"/>
          </w:tcPr>
          <w:p w14:paraId="28C7E0CA" w14:textId="77777777" w:rsidR="002E253F" w:rsidRPr="004A2C5F" w:rsidRDefault="002E253F" w:rsidP="002E253F"/>
        </w:tc>
        <w:tc>
          <w:tcPr>
            <w:tcW w:w="4158" w:type="dxa"/>
          </w:tcPr>
          <w:p w14:paraId="17076081" w14:textId="77777777" w:rsidR="002E253F" w:rsidRPr="004A2C5F" w:rsidRDefault="002E253F" w:rsidP="002E253F"/>
        </w:tc>
      </w:tr>
      <w:tr w:rsidR="002E253F" w:rsidRPr="004A2C5F" w14:paraId="2EB17123" w14:textId="77777777" w:rsidTr="002E253F">
        <w:trPr>
          <w:trHeight w:val="600"/>
        </w:trPr>
        <w:tc>
          <w:tcPr>
            <w:tcW w:w="2178" w:type="dxa"/>
          </w:tcPr>
          <w:p w14:paraId="5F65EE74" w14:textId="77777777" w:rsidR="002E253F" w:rsidRPr="004A2C5F" w:rsidRDefault="002E253F" w:rsidP="002E253F"/>
        </w:tc>
        <w:tc>
          <w:tcPr>
            <w:tcW w:w="2880" w:type="dxa"/>
          </w:tcPr>
          <w:p w14:paraId="6479CC94" w14:textId="77777777" w:rsidR="002E253F" w:rsidRPr="004A2C5F" w:rsidRDefault="002E253F" w:rsidP="002E253F"/>
        </w:tc>
        <w:tc>
          <w:tcPr>
            <w:tcW w:w="4158" w:type="dxa"/>
          </w:tcPr>
          <w:p w14:paraId="2FAA2DF2" w14:textId="77777777" w:rsidR="002E253F" w:rsidRPr="004A2C5F" w:rsidRDefault="002E253F" w:rsidP="002E253F"/>
        </w:tc>
      </w:tr>
      <w:tr w:rsidR="002E253F" w:rsidRPr="004A2C5F" w14:paraId="057ED098" w14:textId="77777777" w:rsidTr="002E253F">
        <w:trPr>
          <w:trHeight w:val="600"/>
        </w:trPr>
        <w:tc>
          <w:tcPr>
            <w:tcW w:w="2178" w:type="dxa"/>
          </w:tcPr>
          <w:p w14:paraId="684E057C" w14:textId="77777777" w:rsidR="002E253F" w:rsidRPr="004A2C5F" w:rsidRDefault="002E253F" w:rsidP="002E253F"/>
        </w:tc>
        <w:tc>
          <w:tcPr>
            <w:tcW w:w="2880" w:type="dxa"/>
          </w:tcPr>
          <w:p w14:paraId="1435419D" w14:textId="77777777" w:rsidR="002E253F" w:rsidRPr="004A2C5F" w:rsidRDefault="002E253F" w:rsidP="002E253F"/>
        </w:tc>
        <w:tc>
          <w:tcPr>
            <w:tcW w:w="4158" w:type="dxa"/>
          </w:tcPr>
          <w:p w14:paraId="5A22D629" w14:textId="77777777" w:rsidR="002E253F" w:rsidRPr="004A2C5F" w:rsidRDefault="002E253F" w:rsidP="002E253F"/>
        </w:tc>
      </w:tr>
      <w:tr w:rsidR="002E253F" w:rsidRPr="004A2C5F" w14:paraId="0CC0B8B6" w14:textId="77777777" w:rsidTr="002E253F">
        <w:trPr>
          <w:trHeight w:val="600"/>
        </w:trPr>
        <w:tc>
          <w:tcPr>
            <w:tcW w:w="2178" w:type="dxa"/>
          </w:tcPr>
          <w:p w14:paraId="6D1507B2" w14:textId="77777777" w:rsidR="002E253F" w:rsidRPr="004A2C5F" w:rsidRDefault="002E253F" w:rsidP="002E253F"/>
        </w:tc>
        <w:tc>
          <w:tcPr>
            <w:tcW w:w="2880" w:type="dxa"/>
          </w:tcPr>
          <w:p w14:paraId="5AD52582" w14:textId="77777777" w:rsidR="002E253F" w:rsidRPr="004A2C5F" w:rsidRDefault="002E253F" w:rsidP="002E253F"/>
        </w:tc>
        <w:tc>
          <w:tcPr>
            <w:tcW w:w="4158" w:type="dxa"/>
          </w:tcPr>
          <w:p w14:paraId="3E0CD128" w14:textId="77777777" w:rsidR="002E253F" w:rsidRPr="004A2C5F" w:rsidRDefault="002E253F" w:rsidP="002E253F"/>
        </w:tc>
      </w:tr>
    </w:tbl>
    <w:p w14:paraId="587AD50A" w14:textId="77777777" w:rsidR="002E253F" w:rsidRPr="004A2C5F" w:rsidRDefault="002E253F" w:rsidP="002E253F">
      <w:pPr>
        <w:pStyle w:val="SectionVIHeader"/>
      </w:pPr>
      <w:r w:rsidRPr="004A2C5F">
        <w:br w:type="page"/>
      </w:r>
      <w:bookmarkStart w:id="537" w:name="_Toc454621010"/>
      <w:bookmarkStart w:id="538" w:name="_Toc486940202"/>
      <w:r w:rsidRPr="004A2C5F">
        <w:lastRenderedPageBreak/>
        <w:t>5. Inspections and Tests</w:t>
      </w:r>
      <w:bookmarkEnd w:id="537"/>
      <w:bookmarkEnd w:id="538"/>
    </w:p>
    <w:p w14:paraId="7B4BBFF0" w14:textId="77777777" w:rsidR="002E253F" w:rsidRPr="004A2C5F" w:rsidRDefault="002E253F" w:rsidP="002E253F">
      <w:pPr>
        <w:rPr>
          <w:i/>
          <w:iCs/>
        </w:rPr>
      </w:pPr>
      <w:r w:rsidRPr="004A2C5F">
        <w:t xml:space="preserve">The following inspections and tests shall be performed: </w:t>
      </w:r>
      <w:r w:rsidRPr="004A2C5F">
        <w:rPr>
          <w:i/>
          <w:iCs/>
        </w:rPr>
        <w:t>[insert list of inspections and tests]</w:t>
      </w:r>
    </w:p>
    <w:p w14:paraId="240F5C31" w14:textId="77777777" w:rsidR="002E253F" w:rsidRPr="004A2C5F" w:rsidRDefault="002E253F" w:rsidP="002E253F"/>
    <w:p w14:paraId="7C507CF8" w14:textId="77777777" w:rsidR="002E253F" w:rsidRPr="004A2C5F" w:rsidRDefault="002E253F" w:rsidP="002E253F"/>
    <w:p w14:paraId="36D726A3" w14:textId="77777777" w:rsidR="002E253F" w:rsidRPr="004A2C5F" w:rsidRDefault="002E253F" w:rsidP="002E253F">
      <w:bookmarkStart w:id="539" w:name="_Toc438266930"/>
      <w:bookmarkStart w:id="540" w:name="_Toc438267904"/>
      <w:bookmarkStart w:id="541" w:name="_Toc438366671"/>
    </w:p>
    <w:p w14:paraId="3B237D03" w14:textId="77777777" w:rsidR="00767909" w:rsidRDefault="00767909" w:rsidP="002E253F">
      <w:pPr>
        <w:sectPr w:rsidR="00767909" w:rsidSect="0018623B">
          <w:headerReference w:type="even" r:id="rId42"/>
          <w:headerReference w:type="default" r:id="rId43"/>
          <w:headerReference w:type="first" r:id="rId44"/>
          <w:pgSz w:w="12240" w:h="15840" w:code="1"/>
          <w:pgMar w:top="1440" w:right="1440" w:bottom="1440" w:left="1800" w:header="720" w:footer="720" w:gutter="0"/>
          <w:paperSrc w:first="15" w:other="15"/>
          <w:pgNumType w:chapStyle="1"/>
          <w:cols w:space="720"/>
        </w:sectPr>
      </w:pPr>
    </w:p>
    <w:p w14:paraId="76F20E75" w14:textId="32D9EBE8" w:rsidR="002E253F" w:rsidRDefault="002E253F" w:rsidP="002E253F"/>
    <w:p w14:paraId="219B52EA" w14:textId="77777777" w:rsidR="00767909" w:rsidRDefault="00767909" w:rsidP="00767909">
      <w:pPr>
        <w:pStyle w:val="Part1"/>
      </w:pPr>
    </w:p>
    <w:p w14:paraId="6CB533D8" w14:textId="77777777" w:rsidR="00767909" w:rsidRDefault="00767909" w:rsidP="00767909">
      <w:pPr>
        <w:pStyle w:val="Part1"/>
      </w:pPr>
    </w:p>
    <w:p w14:paraId="39E02766" w14:textId="77777777" w:rsidR="00767909" w:rsidRDefault="00767909" w:rsidP="00767909">
      <w:pPr>
        <w:pStyle w:val="Part1"/>
      </w:pPr>
    </w:p>
    <w:p w14:paraId="72A7A5D3" w14:textId="77777777" w:rsidR="00767909" w:rsidRDefault="00767909" w:rsidP="00767909">
      <w:pPr>
        <w:pStyle w:val="Part1"/>
      </w:pPr>
    </w:p>
    <w:p w14:paraId="7143715D" w14:textId="77777777" w:rsidR="00767909" w:rsidRDefault="00767909" w:rsidP="00767909">
      <w:pPr>
        <w:pStyle w:val="Part1"/>
      </w:pPr>
    </w:p>
    <w:p w14:paraId="5C6F300C" w14:textId="77777777" w:rsidR="00767909" w:rsidRDefault="00767909" w:rsidP="00767909">
      <w:pPr>
        <w:pStyle w:val="Part1"/>
      </w:pPr>
    </w:p>
    <w:p w14:paraId="392B2DDF" w14:textId="11FA33E8" w:rsidR="00767909" w:rsidRPr="004A2C5F" w:rsidRDefault="00767909" w:rsidP="00F042A8">
      <w:pPr>
        <w:pStyle w:val="SPDh1"/>
      </w:pPr>
      <w:bookmarkStart w:id="542" w:name="_Toc487439955"/>
      <w:r w:rsidRPr="004A2C5F">
        <w:t xml:space="preserve">PART </w:t>
      </w:r>
      <w:r>
        <w:t>3</w:t>
      </w:r>
      <w:r w:rsidRPr="004A2C5F">
        <w:t xml:space="preserve"> </w:t>
      </w:r>
      <w:r>
        <w:t>–</w:t>
      </w:r>
      <w:r w:rsidRPr="004A2C5F">
        <w:t xml:space="preserve"> </w:t>
      </w:r>
      <w:r>
        <w:t>Procuring Agency’s Forms</w:t>
      </w:r>
      <w:bookmarkEnd w:id="542"/>
    </w:p>
    <w:p w14:paraId="64F56789" w14:textId="77777777" w:rsidR="00767909" w:rsidRDefault="00767909" w:rsidP="002E253F">
      <w:pPr>
        <w:sectPr w:rsidR="00767909" w:rsidSect="0018623B">
          <w:headerReference w:type="default" r:id="rId45"/>
          <w:pgSz w:w="12240" w:h="15840" w:code="1"/>
          <w:pgMar w:top="1440" w:right="1440" w:bottom="1440" w:left="1800" w:header="720" w:footer="720" w:gutter="0"/>
          <w:paperSrc w:first="15" w:other="15"/>
          <w:pgNumType w:chapStyle="1"/>
          <w:cols w:space="720"/>
        </w:sectPr>
      </w:pPr>
    </w:p>
    <w:p w14:paraId="4F04608D" w14:textId="654FCD59" w:rsidR="00E61F05" w:rsidRPr="009B24A2" w:rsidRDefault="00E61F05" w:rsidP="00E61F05">
      <w:pPr>
        <w:keepNext/>
        <w:keepLines/>
        <w:tabs>
          <w:tab w:val="center" w:pos="4680"/>
        </w:tabs>
        <w:suppressAutoHyphens/>
        <w:jc w:val="center"/>
        <w:rPr>
          <w:rFonts w:eastAsia="Calibri"/>
          <w:b/>
          <w:sz w:val="32"/>
          <w:szCs w:val="32"/>
          <w:lang w:val="en-IN"/>
        </w:rPr>
      </w:pPr>
      <w:bookmarkStart w:id="543" w:name="_Toc482546135"/>
      <w:r w:rsidRPr="009B24A2">
        <w:rPr>
          <w:rFonts w:eastAsia="Calibri"/>
          <w:b/>
          <w:sz w:val="32"/>
          <w:szCs w:val="32"/>
          <w:lang w:val="en-IN"/>
        </w:rPr>
        <w:lastRenderedPageBreak/>
        <w:t>Performance Security - Bank Guarantee</w:t>
      </w:r>
    </w:p>
    <w:p w14:paraId="75F8E4E0" w14:textId="77777777" w:rsidR="00E61F05" w:rsidRPr="009B24A2" w:rsidRDefault="00E61F05" w:rsidP="00E61F05">
      <w:pPr>
        <w:tabs>
          <w:tab w:val="center" w:pos="4680"/>
        </w:tabs>
        <w:suppressAutoHyphens/>
        <w:jc w:val="center"/>
        <w:rPr>
          <w:rFonts w:eastAsia="Calibri"/>
          <w:i/>
          <w:szCs w:val="22"/>
          <w:lang w:val="en-IN"/>
        </w:rPr>
      </w:pPr>
      <w:r w:rsidRPr="009B24A2">
        <w:rPr>
          <w:rFonts w:eastAsia="Calibri"/>
          <w:i/>
          <w:szCs w:val="22"/>
          <w:lang w:val="en-IN"/>
        </w:rPr>
        <w:t>[Guarantor letterhead or SWIFT identifier code]</w:t>
      </w:r>
    </w:p>
    <w:p w14:paraId="6871558A" w14:textId="77777777" w:rsidR="00E61F05" w:rsidRPr="009B24A2" w:rsidRDefault="00E61F05" w:rsidP="00E61F05">
      <w:pPr>
        <w:tabs>
          <w:tab w:val="center" w:pos="4680"/>
        </w:tabs>
        <w:suppressAutoHyphens/>
        <w:spacing w:line="259" w:lineRule="auto"/>
        <w:rPr>
          <w:rFonts w:eastAsia="Calibri"/>
          <w:szCs w:val="22"/>
          <w:lang w:val="en-IN"/>
        </w:rPr>
      </w:pPr>
    </w:p>
    <w:p w14:paraId="5EEB8C30" w14:textId="77777777" w:rsidR="00E61F05" w:rsidRPr="009B24A2" w:rsidRDefault="00E61F05" w:rsidP="00E61F05">
      <w:pPr>
        <w:tabs>
          <w:tab w:val="center" w:pos="4680"/>
        </w:tabs>
        <w:suppressAutoHyphens/>
        <w:spacing w:line="259" w:lineRule="auto"/>
        <w:rPr>
          <w:rFonts w:eastAsia="Calibri"/>
          <w:szCs w:val="22"/>
          <w:lang w:val="en-IN"/>
        </w:rPr>
      </w:pPr>
    </w:p>
    <w:p w14:paraId="0D6DED59" w14:textId="77777777" w:rsidR="00E61F05" w:rsidRPr="009B24A2" w:rsidRDefault="00E61F05" w:rsidP="00E61F05">
      <w:pPr>
        <w:tabs>
          <w:tab w:val="center" w:pos="4680"/>
        </w:tabs>
        <w:suppressAutoHyphens/>
        <w:spacing w:line="259" w:lineRule="auto"/>
        <w:rPr>
          <w:rFonts w:eastAsia="Calibri"/>
          <w:i/>
          <w:szCs w:val="22"/>
          <w:lang w:val="en-IN"/>
        </w:rPr>
      </w:pPr>
      <w:r w:rsidRPr="009B24A2">
        <w:rPr>
          <w:rFonts w:eastAsia="Calibri"/>
          <w:szCs w:val="22"/>
          <w:lang w:val="en-IN"/>
        </w:rPr>
        <w:t>Performance Guarantee No…………………….</w:t>
      </w:r>
      <w:r w:rsidRPr="009B24A2">
        <w:rPr>
          <w:rFonts w:eastAsia="Calibri"/>
          <w:i/>
          <w:szCs w:val="22"/>
          <w:lang w:val="en-IN"/>
        </w:rPr>
        <w:t>[insert guarantee reference number]</w:t>
      </w:r>
    </w:p>
    <w:p w14:paraId="4D3735FD" w14:textId="77777777"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i/>
          <w:szCs w:val="22"/>
          <w:lang w:val="en-IN"/>
        </w:rPr>
      </w:pPr>
      <w:r w:rsidRPr="009B24A2">
        <w:rPr>
          <w:rFonts w:eastAsia="Calibri"/>
          <w:szCs w:val="22"/>
          <w:lang w:val="en-IN"/>
        </w:rPr>
        <w:t>Date………………………….</w:t>
      </w:r>
      <w:r w:rsidRPr="009B24A2">
        <w:rPr>
          <w:rFonts w:eastAsia="Calibri"/>
          <w:i/>
          <w:szCs w:val="22"/>
          <w:lang w:val="en-IN"/>
        </w:rPr>
        <w:t>[insert date of issue of the guarantee]</w:t>
      </w:r>
    </w:p>
    <w:p w14:paraId="5A1F0FC3" w14:textId="77777777"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74AC9868" w14:textId="09CD2E49"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9B24A2">
        <w:rPr>
          <w:rFonts w:eastAsia="Calibri"/>
          <w:sz w:val="22"/>
          <w:szCs w:val="22"/>
          <w:lang w:val="en-IN"/>
        </w:rPr>
        <w:t>To:</w:t>
      </w:r>
      <w:r w:rsidRPr="009B24A2">
        <w:rPr>
          <w:rFonts w:eastAsia="Calibri"/>
          <w:sz w:val="22"/>
          <w:szCs w:val="22"/>
          <w:lang w:val="en-IN"/>
        </w:rPr>
        <w:tab/>
        <w:t xml:space="preserve">______________________________________________ </w:t>
      </w:r>
      <w:r w:rsidRPr="009B24A2">
        <w:rPr>
          <w:rFonts w:eastAsia="Calibri"/>
          <w:i/>
          <w:sz w:val="22"/>
          <w:szCs w:val="22"/>
          <w:lang w:val="en-IN"/>
        </w:rPr>
        <w:t xml:space="preserve">[name of </w:t>
      </w:r>
      <w:r w:rsidR="00917247" w:rsidRPr="00917247">
        <w:rPr>
          <w:rFonts w:eastAsia="Calibri"/>
          <w:i/>
          <w:sz w:val="22"/>
          <w:szCs w:val="22"/>
        </w:rPr>
        <w:t>Procuring Agency</w:t>
      </w:r>
      <w:r w:rsidRPr="009B24A2">
        <w:rPr>
          <w:rFonts w:eastAsia="Calibri"/>
          <w:i/>
          <w:sz w:val="22"/>
          <w:szCs w:val="22"/>
          <w:lang w:val="en-IN"/>
        </w:rPr>
        <w:t>]</w:t>
      </w:r>
    </w:p>
    <w:p w14:paraId="1C5FD58E" w14:textId="7CC2DE1D"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9B24A2">
        <w:rPr>
          <w:rFonts w:eastAsia="Calibri"/>
          <w:sz w:val="22"/>
          <w:szCs w:val="22"/>
          <w:lang w:val="en-IN"/>
        </w:rPr>
        <w:t xml:space="preserve"> </w:t>
      </w:r>
      <w:r w:rsidRPr="009B24A2">
        <w:rPr>
          <w:rFonts w:eastAsia="Calibri"/>
          <w:sz w:val="22"/>
          <w:szCs w:val="22"/>
          <w:lang w:val="en-IN"/>
        </w:rPr>
        <w:tab/>
        <w:t xml:space="preserve">_________________________________________ </w:t>
      </w:r>
      <w:r w:rsidRPr="009B24A2">
        <w:rPr>
          <w:rFonts w:eastAsia="Calibri"/>
          <w:i/>
          <w:sz w:val="22"/>
          <w:szCs w:val="22"/>
          <w:lang w:val="en-IN"/>
        </w:rPr>
        <w:t xml:space="preserve">[address of </w:t>
      </w:r>
      <w:r w:rsidR="00917247" w:rsidRPr="00917247">
        <w:rPr>
          <w:rFonts w:eastAsia="Calibri"/>
          <w:i/>
          <w:sz w:val="22"/>
          <w:szCs w:val="22"/>
        </w:rPr>
        <w:t>Procuring Agency</w:t>
      </w:r>
      <w:r w:rsidRPr="009B24A2">
        <w:rPr>
          <w:rFonts w:eastAsia="Calibri"/>
          <w:i/>
          <w:sz w:val="22"/>
          <w:szCs w:val="22"/>
          <w:lang w:val="en-IN"/>
        </w:rPr>
        <w:t>]</w:t>
      </w:r>
    </w:p>
    <w:p w14:paraId="23906129" w14:textId="77777777"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74EC1AB0" w14:textId="7560F0C2"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WHEREAS _________________________ </w:t>
      </w:r>
      <w:r w:rsidRPr="009B24A2">
        <w:rPr>
          <w:rFonts w:eastAsia="Calibri"/>
          <w:i/>
          <w:sz w:val="22"/>
          <w:szCs w:val="22"/>
          <w:lang w:val="en-IN"/>
        </w:rPr>
        <w:t xml:space="preserve">[name and address of </w:t>
      </w:r>
      <w:r>
        <w:rPr>
          <w:rFonts w:eastAsia="Calibri"/>
          <w:i/>
          <w:sz w:val="22"/>
          <w:szCs w:val="22"/>
          <w:lang w:val="en-IN"/>
        </w:rPr>
        <w:t>Supplier</w:t>
      </w:r>
      <w:r w:rsidRPr="009B24A2">
        <w:rPr>
          <w:rFonts w:eastAsia="Calibri"/>
          <w:i/>
          <w:sz w:val="22"/>
          <w:szCs w:val="22"/>
          <w:lang w:val="en-IN"/>
        </w:rPr>
        <w:t>]</w:t>
      </w:r>
      <w:r w:rsidRPr="009B24A2">
        <w:rPr>
          <w:rFonts w:eastAsia="Calibri"/>
          <w:sz w:val="22"/>
          <w:szCs w:val="22"/>
          <w:lang w:val="en-IN"/>
        </w:rPr>
        <w:t xml:space="preserve"> (hereinafter called "the Applicant") has undertaken, in pursuance of </w:t>
      </w:r>
      <w:r w:rsidR="0078234E" w:rsidRPr="0078234E">
        <w:rPr>
          <w:rFonts w:eastAsia="Calibri"/>
          <w:sz w:val="22"/>
          <w:szCs w:val="22"/>
          <w:lang w:val="en-IN"/>
        </w:rPr>
        <w:t xml:space="preserve">Framework Agreement </w:t>
      </w:r>
      <w:r w:rsidRPr="009B24A2">
        <w:rPr>
          <w:rFonts w:eastAsia="Calibri"/>
          <w:sz w:val="22"/>
          <w:szCs w:val="22"/>
          <w:lang w:val="en-IN"/>
        </w:rPr>
        <w:t xml:space="preserve">No. _____ dated ________________ to execute __________________________ </w:t>
      </w:r>
      <w:r w:rsidRPr="009B24A2">
        <w:rPr>
          <w:rFonts w:eastAsia="Calibri"/>
          <w:i/>
          <w:sz w:val="22"/>
          <w:szCs w:val="22"/>
          <w:lang w:val="en-IN"/>
        </w:rPr>
        <w:t>[</w:t>
      </w:r>
      <w:r w:rsidR="0078234E">
        <w:rPr>
          <w:rFonts w:eastAsia="Calibri"/>
          <w:i/>
          <w:sz w:val="22"/>
          <w:szCs w:val="22"/>
          <w:lang w:val="en-IN"/>
        </w:rPr>
        <w:t xml:space="preserve">insert </w:t>
      </w:r>
      <w:r w:rsidRPr="009B24A2">
        <w:rPr>
          <w:rFonts w:eastAsia="Calibri"/>
          <w:i/>
          <w:sz w:val="22"/>
          <w:szCs w:val="22"/>
          <w:lang w:val="en-IN"/>
        </w:rPr>
        <w:t xml:space="preserve">brief description of </w:t>
      </w:r>
      <w:r>
        <w:rPr>
          <w:rFonts w:eastAsia="Calibri"/>
          <w:i/>
          <w:sz w:val="22"/>
          <w:szCs w:val="22"/>
          <w:lang w:val="en-IN"/>
        </w:rPr>
        <w:t>Goods and related Services</w:t>
      </w:r>
      <w:r w:rsidRPr="009B24A2">
        <w:rPr>
          <w:rFonts w:eastAsia="Calibri"/>
          <w:i/>
          <w:sz w:val="22"/>
          <w:szCs w:val="22"/>
          <w:lang w:val="en-IN"/>
        </w:rPr>
        <w:t>]</w:t>
      </w:r>
      <w:r w:rsidRPr="009B24A2">
        <w:rPr>
          <w:rFonts w:eastAsia="Calibri"/>
          <w:sz w:val="22"/>
          <w:szCs w:val="22"/>
          <w:lang w:val="en-IN"/>
        </w:rPr>
        <w:t xml:space="preserve"> (hereinafter called "the </w:t>
      </w:r>
      <w:r w:rsidR="0078234E" w:rsidRPr="0078234E">
        <w:rPr>
          <w:rFonts w:eastAsia="Calibri"/>
          <w:sz w:val="22"/>
          <w:szCs w:val="22"/>
          <w:lang w:val="en-IN"/>
        </w:rPr>
        <w:t xml:space="preserve">Framework Agreement </w:t>
      </w:r>
      <w:r w:rsidRPr="009B24A2">
        <w:rPr>
          <w:rFonts w:eastAsia="Calibri"/>
          <w:sz w:val="22"/>
          <w:szCs w:val="22"/>
          <w:lang w:val="en-IN"/>
        </w:rPr>
        <w:t>");</w:t>
      </w:r>
    </w:p>
    <w:p w14:paraId="20C8C601" w14:textId="77777777"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5160D5C6" w14:textId="39D4645C"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AND WHEREAS it has been stipulated by you in the said </w:t>
      </w:r>
      <w:r w:rsidR="0078234E" w:rsidRPr="0078234E">
        <w:rPr>
          <w:rFonts w:eastAsia="Calibri"/>
          <w:sz w:val="22"/>
          <w:szCs w:val="22"/>
          <w:lang w:val="en-IN"/>
        </w:rPr>
        <w:t xml:space="preserve">Framework Agreement </w:t>
      </w:r>
      <w:r w:rsidRPr="009B24A2">
        <w:rPr>
          <w:rFonts w:eastAsia="Calibri"/>
          <w:sz w:val="22"/>
          <w:szCs w:val="22"/>
          <w:lang w:val="en-IN"/>
        </w:rPr>
        <w:t xml:space="preserve">that the Applicant shall furnish you with a Bank Guarantee by a recognized bank for the sum specified therein as security for compliance with his obligations in accordance with the </w:t>
      </w:r>
      <w:r w:rsidR="0078234E" w:rsidRPr="0078234E">
        <w:rPr>
          <w:rFonts w:eastAsia="Calibri"/>
          <w:sz w:val="22"/>
          <w:szCs w:val="22"/>
          <w:lang w:val="en-IN"/>
        </w:rPr>
        <w:t>Framework Agreement</w:t>
      </w:r>
      <w:r w:rsidRPr="009B24A2">
        <w:rPr>
          <w:rFonts w:eastAsia="Calibri"/>
          <w:sz w:val="22"/>
          <w:szCs w:val="22"/>
          <w:lang w:val="en-IN"/>
        </w:rPr>
        <w:t>;</w:t>
      </w:r>
    </w:p>
    <w:p w14:paraId="0AF5FCBA" w14:textId="77777777"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19ED1F59" w14:textId="77777777"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AND WHEREAS we have agreed to give the Applicant such a Bank Guarantee;</w:t>
      </w:r>
    </w:p>
    <w:p w14:paraId="38D86084" w14:textId="77777777"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5FFB70DB" w14:textId="77777777"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NOW THEREFORE we hereby affirm that we are the Guarantor and responsible to you, on behalf of the Applicant, up to a total of ____________________ </w:t>
      </w:r>
      <w:r w:rsidRPr="009B24A2">
        <w:rPr>
          <w:rFonts w:eastAsia="Calibri"/>
          <w:i/>
          <w:sz w:val="22"/>
          <w:szCs w:val="22"/>
          <w:lang w:val="en-IN"/>
        </w:rPr>
        <w:t>[amount of guarantee</w:t>
      </w:r>
      <w:bookmarkStart w:id="544" w:name="_Ref459960670"/>
      <w:r w:rsidRPr="009B24A2">
        <w:rPr>
          <w:rFonts w:eastAsia="Calibri"/>
          <w:i/>
          <w:sz w:val="22"/>
          <w:szCs w:val="22"/>
          <w:vertAlign w:val="superscript"/>
          <w:lang w:val="en-IN"/>
        </w:rPr>
        <w:footnoteReference w:id="13"/>
      </w:r>
      <w:bookmarkEnd w:id="544"/>
      <w:r w:rsidRPr="009B24A2">
        <w:rPr>
          <w:rFonts w:eastAsia="Calibri"/>
          <w:i/>
          <w:sz w:val="22"/>
          <w:szCs w:val="22"/>
          <w:lang w:val="en-IN"/>
        </w:rPr>
        <w:t>]</w:t>
      </w:r>
      <w:r w:rsidRPr="009B24A2">
        <w:rPr>
          <w:rFonts w:eastAsia="Calibri"/>
          <w:sz w:val="22"/>
          <w:szCs w:val="22"/>
          <w:lang w:val="en-IN"/>
        </w:rPr>
        <w:t xml:space="preserve"> ___________________________ </w:t>
      </w:r>
      <w:r w:rsidRPr="009B24A2">
        <w:rPr>
          <w:rFonts w:eastAsia="Calibri"/>
          <w:i/>
          <w:sz w:val="22"/>
          <w:szCs w:val="22"/>
          <w:lang w:val="en-IN"/>
        </w:rPr>
        <w:t>[in words]</w:t>
      </w:r>
      <w:r w:rsidRPr="009B24A2">
        <w:rPr>
          <w:rFonts w:eastAsia="Calibr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9B24A2">
        <w:rPr>
          <w:rFonts w:eastAsia="Calibri"/>
          <w:i/>
          <w:sz w:val="22"/>
          <w:szCs w:val="22"/>
          <w:lang w:val="en-IN"/>
        </w:rPr>
        <w:t>[amount of guarantee]</w:t>
      </w:r>
      <w:r w:rsidRPr="009B24A2">
        <w:rPr>
          <w:rFonts w:eastAsia="Calibri"/>
          <w:sz w:val="22"/>
          <w:szCs w:val="22"/>
          <w:lang w:val="en-IN"/>
        </w:rPr>
        <w:t xml:space="preserve"> as aforesaid without your needing to prove or to show grounds or reasons for your demand for the sum specified therein.</w:t>
      </w:r>
    </w:p>
    <w:p w14:paraId="4C2577A5" w14:textId="77777777"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546BD8F8" w14:textId="77777777"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We hereby waive the necessity of your demanding the said debt from the Applicant before presenting us with the demand.</w:t>
      </w:r>
    </w:p>
    <w:p w14:paraId="486F8EBD" w14:textId="77777777"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7AC3D108" w14:textId="06BD0C2F"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We further agree that no change or addition to or other modification of the terms of the </w:t>
      </w:r>
      <w:r w:rsidR="0078234E" w:rsidRPr="0078234E">
        <w:rPr>
          <w:rFonts w:eastAsia="Calibri"/>
          <w:sz w:val="22"/>
          <w:szCs w:val="22"/>
          <w:lang w:val="en-IN"/>
        </w:rPr>
        <w:t xml:space="preserve">Framework Agreement </w:t>
      </w:r>
      <w:r w:rsidRPr="009B24A2">
        <w:rPr>
          <w:rFonts w:eastAsia="Calibri"/>
          <w:sz w:val="22"/>
          <w:szCs w:val="22"/>
          <w:lang w:val="en-IN"/>
        </w:rPr>
        <w:t xml:space="preserve">or of the </w:t>
      </w:r>
      <w:r>
        <w:rPr>
          <w:rFonts w:eastAsia="Calibri"/>
          <w:sz w:val="22"/>
          <w:szCs w:val="22"/>
          <w:lang w:val="en-IN"/>
        </w:rPr>
        <w:t xml:space="preserve">Goods and related Services </w:t>
      </w:r>
      <w:r w:rsidRPr="009B24A2">
        <w:rPr>
          <w:rFonts w:eastAsia="Calibri"/>
          <w:sz w:val="22"/>
          <w:szCs w:val="22"/>
          <w:lang w:val="en-IN"/>
        </w:rPr>
        <w:t xml:space="preserve">to be </w:t>
      </w:r>
      <w:r>
        <w:rPr>
          <w:rFonts w:eastAsia="Calibri"/>
          <w:sz w:val="22"/>
          <w:szCs w:val="22"/>
          <w:lang w:val="en-IN"/>
        </w:rPr>
        <w:t>supplied</w:t>
      </w:r>
      <w:r w:rsidRPr="009B24A2">
        <w:rPr>
          <w:rFonts w:eastAsia="Calibri"/>
          <w:sz w:val="22"/>
          <w:szCs w:val="22"/>
          <w:lang w:val="en-IN"/>
        </w:rPr>
        <w:t xml:space="preserve"> thereunder or of any of the </w:t>
      </w:r>
      <w:r w:rsidR="0078234E" w:rsidRPr="0078234E">
        <w:rPr>
          <w:rFonts w:eastAsia="Calibri"/>
          <w:sz w:val="22"/>
          <w:szCs w:val="22"/>
          <w:lang w:val="en-IN"/>
        </w:rPr>
        <w:t xml:space="preserve">Framework Agreement </w:t>
      </w:r>
      <w:r w:rsidRPr="009B24A2">
        <w:rPr>
          <w:rFonts w:eastAsia="Calibri"/>
          <w:sz w:val="22"/>
          <w:szCs w:val="22"/>
          <w:lang w:val="en-IN"/>
        </w:rPr>
        <w:t xml:space="preserve">documents which may be made between you and the Applicant shall in any </w:t>
      </w:r>
      <w:r w:rsidRPr="009B24A2">
        <w:rPr>
          <w:rFonts w:eastAsia="Calibri"/>
          <w:sz w:val="22"/>
          <w:szCs w:val="22"/>
          <w:lang w:val="en-IN"/>
        </w:rPr>
        <w:lastRenderedPageBreak/>
        <w:t>way release us from any liability under this guarantee, and we hereby waive notice of any such change, addition or modification.</w:t>
      </w:r>
    </w:p>
    <w:p w14:paraId="45372115" w14:textId="77777777"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EFD0229" w14:textId="2A971149"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This guarantee shall be valid until ……… (i.e.) 45 days </w:t>
      </w:r>
      <w:r>
        <w:rPr>
          <w:rFonts w:eastAsia="Calibri"/>
          <w:sz w:val="22"/>
          <w:szCs w:val="22"/>
          <w:lang w:val="en-IN"/>
        </w:rPr>
        <w:t xml:space="preserve">following the Completion date of the </w:t>
      </w:r>
      <w:r w:rsidR="0078234E" w:rsidRPr="0078234E">
        <w:rPr>
          <w:rFonts w:eastAsia="Calibri"/>
          <w:sz w:val="22"/>
          <w:szCs w:val="22"/>
          <w:lang w:val="en-IN"/>
        </w:rPr>
        <w:t xml:space="preserve">Framework Agreement </w:t>
      </w:r>
      <w:r>
        <w:rPr>
          <w:rFonts w:eastAsia="Calibri"/>
          <w:sz w:val="22"/>
          <w:szCs w:val="22"/>
          <w:lang w:val="en-IN"/>
        </w:rPr>
        <w:t>including any warranty obligations</w:t>
      </w:r>
      <w:r>
        <w:rPr>
          <w:rStyle w:val="FootnoteReference"/>
          <w:rFonts w:eastAsia="Calibri"/>
          <w:sz w:val="22"/>
          <w:szCs w:val="22"/>
          <w:lang w:val="en-IN"/>
        </w:rPr>
        <w:footnoteReference w:id="14"/>
      </w:r>
      <w:r w:rsidRPr="009B24A2">
        <w:rPr>
          <w:rFonts w:eastAsia="Calibri"/>
          <w:sz w:val="22"/>
          <w:szCs w:val="22"/>
          <w:lang w:val="en-IN"/>
        </w:rPr>
        <w:t>, and any demand for payment under it must be received by us at this office on or before that date.</w:t>
      </w:r>
    </w:p>
    <w:p w14:paraId="7B48CF6F" w14:textId="77777777"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34ACEEF" w14:textId="77777777"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57F1792B" w14:textId="77777777" w:rsidR="00E61F05" w:rsidRPr="009B24A2" w:rsidRDefault="00E61F05" w:rsidP="00E61F0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Signature and seal of the guarantor _____________________________</w:t>
      </w:r>
    </w:p>
    <w:p w14:paraId="65C2585C" w14:textId="77777777" w:rsidR="00E61F05" w:rsidRPr="009B24A2" w:rsidRDefault="00E61F05" w:rsidP="00E61F0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Name of Bank ____________________________________________</w:t>
      </w:r>
    </w:p>
    <w:p w14:paraId="6BC4B748" w14:textId="77777777" w:rsidR="00E61F05" w:rsidRPr="009B24A2" w:rsidRDefault="00E61F05" w:rsidP="00E61F0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Address ____________________________________________</w:t>
      </w:r>
    </w:p>
    <w:p w14:paraId="74B83AA4" w14:textId="77777777" w:rsidR="00E61F05" w:rsidRPr="009B24A2" w:rsidRDefault="00E61F05" w:rsidP="00E61F0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Date ____________________________________________</w:t>
      </w:r>
    </w:p>
    <w:p w14:paraId="5AAE9E96" w14:textId="77777777" w:rsidR="00E61F05" w:rsidRPr="009B24A2" w:rsidRDefault="00E61F05" w:rsidP="00E61F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7806C7D1" w14:textId="77777777" w:rsidR="00E61F05" w:rsidRPr="00E82467" w:rsidRDefault="00E61F05" w:rsidP="00E61F05">
      <w:pPr>
        <w:tabs>
          <w:tab w:val="left" w:pos="900"/>
        </w:tabs>
        <w:rPr>
          <w:u w:val="single"/>
        </w:rPr>
      </w:pPr>
      <w:r w:rsidRPr="009B24A2">
        <w:rPr>
          <w:rFonts w:eastAsia="Calibri"/>
          <w:b/>
          <w:i/>
          <w:sz w:val="22"/>
          <w:szCs w:val="22"/>
        </w:rPr>
        <w:t xml:space="preserve">Note:  All italicized text </w:t>
      </w:r>
      <w:r w:rsidRPr="009B24A2">
        <w:rPr>
          <w:rFonts w:eastAsia="Calibri"/>
          <w:b/>
          <w:i/>
          <w:sz w:val="22"/>
          <w:szCs w:val="22"/>
          <w:lang w:val="en-IN"/>
        </w:rPr>
        <w:t xml:space="preserve">(including footnotes) </w:t>
      </w:r>
      <w:r w:rsidRPr="009B24A2">
        <w:rPr>
          <w:rFonts w:eastAsia="Calibri"/>
          <w:b/>
          <w:i/>
          <w:sz w:val="22"/>
          <w:szCs w:val="22"/>
        </w:rPr>
        <w:t>is for use in preparing this form and shall be deleted from the final product</w:t>
      </w:r>
      <w:r>
        <w:rPr>
          <w:rFonts w:eastAsia="Calibri"/>
          <w:b/>
          <w:i/>
          <w:sz w:val="22"/>
          <w:szCs w:val="22"/>
        </w:rPr>
        <w:t>.</w:t>
      </w:r>
    </w:p>
    <w:p w14:paraId="3A2D13A4" w14:textId="458EE34B" w:rsidR="00E61F05" w:rsidRDefault="00E61F05">
      <w:pPr>
        <w:rPr>
          <w:rFonts w:ascii="Times New Roman Bold" w:hAnsi="Times New Roman Bold"/>
          <w:b/>
          <w:sz w:val="36"/>
        </w:rPr>
      </w:pPr>
      <w:r>
        <w:rPr>
          <w:rFonts w:ascii="Times New Roman Bold" w:hAnsi="Times New Roman Bold"/>
          <w:b/>
          <w:sz w:val="36"/>
        </w:rPr>
        <w:br w:type="page"/>
      </w:r>
    </w:p>
    <w:p w14:paraId="69ECCDC8" w14:textId="7D33756F" w:rsidR="006623E6" w:rsidRDefault="00C87B88" w:rsidP="006623E6">
      <w:pPr>
        <w:pStyle w:val="SectionXHeading"/>
        <w:spacing w:before="0" w:after="0"/>
      </w:pPr>
      <w:r>
        <w:lastRenderedPageBreak/>
        <w:t>Notification of Award /</w:t>
      </w:r>
      <w:r w:rsidR="006623E6">
        <w:t xml:space="preserve"> Letter of Acceptance</w:t>
      </w:r>
      <w:bookmarkEnd w:id="543"/>
    </w:p>
    <w:p w14:paraId="3C9F62E0" w14:textId="1388AB0B" w:rsidR="006623E6" w:rsidRDefault="00055C81" w:rsidP="006623E6">
      <w:pPr>
        <w:pStyle w:val="Style13"/>
        <w:jc w:val="center"/>
      </w:pPr>
      <w:r>
        <w:t>Framework Agreement for Goods</w:t>
      </w:r>
    </w:p>
    <w:p w14:paraId="49A0F075" w14:textId="77777777" w:rsidR="006623E6" w:rsidRDefault="006623E6" w:rsidP="006623E6">
      <w:pPr>
        <w:pStyle w:val="SectionXHeading"/>
        <w:rPr>
          <w:sz w:val="24"/>
        </w:rPr>
      </w:pPr>
    </w:p>
    <w:p w14:paraId="3E35A47A" w14:textId="77777777" w:rsidR="006623E6" w:rsidRDefault="006623E6" w:rsidP="006623E6">
      <w:pPr>
        <w:jc w:val="center"/>
        <w:rPr>
          <w:i/>
        </w:rPr>
      </w:pPr>
      <w:r>
        <w:rPr>
          <w:i/>
        </w:rPr>
        <w:t>[Use letterhead paper of the Procuring Agency]</w:t>
      </w:r>
    </w:p>
    <w:p w14:paraId="2AF3AC58" w14:textId="77777777" w:rsidR="006623E6" w:rsidRDefault="006623E6" w:rsidP="006623E6"/>
    <w:p w14:paraId="61278582" w14:textId="77777777" w:rsidR="006623E6" w:rsidRDefault="006623E6" w:rsidP="006623E6">
      <w:pPr>
        <w:jc w:val="right"/>
      </w:pPr>
      <w:r>
        <w:rPr>
          <w:i/>
        </w:rPr>
        <w:t>[Date]</w:t>
      </w:r>
    </w:p>
    <w:p w14:paraId="4439A863" w14:textId="77777777" w:rsidR="006623E6" w:rsidRDefault="006623E6" w:rsidP="006623E6">
      <w:r>
        <w:t xml:space="preserve">To: </w:t>
      </w:r>
      <w:r>
        <w:rPr>
          <w:i/>
        </w:rPr>
        <w:fldChar w:fldCharType="begin"/>
      </w:r>
      <w:r>
        <w:rPr>
          <w:i/>
        </w:rPr>
        <w:instrText>ADVANCE \D 1.90</w:instrText>
      </w:r>
      <w:r>
        <w:rPr>
          <w:i/>
        </w:rPr>
        <w:fldChar w:fldCharType="end"/>
      </w:r>
      <w:r>
        <w:rPr>
          <w:i/>
        </w:rPr>
        <w:t>[name and address of the Bidder]</w:t>
      </w:r>
    </w:p>
    <w:p w14:paraId="72FDC7D6" w14:textId="77777777" w:rsidR="006623E6" w:rsidRDefault="006623E6" w:rsidP="006623E6"/>
    <w:p w14:paraId="0CE84FD6" w14:textId="77777777" w:rsidR="006623E6" w:rsidRDefault="006623E6" w:rsidP="006623E6">
      <w:pPr>
        <w:ind w:left="360" w:right="288"/>
      </w:pPr>
    </w:p>
    <w:p w14:paraId="079EE455" w14:textId="07D76BBA" w:rsidR="00B05C6A" w:rsidRPr="00B05C6A" w:rsidRDefault="006623E6" w:rsidP="006623E6">
      <w:pPr>
        <w:ind w:right="288"/>
        <w:rPr>
          <w:b/>
          <w:bCs/>
        </w:rPr>
      </w:pPr>
      <w:r w:rsidRPr="00B05C6A">
        <w:rPr>
          <w:b/>
          <w:bCs/>
        </w:rPr>
        <w:t xml:space="preserve">Notification of Award </w:t>
      </w:r>
      <w:r w:rsidR="00B05C6A" w:rsidRPr="00B05C6A">
        <w:rPr>
          <w:b/>
          <w:bCs/>
        </w:rPr>
        <w:t>of Framework Agreement</w:t>
      </w:r>
    </w:p>
    <w:p w14:paraId="474B7838" w14:textId="2DE6E1FC" w:rsidR="006623E6" w:rsidRDefault="00B05C6A" w:rsidP="006623E6">
      <w:pPr>
        <w:ind w:right="288"/>
      </w:pPr>
      <w:r>
        <w:rPr>
          <w:b/>
          <w:bCs/>
        </w:rPr>
        <w:t>Framework Agreement</w:t>
      </w:r>
      <w:r w:rsidR="006623E6" w:rsidRPr="00B05C6A">
        <w:rPr>
          <w:b/>
          <w:bCs/>
        </w:rPr>
        <w:t xml:space="preserve"> No.</w:t>
      </w:r>
      <w:r>
        <w:rPr>
          <w:b/>
          <w:bCs/>
          <w:i/>
        </w:rPr>
        <w:t xml:space="preserve"> </w:t>
      </w:r>
      <w:r w:rsidR="006623E6" w:rsidRPr="00B05C6A">
        <w:rPr>
          <w:b/>
          <w:bCs/>
        </w:rPr>
        <w:t>[</w:t>
      </w:r>
      <w:r w:rsidR="006623E6">
        <w:rPr>
          <w:b/>
          <w:bCs/>
          <w:i/>
        </w:rPr>
        <w:t xml:space="preserve">insert </w:t>
      </w:r>
      <w:r>
        <w:rPr>
          <w:b/>
          <w:bCs/>
          <w:i/>
        </w:rPr>
        <w:t xml:space="preserve">FA </w:t>
      </w:r>
      <w:r w:rsidR="006623E6">
        <w:rPr>
          <w:b/>
          <w:bCs/>
          <w:i/>
        </w:rPr>
        <w:t>reference number</w:t>
      </w:r>
      <w:r w:rsidR="006623E6" w:rsidRPr="006623E6">
        <w:rPr>
          <w:b/>
          <w:bCs/>
        </w:rPr>
        <w:t>]</w:t>
      </w:r>
      <w:r w:rsidR="006623E6">
        <w:t xml:space="preserve">  </w:t>
      </w:r>
    </w:p>
    <w:p w14:paraId="354FCE04" w14:textId="77777777" w:rsidR="006623E6" w:rsidRDefault="006623E6" w:rsidP="006623E6">
      <w:pPr>
        <w:ind w:left="360" w:right="288"/>
      </w:pPr>
    </w:p>
    <w:p w14:paraId="154FFC6B" w14:textId="054CB557" w:rsidR="006623E6" w:rsidRDefault="006623E6" w:rsidP="006403B9">
      <w:pPr>
        <w:pStyle w:val="BodyTextIndent"/>
        <w:ind w:left="0" w:right="288"/>
        <w:jc w:val="left"/>
        <w:rPr>
          <w:iCs/>
        </w:rPr>
      </w:pPr>
      <w:r>
        <w:rPr>
          <w:iCs/>
        </w:rPr>
        <w:t xml:space="preserve">This is to notify you that your Bid dated </w:t>
      </w:r>
      <w:r w:rsidRPr="00B05C6A">
        <w:rPr>
          <w:bCs/>
          <w:i/>
        </w:rPr>
        <w:t>[insert date]</w:t>
      </w:r>
      <w:r>
        <w:rPr>
          <w:b/>
          <w:bCs/>
          <w:i/>
        </w:rPr>
        <w:t xml:space="preserve"> </w:t>
      </w:r>
      <w:r w:rsidR="00B05C6A">
        <w:rPr>
          <w:iCs/>
        </w:rPr>
        <w:t>to be awarded a Framework Agreement in relation to</w:t>
      </w:r>
      <w:r>
        <w:rPr>
          <w:iCs/>
        </w:rPr>
        <w:t xml:space="preserve"> </w:t>
      </w:r>
      <w:r w:rsidR="00B05C6A">
        <w:rPr>
          <w:iCs/>
        </w:rPr>
        <w:t xml:space="preserve">the supply </w:t>
      </w:r>
      <w:r w:rsidR="00B05C6A" w:rsidRPr="00B05C6A">
        <w:rPr>
          <w:iCs/>
        </w:rPr>
        <w:t xml:space="preserve">of </w:t>
      </w:r>
      <w:r w:rsidRPr="00B05C6A">
        <w:rPr>
          <w:i/>
          <w:iCs/>
        </w:rPr>
        <w:t xml:space="preserve">[insert </w:t>
      </w:r>
      <w:r w:rsidR="00B05C6A" w:rsidRPr="00B05C6A">
        <w:rPr>
          <w:bCs/>
          <w:i/>
        </w:rPr>
        <w:t>short title for Goods</w:t>
      </w:r>
      <w:r w:rsidRPr="00B05C6A">
        <w:rPr>
          <w:bCs/>
          <w:i/>
        </w:rPr>
        <w:t>]</w:t>
      </w:r>
      <w:r w:rsidRPr="00B05C6A">
        <w:rPr>
          <w:i/>
          <w:iCs/>
        </w:rPr>
        <w:t xml:space="preserve"> </w:t>
      </w:r>
      <w:r w:rsidRPr="00B05C6A">
        <w:rPr>
          <w:iCs/>
        </w:rPr>
        <w:t>is</w:t>
      </w:r>
      <w:r>
        <w:rPr>
          <w:iCs/>
        </w:rPr>
        <w:t xml:space="preserve"> hereby accepted by our Agency.</w:t>
      </w:r>
    </w:p>
    <w:p w14:paraId="6AD57610" w14:textId="3707FFC6" w:rsidR="00B05C6A" w:rsidRDefault="00B05C6A" w:rsidP="006403B9">
      <w:pPr>
        <w:pStyle w:val="BodyTextIndent"/>
        <w:ind w:left="0" w:right="288"/>
        <w:jc w:val="left"/>
        <w:rPr>
          <w:iCs/>
        </w:rPr>
      </w:pPr>
    </w:p>
    <w:p w14:paraId="48EC1968" w14:textId="791FC2BC" w:rsidR="00B05C6A" w:rsidRDefault="00B05C6A" w:rsidP="006403B9">
      <w:pPr>
        <w:pStyle w:val="BodyTextIndent"/>
        <w:ind w:left="0" w:right="288"/>
        <w:jc w:val="left"/>
        <w:rPr>
          <w:iCs/>
        </w:rPr>
      </w:pPr>
      <w:r>
        <w:rPr>
          <w:iCs/>
        </w:rPr>
        <w:t xml:space="preserve">Please sign </w:t>
      </w:r>
      <w:r w:rsidR="006403B9">
        <w:rPr>
          <w:iCs/>
        </w:rPr>
        <w:t xml:space="preserve">and date </w:t>
      </w:r>
      <w:r>
        <w:rPr>
          <w:iCs/>
        </w:rPr>
        <w:t xml:space="preserve">both copies of the </w:t>
      </w:r>
      <w:r w:rsidR="00055C81">
        <w:rPr>
          <w:iCs/>
        </w:rPr>
        <w:t xml:space="preserve">attached </w:t>
      </w:r>
      <w:r>
        <w:rPr>
          <w:iCs/>
        </w:rPr>
        <w:t>Framework Agreement, and return to us in the envelope provided.</w:t>
      </w:r>
    </w:p>
    <w:p w14:paraId="08F745B8" w14:textId="77777777" w:rsidR="006623E6" w:rsidRDefault="006623E6" w:rsidP="006623E6">
      <w:pPr>
        <w:pStyle w:val="TOAHeading"/>
        <w:tabs>
          <w:tab w:val="left" w:pos="720"/>
        </w:tabs>
        <w:suppressAutoHyphens w:val="0"/>
      </w:pPr>
    </w:p>
    <w:p w14:paraId="113A5201" w14:textId="16FC0776" w:rsidR="006623E6" w:rsidRDefault="00B05C6A" w:rsidP="00B05C6A">
      <w:pPr>
        <w:tabs>
          <w:tab w:val="left" w:pos="9000"/>
        </w:tabs>
        <w:spacing w:before="240"/>
      </w:pPr>
      <w:r>
        <w:t>Signature of a</w:t>
      </w:r>
      <w:r w:rsidR="006623E6">
        <w:t xml:space="preserve">uthorized </w:t>
      </w:r>
      <w:r>
        <w:t>signatory</w:t>
      </w:r>
      <w:r w:rsidR="006623E6">
        <w:t xml:space="preserve">: </w:t>
      </w:r>
      <w:r w:rsidR="006623E6">
        <w:rPr>
          <w:u w:val="single"/>
        </w:rPr>
        <w:tab/>
      </w:r>
    </w:p>
    <w:p w14:paraId="05689FA6" w14:textId="530AC1DD" w:rsidR="006623E6" w:rsidRDefault="006623E6" w:rsidP="00B05C6A">
      <w:pPr>
        <w:tabs>
          <w:tab w:val="left" w:pos="9000"/>
        </w:tabs>
        <w:spacing w:before="240"/>
        <w:rPr>
          <w:u w:val="single"/>
        </w:rPr>
      </w:pPr>
      <w:r>
        <w:t xml:space="preserve">Name of </w:t>
      </w:r>
      <w:r w:rsidR="00B05C6A">
        <w:t>s</w:t>
      </w:r>
      <w:r>
        <w:t xml:space="preserve">ignatory: </w:t>
      </w:r>
      <w:r>
        <w:rPr>
          <w:u w:val="single"/>
        </w:rPr>
        <w:tab/>
      </w:r>
    </w:p>
    <w:p w14:paraId="5AED2522" w14:textId="402F179D" w:rsidR="00B05C6A" w:rsidRDefault="00B05C6A" w:rsidP="00B05C6A">
      <w:pPr>
        <w:tabs>
          <w:tab w:val="left" w:pos="9000"/>
        </w:tabs>
        <w:spacing w:before="240"/>
        <w:rPr>
          <w:u w:val="single"/>
        </w:rPr>
      </w:pPr>
      <w:r>
        <w:t xml:space="preserve">Title of signatory: </w:t>
      </w:r>
      <w:r>
        <w:rPr>
          <w:u w:val="single"/>
        </w:rPr>
        <w:tab/>
      </w:r>
    </w:p>
    <w:p w14:paraId="19C14806" w14:textId="77777777" w:rsidR="006623E6" w:rsidRDefault="006623E6" w:rsidP="00B05C6A">
      <w:pPr>
        <w:tabs>
          <w:tab w:val="left" w:pos="9000"/>
        </w:tabs>
        <w:spacing w:before="240"/>
      </w:pPr>
      <w:r>
        <w:t xml:space="preserve">Name of Procuring Agency: </w:t>
      </w:r>
      <w:r>
        <w:rPr>
          <w:u w:val="single"/>
        </w:rPr>
        <w:tab/>
      </w:r>
    </w:p>
    <w:p w14:paraId="26F4C1CF" w14:textId="77777777" w:rsidR="006623E6" w:rsidRDefault="006623E6" w:rsidP="00B05C6A">
      <w:pPr>
        <w:spacing w:before="240"/>
      </w:pPr>
    </w:p>
    <w:p w14:paraId="16BBDB73" w14:textId="77777777" w:rsidR="006623E6" w:rsidRDefault="006623E6" w:rsidP="006623E6"/>
    <w:p w14:paraId="33ABF998" w14:textId="77777777" w:rsidR="00B05C6A" w:rsidRDefault="006623E6" w:rsidP="006623E6">
      <w:pPr>
        <w:rPr>
          <w:b/>
          <w:bCs/>
        </w:rPr>
      </w:pPr>
      <w:r>
        <w:rPr>
          <w:b/>
          <w:bCs/>
        </w:rPr>
        <w:t xml:space="preserve">Attachment: </w:t>
      </w:r>
    </w:p>
    <w:p w14:paraId="40FACE0D" w14:textId="5300063A" w:rsidR="006623E6" w:rsidRDefault="00B05C6A" w:rsidP="002E253F">
      <w:r w:rsidRPr="00B05C6A">
        <w:rPr>
          <w:bCs/>
        </w:rPr>
        <w:t>Framework Agreement</w:t>
      </w:r>
      <w:r w:rsidR="00055C81">
        <w:t xml:space="preserve"> x 2</w:t>
      </w:r>
    </w:p>
    <w:p w14:paraId="5A7D861B" w14:textId="77777777" w:rsidR="00D76B08" w:rsidRDefault="00D76B08" w:rsidP="002E253F"/>
    <w:p w14:paraId="1C8E9676" w14:textId="77777777" w:rsidR="00D76B08" w:rsidRDefault="00D76B08" w:rsidP="002E253F"/>
    <w:p w14:paraId="252EE42B" w14:textId="77777777" w:rsidR="00D76B08" w:rsidRDefault="00D76B08" w:rsidP="002E253F">
      <w:pPr>
        <w:sectPr w:rsidR="00D76B08" w:rsidSect="00293CEF">
          <w:headerReference w:type="even" r:id="rId46"/>
          <w:headerReference w:type="default" r:id="rId47"/>
          <w:headerReference w:type="first" r:id="rId48"/>
          <w:type w:val="oddPage"/>
          <w:pgSz w:w="12240" w:h="15840" w:code="1"/>
          <w:pgMar w:top="1440" w:right="1440" w:bottom="1440" w:left="1800" w:header="720" w:footer="720" w:gutter="0"/>
          <w:paperSrc w:first="15" w:other="15"/>
          <w:cols w:space="720"/>
          <w:titlePg/>
        </w:sectPr>
      </w:pPr>
    </w:p>
    <w:p w14:paraId="3F219724" w14:textId="33FB0BA7" w:rsidR="002E253F" w:rsidRPr="004A2C5F" w:rsidRDefault="002E253F" w:rsidP="002E253F"/>
    <w:p w14:paraId="06B004A4" w14:textId="77777777" w:rsidR="002E253F" w:rsidRPr="004A2C5F" w:rsidRDefault="002E253F" w:rsidP="002E253F"/>
    <w:p w14:paraId="29AEC2C6" w14:textId="77777777" w:rsidR="002E253F" w:rsidRPr="004A2C5F" w:rsidRDefault="002E253F" w:rsidP="002E253F"/>
    <w:p w14:paraId="3072EC70" w14:textId="77777777" w:rsidR="002E253F" w:rsidRPr="004A2C5F" w:rsidRDefault="002E253F" w:rsidP="002E253F"/>
    <w:p w14:paraId="43E55B9B" w14:textId="77777777" w:rsidR="002E253F" w:rsidRPr="004A2C5F" w:rsidRDefault="002E253F" w:rsidP="002E253F"/>
    <w:p w14:paraId="50F817C2" w14:textId="77777777" w:rsidR="002E253F" w:rsidRPr="004A2C5F" w:rsidRDefault="002E253F" w:rsidP="002E253F"/>
    <w:p w14:paraId="58B44E22" w14:textId="77777777" w:rsidR="002E253F" w:rsidRPr="004A2C5F" w:rsidRDefault="002E253F" w:rsidP="002E253F"/>
    <w:p w14:paraId="18265455" w14:textId="77777777" w:rsidR="002E253F" w:rsidRPr="004A2C5F" w:rsidRDefault="002E253F" w:rsidP="002E253F"/>
    <w:p w14:paraId="117DFC86" w14:textId="77777777" w:rsidR="002E253F" w:rsidRPr="004A2C5F" w:rsidRDefault="002E253F" w:rsidP="002E253F"/>
    <w:p w14:paraId="294D6AA3" w14:textId="77777777" w:rsidR="002E253F" w:rsidRPr="004A2C5F" w:rsidRDefault="002E253F" w:rsidP="002E253F"/>
    <w:p w14:paraId="1A00AD68" w14:textId="77777777" w:rsidR="002E253F" w:rsidRPr="004A2C5F" w:rsidRDefault="002E253F" w:rsidP="002E253F"/>
    <w:p w14:paraId="27093F7B" w14:textId="77777777" w:rsidR="002E253F" w:rsidRPr="004A2C5F" w:rsidRDefault="002E253F" w:rsidP="002E253F"/>
    <w:p w14:paraId="28D51D37" w14:textId="77777777" w:rsidR="002E253F" w:rsidRPr="004A2C5F" w:rsidRDefault="002E253F" w:rsidP="002E253F"/>
    <w:p w14:paraId="12CE7E0E" w14:textId="77777777" w:rsidR="002E253F" w:rsidRPr="004A2C5F" w:rsidRDefault="002E253F" w:rsidP="002E253F"/>
    <w:p w14:paraId="16C6A5F9" w14:textId="77777777" w:rsidR="002E253F" w:rsidRPr="004A2C5F" w:rsidRDefault="002E253F" w:rsidP="002E253F"/>
    <w:p w14:paraId="5DD9EE7D" w14:textId="1AE87934" w:rsidR="002E253F" w:rsidRPr="004A2C5F" w:rsidRDefault="002E253F" w:rsidP="00F042A8">
      <w:pPr>
        <w:pStyle w:val="SPDh1"/>
      </w:pPr>
      <w:bookmarkStart w:id="545" w:name="_Toc454620907"/>
      <w:bookmarkStart w:id="546" w:name="_Toc438529605"/>
      <w:bookmarkStart w:id="547" w:name="_Toc438725761"/>
      <w:bookmarkStart w:id="548" w:name="_Toc438817756"/>
      <w:bookmarkStart w:id="549" w:name="_Toc438954450"/>
      <w:bookmarkStart w:id="550" w:name="_Toc461939623"/>
      <w:bookmarkStart w:id="551" w:name="_Toc488411759"/>
      <w:bookmarkStart w:id="552" w:name="_Toc347227547"/>
      <w:bookmarkStart w:id="553" w:name="_Toc436903904"/>
      <w:bookmarkStart w:id="554" w:name="_Toc480193015"/>
      <w:bookmarkStart w:id="555" w:name="_Toc487439956"/>
      <w:r w:rsidRPr="004A2C5F">
        <w:t xml:space="preserve">PART </w:t>
      </w:r>
      <w:r w:rsidR="00767909">
        <w:t>4</w:t>
      </w:r>
      <w:r w:rsidRPr="004A2C5F">
        <w:t xml:space="preserve"> </w:t>
      </w:r>
      <w:bookmarkEnd w:id="545"/>
      <w:r>
        <w:t>–</w:t>
      </w:r>
      <w:r w:rsidRPr="004A2C5F">
        <w:t xml:space="preserve"> </w:t>
      </w:r>
      <w:bookmarkEnd w:id="546"/>
      <w:bookmarkEnd w:id="547"/>
      <w:bookmarkEnd w:id="548"/>
      <w:bookmarkEnd w:id="549"/>
      <w:bookmarkEnd w:id="550"/>
      <w:bookmarkEnd w:id="551"/>
      <w:bookmarkEnd w:id="552"/>
      <w:bookmarkEnd w:id="553"/>
      <w:r>
        <w:t>Framework Agreement</w:t>
      </w:r>
      <w:bookmarkEnd w:id="554"/>
      <w:bookmarkEnd w:id="555"/>
    </w:p>
    <w:p w14:paraId="0C9F119F" w14:textId="77777777" w:rsidR="002E253F" w:rsidRPr="004A2C5F" w:rsidRDefault="002E253F" w:rsidP="002E253F">
      <w:pPr>
        <w:pStyle w:val="Subtitle"/>
        <w:jc w:val="both"/>
        <w:rPr>
          <w:b w:val="0"/>
          <w:sz w:val="24"/>
        </w:rPr>
      </w:pPr>
    </w:p>
    <w:p w14:paraId="4D73BCEE" w14:textId="77777777" w:rsidR="002E253F" w:rsidRPr="004A2C5F" w:rsidRDefault="002E253F" w:rsidP="006403B9">
      <w:pPr>
        <w:pStyle w:val="Subtitle"/>
        <w:jc w:val="left"/>
        <w:rPr>
          <w:b w:val="0"/>
          <w:sz w:val="24"/>
        </w:rPr>
      </w:pPr>
    </w:p>
    <w:p w14:paraId="6C23CAD4" w14:textId="77777777" w:rsidR="002E253F" w:rsidRPr="004A2C5F" w:rsidRDefault="002E253F" w:rsidP="002E253F">
      <w:pPr>
        <w:pStyle w:val="Subtitle"/>
        <w:rPr>
          <w:sz w:val="24"/>
        </w:rPr>
      </w:pPr>
    </w:p>
    <w:p w14:paraId="34291516" w14:textId="77777777" w:rsidR="002E253F" w:rsidRPr="004A2C5F" w:rsidRDefault="002E253F" w:rsidP="002E253F"/>
    <w:p w14:paraId="271AC064" w14:textId="77777777" w:rsidR="002E253F" w:rsidRPr="004A2C5F" w:rsidRDefault="002E253F" w:rsidP="002E253F">
      <w:pPr>
        <w:pStyle w:val="Subtitle"/>
        <w:jc w:val="left"/>
        <w:rPr>
          <w:b w:val="0"/>
          <w:sz w:val="24"/>
        </w:rPr>
        <w:sectPr w:rsidR="002E253F" w:rsidRPr="004A2C5F" w:rsidSect="006623E6">
          <w:headerReference w:type="first" r:id="rId49"/>
          <w:pgSz w:w="12240" w:h="15840" w:code="1"/>
          <w:pgMar w:top="1440" w:right="1440" w:bottom="1440" w:left="1800" w:header="720" w:footer="720" w:gutter="0"/>
          <w:paperSrc w:first="15" w:other="15"/>
          <w:cols w:space="720"/>
          <w:titlePg/>
        </w:sectPr>
      </w:pPr>
    </w:p>
    <w:p w14:paraId="4A1ADF20" w14:textId="77777777" w:rsidR="00B04F79" w:rsidRDefault="00B04F79" w:rsidP="006D2994">
      <w:pPr>
        <w:jc w:val="center"/>
        <w:rPr>
          <w:sz w:val="52"/>
          <w:szCs w:val="52"/>
        </w:rPr>
      </w:pPr>
      <w:r>
        <w:rPr>
          <w:sz w:val="52"/>
          <w:szCs w:val="52"/>
        </w:rPr>
        <w:lastRenderedPageBreak/>
        <w:t xml:space="preserve">Framework Agreement </w:t>
      </w:r>
    </w:p>
    <w:p w14:paraId="25EC1FD2" w14:textId="19EC9C2C" w:rsidR="00B04F79" w:rsidRDefault="00B04F79" w:rsidP="006D2994">
      <w:pPr>
        <w:jc w:val="center"/>
        <w:rPr>
          <w:sz w:val="52"/>
          <w:szCs w:val="52"/>
        </w:rPr>
      </w:pPr>
      <w:r>
        <w:rPr>
          <w:sz w:val="52"/>
          <w:szCs w:val="52"/>
        </w:rPr>
        <w:t>Supply of Goods</w:t>
      </w:r>
    </w:p>
    <w:p w14:paraId="252FF823" w14:textId="77ABF89A" w:rsidR="00B04F79" w:rsidRDefault="00B04F79" w:rsidP="006D2994">
      <w:pPr>
        <w:jc w:val="center"/>
        <w:rPr>
          <w:sz w:val="52"/>
          <w:szCs w:val="52"/>
        </w:rPr>
      </w:pPr>
    </w:p>
    <w:p w14:paraId="1B6D1EF6" w14:textId="0301801F" w:rsidR="00B04F79" w:rsidRPr="00C87B88" w:rsidRDefault="00C87B88" w:rsidP="00C87B88">
      <w:pPr>
        <w:rPr>
          <w:b/>
        </w:rPr>
      </w:pPr>
      <w:r w:rsidRPr="00C87B88">
        <w:rPr>
          <w:b/>
        </w:rPr>
        <w:t>Contents</w:t>
      </w:r>
    </w:p>
    <w:p w14:paraId="724439CC" w14:textId="4AA8A0EB" w:rsidR="00C2243C" w:rsidRDefault="00B04F79">
      <w:pPr>
        <w:pStyle w:val="TOC1"/>
        <w:rPr>
          <w:rFonts w:asciiTheme="minorHAnsi" w:eastAsiaTheme="minorEastAsia" w:hAnsiTheme="minorHAnsi" w:cstheme="minorBidi"/>
          <w:noProof/>
          <w:sz w:val="22"/>
          <w:szCs w:val="22"/>
        </w:rPr>
      </w:pPr>
      <w:r>
        <w:rPr>
          <w:sz w:val="52"/>
          <w:szCs w:val="52"/>
        </w:rPr>
        <w:fldChar w:fldCharType="begin"/>
      </w:r>
      <w:r>
        <w:rPr>
          <w:sz w:val="52"/>
          <w:szCs w:val="52"/>
        </w:rPr>
        <w:instrText xml:space="preserve"> TOC \h \z \t "FAhead,1" </w:instrText>
      </w:r>
      <w:r>
        <w:rPr>
          <w:sz w:val="52"/>
          <w:szCs w:val="52"/>
        </w:rPr>
        <w:fldChar w:fldCharType="separate"/>
      </w:r>
      <w:hyperlink w:anchor="_Toc487440611" w:history="1">
        <w:r w:rsidR="00C2243C" w:rsidRPr="00893387">
          <w:rPr>
            <w:rStyle w:val="Hyperlink"/>
            <w:noProof/>
          </w:rPr>
          <w:t>Section A: Framework Agreement Specific Provisions (FA Specific Provisions)</w:t>
        </w:r>
        <w:r w:rsidR="00C2243C">
          <w:rPr>
            <w:noProof/>
            <w:webHidden/>
          </w:rPr>
          <w:tab/>
        </w:r>
        <w:r w:rsidR="00C2243C">
          <w:rPr>
            <w:noProof/>
            <w:webHidden/>
          </w:rPr>
          <w:fldChar w:fldCharType="begin"/>
        </w:r>
        <w:r w:rsidR="00C2243C">
          <w:rPr>
            <w:noProof/>
            <w:webHidden/>
          </w:rPr>
          <w:instrText xml:space="preserve"> PAGEREF _Toc487440611 \h </w:instrText>
        </w:r>
        <w:r w:rsidR="00C2243C">
          <w:rPr>
            <w:noProof/>
            <w:webHidden/>
          </w:rPr>
        </w:r>
        <w:r w:rsidR="00C2243C">
          <w:rPr>
            <w:noProof/>
            <w:webHidden/>
          </w:rPr>
          <w:fldChar w:fldCharType="separate"/>
        </w:r>
        <w:r w:rsidR="00C2243C">
          <w:rPr>
            <w:noProof/>
            <w:webHidden/>
          </w:rPr>
          <w:t>82</w:t>
        </w:r>
        <w:r w:rsidR="00C2243C">
          <w:rPr>
            <w:noProof/>
            <w:webHidden/>
          </w:rPr>
          <w:fldChar w:fldCharType="end"/>
        </w:r>
      </w:hyperlink>
    </w:p>
    <w:p w14:paraId="3E6A413E" w14:textId="36AA7A57" w:rsidR="00C2243C" w:rsidRDefault="000177CD">
      <w:pPr>
        <w:pStyle w:val="TOC1"/>
        <w:rPr>
          <w:rFonts w:asciiTheme="minorHAnsi" w:eastAsiaTheme="minorEastAsia" w:hAnsiTheme="minorHAnsi" w:cstheme="minorBidi"/>
          <w:noProof/>
          <w:sz w:val="22"/>
          <w:szCs w:val="22"/>
        </w:rPr>
      </w:pPr>
      <w:hyperlink w:anchor="_Toc487440612" w:history="1">
        <w:r w:rsidR="00C2243C" w:rsidRPr="00893387">
          <w:rPr>
            <w:rStyle w:val="Hyperlink"/>
            <w:noProof/>
          </w:rPr>
          <w:t>Section B: Framework Agreement Standard Provisions (FA Standard Provisions)</w:t>
        </w:r>
        <w:r w:rsidR="00C2243C">
          <w:rPr>
            <w:noProof/>
            <w:webHidden/>
          </w:rPr>
          <w:tab/>
        </w:r>
        <w:r w:rsidR="00C2243C">
          <w:rPr>
            <w:noProof/>
            <w:webHidden/>
          </w:rPr>
          <w:fldChar w:fldCharType="begin"/>
        </w:r>
        <w:r w:rsidR="00C2243C">
          <w:rPr>
            <w:noProof/>
            <w:webHidden/>
          </w:rPr>
          <w:instrText xml:space="preserve"> PAGEREF _Toc487440612 \h </w:instrText>
        </w:r>
        <w:r w:rsidR="00C2243C">
          <w:rPr>
            <w:noProof/>
            <w:webHidden/>
          </w:rPr>
        </w:r>
        <w:r w:rsidR="00C2243C">
          <w:rPr>
            <w:noProof/>
            <w:webHidden/>
          </w:rPr>
          <w:fldChar w:fldCharType="separate"/>
        </w:r>
        <w:r w:rsidR="00C2243C">
          <w:rPr>
            <w:noProof/>
            <w:webHidden/>
          </w:rPr>
          <w:t>87</w:t>
        </w:r>
        <w:r w:rsidR="00C2243C">
          <w:rPr>
            <w:noProof/>
            <w:webHidden/>
          </w:rPr>
          <w:fldChar w:fldCharType="end"/>
        </w:r>
      </w:hyperlink>
    </w:p>
    <w:p w14:paraId="0D55C45D" w14:textId="149D6457" w:rsidR="00C2243C" w:rsidRDefault="000177CD">
      <w:pPr>
        <w:pStyle w:val="TOC1"/>
        <w:rPr>
          <w:rFonts w:asciiTheme="minorHAnsi" w:eastAsiaTheme="minorEastAsia" w:hAnsiTheme="minorHAnsi" w:cstheme="minorBidi"/>
          <w:noProof/>
          <w:sz w:val="22"/>
          <w:szCs w:val="22"/>
        </w:rPr>
      </w:pPr>
      <w:hyperlink w:anchor="_Toc487440613" w:history="1">
        <w:r w:rsidR="00C2243C" w:rsidRPr="00893387">
          <w:rPr>
            <w:rStyle w:val="Hyperlink"/>
            <w:noProof/>
          </w:rPr>
          <w:t>Section C:  Framework Agreement Definitions</w:t>
        </w:r>
        <w:r w:rsidR="00C2243C">
          <w:rPr>
            <w:noProof/>
            <w:webHidden/>
          </w:rPr>
          <w:tab/>
        </w:r>
        <w:r w:rsidR="00C2243C">
          <w:rPr>
            <w:noProof/>
            <w:webHidden/>
          </w:rPr>
          <w:fldChar w:fldCharType="begin"/>
        </w:r>
        <w:r w:rsidR="00C2243C">
          <w:rPr>
            <w:noProof/>
            <w:webHidden/>
          </w:rPr>
          <w:instrText xml:space="preserve"> PAGEREF _Toc487440613 \h </w:instrText>
        </w:r>
        <w:r w:rsidR="00C2243C">
          <w:rPr>
            <w:noProof/>
            <w:webHidden/>
          </w:rPr>
        </w:r>
        <w:r w:rsidR="00C2243C">
          <w:rPr>
            <w:noProof/>
            <w:webHidden/>
          </w:rPr>
          <w:fldChar w:fldCharType="separate"/>
        </w:r>
        <w:r w:rsidR="00C2243C">
          <w:rPr>
            <w:noProof/>
            <w:webHidden/>
          </w:rPr>
          <w:t>95</w:t>
        </w:r>
        <w:r w:rsidR="00C2243C">
          <w:rPr>
            <w:noProof/>
            <w:webHidden/>
          </w:rPr>
          <w:fldChar w:fldCharType="end"/>
        </w:r>
      </w:hyperlink>
    </w:p>
    <w:p w14:paraId="2E5AD949" w14:textId="309EFE84" w:rsidR="00C2243C" w:rsidRDefault="000177CD">
      <w:pPr>
        <w:pStyle w:val="TOC1"/>
        <w:rPr>
          <w:rFonts w:asciiTheme="minorHAnsi" w:eastAsiaTheme="minorEastAsia" w:hAnsiTheme="minorHAnsi" w:cstheme="minorBidi"/>
          <w:noProof/>
          <w:sz w:val="22"/>
          <w:szCs w:val="22"/>
        </w:rPr>
      </w:pPr>
      <w:hyperlink w:anchor="_Toc487440614" w:history="1">
        <w:r w:rsidR="00C2243C" w:rsidRPr="00893387">
          <w:rPr>
            <w:rStyle w:val="Hyperlink"/>
            <w:noProof/>
          </w:rPr>
          <w:t>SCHEDULE 1: Schedule of Requirements</w:t>
        </w:r>
        <w:r w:rsidR="00C2243C">
          <w:rPr>
            <w:noProof/>
            <w:webHidden/>
          </w:rPr>
          <w:tab/>
        </w:r>
        <w:r w:rsidR="00C2243C">
          <w:rPr>
            <w:noProof/>
            <w:webHidden/>
          </w:rPr>
          <w:fldChar w:fldCharType="begin"/>
        </w:r>
        <w:r w:rsidR="00C2243C">
          <w:rPr>
            <w:noProof/>
            <w:webHidden/>
          </w:rPr>
          <w:instrText xml:space="preserve"> PAGEREF _Toc487440614 \h </w:instrText>
        </w:r>
        <w:r w:rsidR="00C2243C">
          <w:rPr>
            <w:noProof/>
            <w:webHidden/>
          </w:rPr>
        </w:r>
        <w:r w:rsidR="00C2243C">
          <w:rPr>
            <w:noProof/>
            <w:webHidden/>
          </w:rPr>
          <w:fldChar w:fldCharType="separate"/>
        </w:r>
        <w:r w:rsidR="00C2243C">
          <w:rPr>
            <w:noProof/>
            <w:webHidden/>
          </w:rPr>
          <w:t>98</w:t>
        </w:r>
        <w:r w:rsidR="00C2243C">
          <w:rPr>
            <w:noProof/>
            <w:webHidden/>
          </w:rPr>
          <w:fldChar w:fldCharType="end"/>
        </w:r>
      </w:hyperlink>
    </w:p>
    <w:p w14:paraId="6E4E9384" w14:textId="294E8D30" w:rsidR="00C2243C" w:rsidRDefault="000177CD">
      <w:pPr>
        <w:pStyle w:val="TOC1"/>
        <w:rPr>
          <w:rFonts w:asciiTheme="minorHAnsi" w:eastAsiaTheme="minorEastAsia" w:hAnsiTheme="minorHAnsi" w:cstheme="minorBidi"/>
          <w:noProof/>
          <w:sz w:val="22"/>
          <w:szCs w:val="22"/>
        </w:rPr>
      </w:pPr>
      <w:hyperlink w:anchor="_Toc487440615" w:history="1">
        <w:r w:rsidR="00C2243C" w:rsidRPr="00893387">
          <w:rPr>
            <w:rStyle w:val="Hyperlink"/>
            <w:noProof/>
          </w:rPr>
          <w:t>SCHEDULE 2: Price Schedules</w:t>
        </w:r>
        <w:r w:rsidR="00C2243C">
          <w:rPr>
            <w:noProof/>
            <w:webHidden/>
          </w:rPr>
          <w:tab/>
        </w:r>
        <w:r w:rsidR="00C2243C">
          <w:rPr>
            <w:noProof/>
            <w:webHidden/>
          </w:rPr>
          <w:fldChar w:fldCharType="begin"/>
        </w:r>
        <w:r w:rsidR="00C2243C">
          <w:rPr>
            <w:noProof/>
            <w:webHidden/>
          </w:rPr>
          <w:instrText xml:space="preserve"> PAGEREF _Toc487440615 \h </w:instrText>
        </w:r>
        <w:r w:rsidR="00C2243C">
          <w:rPr>
            <w:noProof/>
            <w:webHidden/>
          </w:rPr>
        </w:r>
        <w:r w:rsidR="00C2243C">
          <w:rPr>
            <w:noProof/>
            <w:webHidden/>
          </w:rPr>
          <w:fldChar w:fldCharType="separate"/>
        </w:r>
        <w:r w:rsidR="00C2243C">
          <w:rPr>
            <w:noProof/>
            <w:webHidden/>
          </w:rPr>
          <w:t>99</w:t>
        </w:r>
        <w:r w:rsidR="00C2243C">
          <w:rPr>
            <w:noProof/>
            <w:webHidden/>
          </w:rPr>
          <w:fldChar w:fldCharType="end"/>
        </w:r>
      </w:hyperlink>
    </w:p>
    <w:p w14:paraId="577E3287" w14:textId="6130A0E9" w:rsidR="00C2243C" w:rsidRDefault="000177CD">
      <w:pPr>
        <w:pStyle w:val="TOC1"/>
        <w:rPr>
          <w:rFonts w:asciiTheme="minorHAnsi" w:eastAsiaTheme="minorEastAsia" w:hAnsiTheme="minorHAnsi" w:cstheme="minorBidi"/>
          <w:noProof/>
          <w:sz w:val="22"/>
          <w:szCs w:val="22"/>
        </w:rPr>
      </w:pPr>
      <w:hyperlink w:anchor="_Toc487440616" w:history="1">
        <w:r w:rsidR="00C2243C" w:rsidRPr="00893387">
          <w:rPr>
            <w:rStyle w:val="Hyperlink"/>
            <w:noProof/>
          </w:rPr>
          <w:t>SCHEDULE 3: Secondary Procurement</w:t>
        </w:r>
        <w:r w:rsidR="00C2243C">
          <w:rPr>
            <w:noProof/>
            <w:webHidden/>
          </w:rPr>
          <w:tab/>
        </w:r>
        <w:r w:rsidR="00C2243C">
          <w:rPr>
            <w:noProof/>
            <w:webHidden/>
          </w:rPr>
          <w:fldChar w:fldCharType="begin"/>
        </w:r>
        <w:r w:rsidR="00C2243C">
          <w:rPr>
            <w:noProof/>
            <w:webHidden/>
          </w:rPr>
          <w:instrText xml:space="preserve"> PAGEREF _Toc487440616 \h </w:instrText>
        </w:r>
        <w:r w:rsidR="00C2243C">
          <w:rPr>
            <w:noProof/>
            <w:webHidden/>
          </w:rPr>
        </w:r>
        <w:r w:rsidR="00C2243C">
          <w:rPr>
            <w:noProof/>
            <w:webHidden/>
          </w:rPr>
          <w:fldChar w:fldCharType="separate"/>
        </w:r>
        <w:r w:rsidR="00C2243C">
          <w:rPr>
            <w:noProof/>
            <w:webHidden/>
          </w:rPr>
          <w:t>100</w:t>
        </w:r>
        <w:r w:rsidR="00C2243C">
          <w:rPr>
            <w:noProof/>
            <w:webHidden/>
          </w:rPr>
          <w:fldChar w:fldCharType="end"/>
        </w:r>
      </w:hyperlink>
    </w:p>
    <w:p w14:paraId="1F653D63" w14:textId="2B0087D4" w:rsidR="00C2243C" w:rsidRDefault="000177CD">
      <w:pPr>
        <w:pStyle w:val="TOC1"/>
        <w:rPr>
          <w:rFonts w:asciiTheme="minorHAnsi" w:eastAsiaTheme="minorEastAsia" w:hAnsiTheme="minorHAnsi" w:cstheme="minorBidi"/>
          <w:noProof/>
          <w:sz w:val="22"/>
          <w:szCs w:val="22"/>
        </w:rPr>
      </w:pPr>
      <w:hyperlink w:anchor="_Toc487440617" w:history="1">
        <w:r w:rsidR="00C2243C" w:rsidRPr="00893387">
          <w:rPr>
            <w:rStyle w:val="Hyperlink"/>
            <w:noProof/>
          </w:rPr>
          <w:t>SCHEDULE 4: Call-off Contract General Conditions of Contract</w:t>
        </w:r>
        <w:r w:rsidR="00C2243C">
          <w:rPr>
            <w:noProof/>
            <w:webHidden/>
          </w:rPr>
          <w:tab/>
        </w:r>
        <w:r w:rsidR="00C2243C">
          <w:rPr>
            <w:noProof/>
            <w:webHidden/>
          </w:rPr>
          <w:fldChar w:fldCharType="begin"/>
        </w:r>
        <w:r w:rsidR="00C2243C">
          <w:rPr>
            <w:noProof/>
            <w:webHidden/>
          </w:rPr>
          <w:instrText xml:space="preserve"> PAGEREF _Toc487440617 \h </w:instrText>
        </w:r>
        <w:r w:rsidR="00C2243C">
          <w:rPr>
            <w:noProof/>
            <w:webHidden/>
          </w:rPr>
        </w:r>
        <w:r w:rsidR="00C2243C">
          <w:rPr>
            <w:noProof/>
            <w:webHidden/>
          </w:rPr>
          <w:fldChar w:fldCharType="separate"/>
        </w:r>
        <w:r w:rsidR="00C2243C">
          <w:rPr>
            <w:noProof/>
            <w:webHidden/>
          </w:rPr>
          <w:t>102</w:t>
        </w:r>
        <w:r w:rsidR="00C2243C">
          <w:rPr>
            <w:noProof/>
            <w:webHidden/>
          </w:rPr>
          <w:fldChar w:fldCharType="end"/>
        </w:r>
      </w:hyperlink>
    </w:p>
    <w:p w14:paraId="09F0B85D" w14:textId="063B7CB4" w:rsidR="00C2243C" w:rsidRDefault="000177CD">
      <w:pPr>
        <w:pStyle w:val="TOC1"/>
        <w:rPr>
          <w:rFonts w:asciiTheme="minorHAnsi" w:eastAsiaTheme="minorEastAsia" w:hAnsiTheme="minorHAnsi" w:cstheme="minorBidi"/>
          <w:noProof/>
          <w:sz w:val="22"/>
          <w:szCs w:val="22"/>
        </w:rPr>
      </w:pPr>
      <w:hyperlink w:anchor="_Toc487440618" w:history="1">
        <w:r w:rsidR="00C2243C" w:rsidRPr="00893387">
          <w:rPr>
            <w:rStyle w:val="Hyperlink"/>
            <w:noProof/>
          </w:rPr>
          <w:t>SCHEDULE 5: Call-off Contract Forms</w:t>
        </w:r>
        <w:r w:rsidR="00C2243C">
          <w:rPr>
            <w:noProof/>
            <w:webHidden/>
          </w:rPr>
          <w:tab/>
        </w:r>
        <w:r w:rsidR="00C2243C">
          <w:rPr>
            <w:noProof/>
            <w:webHidden/>
          </w:rPr>
          <w:fldChar w:fldCharType="begin"/>
        </w:r>
        <w:r w:rsidR="00C2243C">
          <w:rPr>
            <w:noProof/>
            <w:webHidden/>
          </w:rPr>
          <w:instrText xml:space="preserve"> PAGEREF _Toc487440618 \h </w:instrText>
        </w:r>
        <w:r w:rsidR="00C2243C">
          <w:rPr>
            <w:noProof/>
            <w:webHidden/>
          </w:rPr>
        </w:r>
        <w:r w:rsidR="00C2243C">
          <w:rPr>
            <w:noProof/>
            <w:webHidden/>
          </w:rPr>
          <w:fldChar w:fldCharType="separate"/>
        </w:r>
        <w:r w:rsidR="00C2243C">
          <w:rPr>
            <w:noProof/>
            <w:webHidden/>
          </w:rPr>
          <w:t>123</w:t>
        </w:r>
        <w:r w:rsidR="00C2243C">
          <w:rPr>
            <w:noProof/>
            <w:webHidden/>
          </w:rPr>
          <w:fldChar w:fldCharType="end"/>
        </w:r>
      </w:hyperlink>
    </w:p>
    <w:p w14:paraId="72DD8081" w14:textId="60F6D27E" w:rsidR="00C2243C" w:rsidRDefault="000177CD">
      <w:pPr>
        <w:pStyle w:val="TOC1"/>
        <w:rPr>
          <w:rFonts w:asciiTheme="minorHAnsi" w:eastAsiaTheme="minorEastAsia" w:hAnsiTheme="minorHAnsi" w:cstheme="minorBidi"/>
          <w:noProof/>
          <w:sz w:val="22"/>
          <w:szCs w:val="22"/>
        </w:rPr>
      </w:pPr>
      <w:hyperlink w:anchor="_Toc487440619" w:history="1">
        <w:r w:rsidR="00C2243C" w:rsidRPr="00893387">
          <w:rPr>
            <w:rStyle w:val="Hyperlink"/>
            <w:noProof/>
          </w:rPr>
          <w:t>SCHEDULE 6: List of Participating Users</w:t>
        </w:r>
        <w:r w:rsidR="00C2243C">
          <w:rPr>
            <w:noProof/>
            <w:webHidden/>
          </w:rPr>
          <w:tab/>
        </w:r>
        <w:r w:rsidR="00C2243C">
          <w:rPr>
            <w:noProof/>
            <w:webHidden/>
          </w:rPr>
          <w:fldChar w:fldCharType="begin"/>
        </w:r>
        <w:r w:rsidR="00C2243C">
          <w:rPr>
            <w:noProof/>
            <w:webHidden/>
          </w:rPr>
          <w:instrText xml:space="preserve"> PAGEREF _Toc487440619 \h </w:instrText>
        </w:r>
        <w:r w:rsidR="00C2243C">
          <w:rPr>
            <w:noProof/>
            <w:webHidden/>
          </w:rPr>
        </w:r>
        <w:r w:rsidR="00C2243C">
          <w:rPr>
            <w:noProof/>
            <w:webHidden/>
          </w:rPr>
          <w:fldChar w:fldCharType="separate"/>
        </w:r>
        <w:r w:rsidR="00C2243C">
          <w:rPr>
            <w:noProof/>
            <w:webHidden/>
          </w:rPr>
          <w:t>131</w:t>
        </w:r>
        <w:r w:rsidR="00C2243C">
          <w:rPr>
            <w:noProof/>
            <w:webHidden/>
          </w:rPr>
          <w:fldChar w:fldCharType="end"/>
        </w:r>
      </w:hyperlink>
    </w:p>
    <w:p w14:paraId="004C71BF" w14:textId="37712FE1" w:rsidR="00B04F79" w:rsidRDefault="00B04F79" w:rsidP="00B04F79">
      <w:pPr>
        <w:rPr>
          <w:sz w:val="52"/>
          <w:szCs w:val="52"/>
        </w:rPr>
        <w:sectPr w:rsidR="00B04F79" w:rsidSect="007F4B97">
          <w:footerReference w:type="default" r:id="rId50"/>
          <w:pgSz w:w="12240" w:h="15840"/>
          <w:pgMar w:top="1440" w:right="1710" w:bottom="1440" w:left="1440" w:header="720" w:footer="720" w:gutter="0"/>
          <w:cols w:space="720"/>
          <w:docGrid w:linePitch="360"/>
        </w:sectPr>
      </w:pPr>
      <w:r>
        <w:rPr>
          <w:sz w:val="52"/>
          <w:szCs w:val="52"/>
        </w:rPr>
        <w:fldChar w:fldCharType="end"/>
      </w:r>
    </w:p>
    <w:p w14:paraId="5B064BE9" w14:textId="2A3DF4FC" w:rsidR="006D2994" w:rsidRPr="00E35260" w:rsidRDefault="006D2994" w:rsidP="006D2994">
      <w:pPr>
        <w:jc w:val="center"/>
        <w:rPr>
          <w:sz w:val="52"/>
          <w:szCs w:val="52"/>
        </w:rPr>
      </w:pPr>
      <w:r>
        <w:rPr>
          <w:sz w:val="52"/>
          <w:szCs w:val="52"/>
        </w:rPr>
        <w:lastRenderedPageBreak/>
        <w:t>Framework Agreement</w:t>
      </w:r>
      <w:r w:rsidRPr="00E35260">
        <w:rPr>
          <w:sz w:val="52"/>
          <w:szCs w:val="52"/>
        </w:rPr>
        <w:t xml:space="preserve"> </w:t>
      </w:r>
    </w:p>
    <w:p w14:paraId="1B9B0B9E" w14:textId="77777777" w:rsidR="006D2994" w:rsidRPr="00D64E8A" w:rsidRDefault="006D2994" w:rsidP="006D2994">
      <w:pPr>
        <w:jc w:val="center"/>
        <w:rPr>
          <w:sz w:val="48"/>
          <w:szCs w:val="48"/>
        </w:rPr>
      </w:pPr>
      <w:r>
        <w:rPr>
          <w:sz w:val="48"/>
          <w:szCs w:val="48"/>
        </w:rPr>
        <w:t>for the su</w:t>
      </w:r>
      <w:r w:rsidRPr="00D64E8A">
        <w:rPr>
          <w:sz w:val="48"/>
          <w:szCs w:val="48"/>
        </w:rPr>
        <w:t>pply of Goods</w:t>
      </w:r>
    </w:p>
    <w:p w14:paraId="26195FA7" w14:textId="67BD86A8" w:rsidR="006D2994" w:rsidRDefault="006D2994" w:rsidP="006D2994">
      <w:pPr>
        <w:jc w:val="center"/>
      </w:pPr>
      <w:r>
        <w:t xml:space="preserve"> [</w:t>
      </w:r>
      <w:r w:rsidRPr="00117E54">
        <w:rPr>
          <w:i/>
        </w:rPr>
        <w:t xml:space="preserve">This form is to be completed by the </w:t>
      </w:r>
      <w:r w:rsidR="00360AE5">
        <w:rPr>
          <w:i/>
        </w:rPr>
        <w:t>Procuring Agency</w:t>
      </w:r>
      <w:r w:rsidRPr="00117E54">
        <w:rPr>
          <w:i/>
        </w:rPr>
        <w:t xml:space="preserve"> in accordance with the instructions</w:t>
      </w:r>
      <w:r>
        <w:t>]</w:t>
      </w:r>
    </w:p>
    <w:p w14:paraId="68410BC7" w14:textId="77777777" w:rsidR="00A652A3" w:rsidRDefault="00A652A3"/>
    <w:tbl>
      <w:tblPr>
        <w:tblStyle w:val="TableGrid"/>
        <w:tblW w:w="0" w:type="auto"/>
        <w:tblLook w:val="04A0" w:firstRow="1" w:lastRow="0" w:firstColumn="1" w:lastColumn="0" w:noHBand="0" w:noVBand="1"/>
      </w:tblPr>
      <w:tblGrid>
        <w:gridCol w:w="2417"/>
        <w:gridCol w:w="6663"/>
      </w:tblGrid>
      <w:tr w:rsidR="00A652A3" w14:paraId="584FC417" w14:textId="77777777" w:rsidTr="00A652A3">
        <w:tc>
          <w:tcPr>
            <w:tcW w:w="2417" w:type="dxa"/>
          </w:tcPr>
          <w:p w14:paraId="2C80B12D" w14:textId="7BE5FEAE" w:rsidR="00A652A3" w:rsidRPr="00A652A3" w:rsidRDefault="00A77092" w:rsidP="00A652A3">
            <w:pPr>
              <w:spacing w:before="120" w:after="120"/>
              <w:rPr>
                <w:b/>
              </w:rPr>
            </w:pPr>
            <w:r>
              <w:rPr>
                <w:b/>
              </w:rPr>
              <w:t>‘</w:t>
            </w:r>
            <w:r w:rsidR="00A652A3" w:rsidRPr="00A652A3">
              <w:rPr>
                <w:b/>
              </w:rPr>
              <w:t>Procuring Agency</w:t>
            </w:r>
            <w:r>
              <w:rPr>
                <w:b/>
              </w:rPr>
              <w:t>’</w:t>
            </w:r>
          </w:p>
        </w:tc>
        <w:tc>
          <w:tcPr>
            <w:tcW w:w="6663" w:type="dxa"/>
          </w:tcPr>
          <w:p w14:paraId="6019C963" w14:textId="7B73CE65" w:rsidR="00A652A3" w:rsidRPr="00A77092" w:rsidRDefault="00A652A3" w:rsidP="00593260">
            <w:pPr>
              <w:spacing w:before="120" w:after="120"/>
            </w:pPr>
            <w:r w:rsidRPr="00CA2138">
              <w:t>[</w:t>
            </w:r>
            <w:r w:rsidRPr="00CA2138">
              <w:rPr>
                <w:i/>
              </w:rPr>
              <w:t>insert complete name of the Procuring Agency, the type of legal entity</w:t>
            </w:r>
            <w:r w:rsidRPr="00CA2138">
              <w:t>] having its principal place of business at</w:t>
            </w:r>
            <w:r w:rsidRPr="00CA2138">
              <w:rPr>
                <w:i/>
              </w:rPr>
              <w:t xml:space="preserve"> [insert Procuring Agency’s address]</w:t>
            </w:r>
            <w:r w:rsidR="00451A74" w:rsidRPr="00CA2138">
              <w:rPr>
                <w:color w:val="365F91" w:themeColor="accent1" w:themeShade="BF"/>
              </w:rPr>
              <w:t xml:space="preserve"> </w:t>
            </w:r>
            <w:r w:rsidR="00451A74" w:rsidRPr="00CA2138">
              <w:t>responsible for managing and administering the Framework Agreement,</w:t>
            </w:r>
            <w:r w:rsidR="00451A74" w:rsidRPr="00451A74">
              <w:t xml:space="preserve"> </w:t>
            </w:r>
            <w:r w:rsidR="00A77092" w:rsidRPr="00CA2138">
              <w:t xml:space="preserve">acting </w:t>
            </w:r>
            <w:r w:rsidRPr="00CA2138">
              <w:t>in its own right as a ‘Purchaser’</w:t>
            </w:r>
            <w:r w:rsidR="00451A74">
              <w:t>, and</w:t>
            </w:r>
            <w:r w:rsidRPr="00CA2138">
              <w:t xml:space="preserve"> acting</w:t>
            </w:r>
            <w:r w:rsidRPr="00CA2138">
              <w:rPr>
                <w:i/>
              </w:rPr>
              <w:t xml:space="preserve"> </w:t>
            </w:r>
            <w:r w:rsidRPr="00CA2138">
              <w:t xml:space="preserve">for and on behalf of the other Participating </w:t>
            </w:r>
            <w:r w:rsidR="00BD6FAC">
              <w:t>Users</w:t>
            </w:r>
            <w:r w:rsidRPr="00CA2138">
              <w:t xml:space="preserve"> listed in Schedule 6</w:t>
            </w:r>
            <w:r w:rsidR="00A77092">
              <w:t>.</w:t>
            </w:r>
          </w:p>
        </w:tc>
      </w:tr>
      <w:tr w:rsidR="00A652A3" w14:paraId="75D84437" w14:textId="77777777" w:rsidTr="00A652A3">
        <w:tc>
          <w:tcPr>
            <w:tcW w:w="2417" w:type="dxa"/>
          </w:tcPr>
          <w:p w14:paraId="787079A6" w14:textId="3D76BD65" w:rsidR="00A652A3" w:rsidRPr="00A652A3" w:rsidRDefault="00A77092" w:rsidP="00BD6FAC">
            <w:pPr>
              <w:spacing w:before="120" w:after="120"/>
              <w:rPr>
                <w:b/>
              </w:rPr>
            </w:pPr>
            <w:r>
              <w:rPr>
                <w:b/>
              </w:rPr>
              <w:t xml:space="preserve">‘Participating </w:t>
            </w:r>
            <w:r w:rsidR="00BD6FAC">
              <w:rPr>
                <w:b/>
              </w:rPr>
              <w:t>User</w:t>
            </w:r>
            <w:r w:rsidR="00593260">
              <w:rPr>
                <w:b/>
              </w:rPr>
              <w:t>(</w:t>
            </w:r>
            <w:r w:rsidR="00BD6FAC">
              <w:rPr>
                <w:b/>
              </w:rPr>
              <w:t>s</w:t>
            </w:r>
            <w:r w:rsidR="00593260">
              <w:rPr>
                <w:b/>
              </w:rPr>
              <w:t xml:space="preserve">) </w:t>
            </w:r>
            <w:r>
              <w:rPr>
                <w:b/>
              </w:rPr>
              <w:t>or ‘Purchaser(s)’</w:t>
            </w:r>
          </w:p>
        </w:tc>
        <w:tc>
          <w:tcPr>
            <w:tcW w:w="6663" w:type="dxa"/>
          </w:tcPr>
          <w:p w14:paraId="0DF7C89F" w14:textId="089159F0" w:rsidR="00A652A3" w:rsidRPr="00117E54" w:rsidDel="00360AE5" w:rsidRDefault="00A77092" w:rsidP="00656097">
            <w:pPr>
              <w:spacing w:before="120" w:after="120"/>
            </w:pPr>
            <w:r w:rsidRPr="00A77092">
              <w:t xml:space="preserve">The Participating </w:t>
            </w:r>
            <w:r w:rsidR="00656097">
              <w:t>User</w:t>
            </w:r>
            <w:r w:rsidRPr="00A77092">
              <w:t xml:space="preserve">(s) </w:t>
            </w:r>
            <w:r>
              <w:t xml:space="preserve">or Purchaser(s) </w:t>
            </w:r>
            <w:r w:rsidRPr="00A77092">
              <w:t xml:space="preserve">permitted to purchase under the Framework Agreement </w:t>
            </w:r>
            <w:r>
              <w:t xml:space="preserve">are listed in Schedule 6. The Procuring Agency may modify this list of </w:t>
            </w:r>
            <w:r w:rsidR="00BD6FAC">
              <w:t>Users</w:t>
            </w:r>
            <w:r>
              <w:t xml:space="preserve"> as and when required without any reference to the FA Holders (Suppliers).</w:t>
            </w:r>
          </w:p>
        </w:tc>
      </w:tr>
      <w:tr w:rsidR="006D2994" w14:paraId="1A759CA6" w14:textId="77777777" w:rsidTr="00A652A3">
        <w:tc>
          <w:tcPr>
            <w:tcW w:w="2417" w:type="dxa"/>
          </w:tcPr>
          <w:p w14:paraId="00C56992" w14:textId="7919E419" w:rsidR="006D2994" w:rsidRPr="00E35260" w:rsidRDefault="00451A74">
            <w:pPr>
              <w:spacing w:before="120" w:after="120"/>
              <w:rPr>
                <w:b/>
              </w:rPr>
            </w:pPr>
            <w:r w:rsidRPr="00451A74">
              <w:rPr>
                <w:b/>
              </w:rPr>
              <w:t>FA Holder</w:t>
            </w:r>
            <w:r w:rsidR="00D947F2">
              <w:rPr>
                <w:b/>
              </w:rPr>
              <w:t xml:space="preserve">/ </w:t>
            </w:r>
            <w:r w:rsidR="00D947F2" w:rsidRPr="00D947F2">
              <w:rPr>
                <w:b/>
              </w:rPr>
              <w:t xml:space="preserve">Supplier </w:t>
            </w:r>
            <w:r w:rsidRPr="00451A74">
              <w:rPr>
                <w:b/>
              </w:rPr>
              <w:t xml:space="preserve"> </w:t>
            </w:r>
          </w:p>
          <w:p w14:paraId="306FA536" w14:textId="77777777" w:rsidR="006D2994" w:rsidRPr="00E35260" w:rsidRDefault="006D2994">
            <w:pPr>
              <w:spacing w:before="120" w:after="120"/>
              <w:rPr>
                <w:b/>
              </w:rPr>
            </w:pPr>
          </w:p>
        </w:tc>
        <w:tc>
          <w:tcPr>
            <w:tcW w:w="6663" w:type="dxa"/>
          </w:tcPr>
          <w:p w14:paraId="4621D1AC" w14:textId="71509CDF" w:rsidR="006D2994" w:rsidRDefault="006D2994">
            <w:pPr>
              <w:pStyle w:val="ListParagraph"/>
              <w:spacing w:before="120" w:after="120"/>
              <w:ind w:left="0"/>
              <w:contextualSpacing w:val="0"/>
            </w:pPr>
            <w:r w:rsidRPr="00240F97">
              <w:t>[</w:t>
            </w:r>
            <w:r w:rsidRPr="00240F97">
              <w:rPr>
                <w:i/>
              </w:rPr>
              <w:t xml:space="preserve">insert name of </w:t>
            </w:r>
            <w:r>
              <w:rPr>
                <w:i/>
              </w:rPr>
              <w:t xml:space="preserve">the </w:t>
            </w:r>
            <w:r w:rsidR="00451A74">
              <w:rPr>
                <w:i/>
              </w:rPr>
              <w:t>successful bidder</w:t>
            </w:r>
            <w:r w:rsidRPr="00240F97">
              <w:t>], a corporation incorporated under the laws of [</w:t>
            </w:r>
            <w:r>
              <w:rPr>
                <w:i/>
              </w:rPr>
              <w:t>insert the</w:t>
            </w:r>
            <w:r w:rsidRPr="00240F97">
              <w:rPr>
                <w:i/>
              </w:rPr>
              <w:t xml:space="preserve"> country </w:t>
            </w:r>
            <w:r>
              <w:rPr>
                <w:i/>
              </w:rPr>
              <w:t>where the Supplier is domiciled</w:t>
            </w:r>
            <w:r w:rsidRPr="00240F97">
              <w:t>] and having its princip</w:t>
            </w:r>
            <w:r>
              <w:t>al place of business at [</w:t>
            </w:r>
            <w:r w:rsidRPr="00240F97">
              <w:rPr>
                <w:i/>
              </w:rPr>
              <w:t xml:space="preserve">insert </w:t>
            </w:r>
            <w:r>
              <w:rPr>
                <w:i/>
              </w:rPr>
              <w:t>Supplier’s</w:t>
            </w:r>
            <w:r w:rsidRPr="00240F97">
              <w:rPr>
                <w:i/>
              </w:rPr>
              <w:t xml:space="preserve"> address</w:t>
            </w:r>
            <w:r w:rsidRPr="00240F97">
              <w:t>] (</w:t>
            </w:r>
            <w:r>
              <w:t>Supplier)</w:t>
            </w:r>
          </w:p>
        </w:tc>
      </w:tr>
      <w:tr w:rsidR="006D2994" w14:paraId="3B9DB2BE" w14:textId="77777777" w:rsidTr="00A652A3">
        <w:tc>
          <w:tcPr>
            <w:tcW w:w="2417" w:type="dxa"/>
          </w:tcPr>
          <w:p w14:paraId="2D075057" w14:textId="77777777" w:rsidR="006D2994" w:rsidRPr="00E35260" w:rsidRDefault="006D2994">
            <w:pPr>
              <w:spacing w:before="120" w:after="120"/>
              <w:rPr>
                <w:b/>
              </w:rPr>
            </w:pPr>
            <w:r>
              <w:rPr>
                <w:b/>
              </w:rPr>
              <w:t xml:space="preserve">Commencement </w:t>
            </w:r>
            <w:r w:rsidRPr="00E35260">
              <w:rPr>
                <w:b/>
              </w:rPr>
              <w:t>Date</w:t>
            </w:r>
          </w:p>
        </w:tc>
        <w:tc>
          <w:tcPr>
            <w:tcW w:w="6663" w:type="dxa"/>
          </w:tcPr>
          <w:p w14:paraId="0CA1F0C0" w14:textId="77777777" w:rsidR="006D2994" w:rsidRDefault="006D2994" w:rsidP="007F4B97">
            <w:pPr>
              <w:spacing w:before="120" w:after="120"/>
            </w:pPr>
            <w:r>
              <w:t>[</w:t>
            </w:r>
            <w:r w:rsidRPr="00117E54">
              <w:rPr>
                <w:i/>
              </w:rPr>
              <w:t xml:space="preserve">insert </w:t>
            </w:r>
            <w:r>
              <w:rPr>
                <w:i/>
              </w:rPr>
              <w:t>the date when signed by both Parties</w:t>
            </w:r>
            <w:r>
              <w:t>]</w:t>
            </w:r>
          </w:p>
        </w:tc>
      </w:tr>
      <w:tr w:rsidR="006D2994" w14:paraId="0220A37D" w14:textId="77777777" w:rsidTr="00A652A3">
        <w:tc>
          <w:tcPr>
            <w:tcW w:w="2417" w:type="dxa"/>
          </w:tcPr>
          <w:p w14:paraId="2BDEF752" w14:textId="77777777" w:rsidR="006D2994" w:rsidRPr="00E35260" w:rsidRDefault="006D2994">
            <w:pPr>
              <w:spacing w:before="120" w:after="120"/>
              <w:rPr>
                <w:b/>
              </w:rPr>
            </w:pPr>
            <w:r w:rsidRPr="00E35260">
              <w:rPr>
                <w:b/>
              </w:rPr>
              <w:t xml:space="preserve">Type of Goods </w:t>
            </w:r>
          </w:p>
        </w:tc>
        <w:tc>
          <w:tcPr>
            <w:tcW w:w="6663" w:type="dxa"/>
          </w:tcPr>
          <w:p w14:paraId="23C2C587" w14:textId="77777777" w:rsidR="006D2994" w:rsidRDefault="006D2994" w:rsidP="007F4B97">
            <w:pPr>
              <w:spacing w:before="120" w:after="120"/>
            </w:pPr>
            <w:r>
              <w:t>[</w:t>
            </w:r>
            <w:r w:rsidRPr="00E35260">
              <w:rPr>
                <w:i/>
              </w:rPr>
              <w:t>insert short title describing the type of Goods</w:t>
            </w:r>
            <w:r>
              <w:t>]</w:t>
            </w:r>
          </w:p>
        </w:tc>
      </w:tr>
      <w:tr w:rsidR="006D2994" w14:paraId="4A251987" w14:textId="77777777" w:rsidTr="00A652A3">
        <w:tc>
          <w:tcPr>
            <w:tcW w:w="2417" w:type="dxa"/>
          </w:tcPr>
          <w:p w14:paraId="392CA4EA" w14:textId="77777777" w:rsidR="006D2994" w:rsidRPr="00E35260" w:rsidRDefault="006D2994">
            <w:pPr>
              <w:spacing w:before="120" w:after="120"/>
              <w:rPr>
                <w:b/>
              </w:rPr>
            </w:pPr>
            <w:r>
              <w:rPr>
                <w:b/>
              </w:rPr>
              <w:t>FA Reference No.</w:t>
            </w:r>
          </w:p>
        </w:tc>
        <w:tc>
          <w:tcPr>
            <w:tcW w:w="6663" w:type="dxa"/>
          </w:tcPr>
          <w:p w14:paraId="00BF68D3" w14:textId="77777777" w:rsidR="006D2994" w:rsidRDefault="006D2994" w:rsidP="007F4B97">
            <w:pPr>
              <w:spacing w:before="120" w:after="120"/>
            </w:pPr>
            <w:r>
              <w:t>[</w:t>
            </w:r>
            <w:r w:rsidRPr="00F72DB0">
              <w:rPr>
                <w:i/>
              </w:rPr>
              <w:t>insert Purchaser’s reference number for Framework Agreement</w:t>
            </w:r>
            <w:r>
              <w:t>]</w:t>
            </w:r>
          </w:p>
        </w:tc>
      </w:tr>
    </w:tbl>
    <w:p w14:paraId="0C5136B3" w14:textId="77777777" w:rsidR="006D2994" w:rsidRPr="00AD31B9" w:rsidRDefault="006D2994" w:rsidP="006D2994">
      <w:pPr>
        <w:spacing w:before="240" w:after="120"/>
        <w:rPr>
          <w:b/>
          <w:sz w:val="28"/>
          <w:szCs w:val="28"/>
        </w:rPr>
      </w:pPr>
      <w:r w:rsidRPr="00AD31B9">
        <w:rPr>
          <w:b/>
          <w:sz w:val="28"/>
          <w:szCs w:val="28"/>
        </w:rPr>
        <w:t>Framework Agreement</w:t>
      </w:r>
    </w:p>
    <w:p w14:paraId="19BD3954" w14:textId="463EF796" w:rsidR="006D2994" w:rsidRPr="00CA2138" w:rsidRDefault="0035167B" w:rsidP="006D2994">
      <w:pPr>
        <w:spacing w:before="120" w:after="120"/>
      </w:pPr>
      <w:r w:rsidRPr="00CA2138">
        <w:t>This Framework Agreement</w:t>
      </w:r>
      <w:r w:rsidR="006D2994" w:rsidRPr="00CA2138">
        <w:t xml:space="preserve"> is made, on the date set out above, between:</w:t>
      </w:r>
    </w:p>
    <w:p w14:paraId="0B4D1BB1" w14:textId="0FCEE8BA" w:rsidR="006D2994" w:rsidRPr="00CA2138" w:rsidRDefault="00D947F2" w:rsidP="00AE3BE9">
      <w:pPr>
        <w:pStyle w:val="ListParagraph"/>
        <w:numPr>
          <w:ilvl w:val="0"/>
          <w:numId w:val="132"/>
        </w:numPr>
        <w:spacing w:before="120" w:after="120" w:line="259" w:lineRule="auto"/>
        <w:contextualSpacing w:val="0"/>
      </w:pPr>
      <w:r w:rsidRPr="00CA2138">
        <w:rPr>
          <w:b/>
        </w:rPr>
        <w:t>t</w:t>
      </w:r>
      <w:r w:rsidR="006D2994" w:rsidRPr="00CA2138">
        <w:rPr>
          <w:b/>
        </w:rPr>
        <w:t xml:space="preserve">he </w:t>
      </w:r>
      <w:r w:rsidR="00811A2B" w:rsidRPr="00CA2138">
        <w:rPr>
          <w:b/>
        </w:rPr>
        <w:t>Procuring Agency</w:t>
      </w:r>
      <w:r w:rsidR="006D2994" w:rsidRPr="00CA2138">
        <w:t xml:space="preserve">, being the Purchaser acting for and on behalf of the </w:t>
      </w:r>
      <w:r w:rsidR="009C1F4B" w:rsidRPr="00CA2138">
        <w:t xml:space="preserve">Participating </w:t>
      </w:r>
      <w:r w:rsidR="00D9557C">
        <w:t>Users</w:t>
      </w:r>
      <w:r w:rsidR="006D2994" w:rsidRPr="00CA2138">
        <w:t xml:space="preserve"> listed in Schedule </w:t>
      </w:r>
      <w:r w:rsidRPr="00CA2138">
        <w:t>6</w:t>
      </w:r>
      <w:r w:rsidR="006D2994" w:rsidRPr="00CA2138">
        <w:t xml:space="preserve"> and responsible for the ongoing management and administration of this Framework Agreement, and </w:t>
      </w:r>
    </w:p>
    <w:p w14:paraId="282C166A" w14:textId="01E4DBAE" w:rsidR="006D2994" w:rsidRPr="00CA2138" w:rsidRDefault="00D947F2" w:rsidP="00AE3BE9">
      <w:pPr>
        <w:pStyle w:val="ListParagraph"/>
        <w:numPr>
          <w:ilvl w:val="0"/>
          <w:numId w:val="132"/>
        </w:numPr>
        <w:spacing w:before="120" w:after="120" w:line="259" w:lineRule="auto"/>
        <w:contextualSpacing w:val="0"/>
        <w:rPr>
          <w:b/>
        </w:rPr>
      </w:pPr>
      <w:r w:rsidRPr="00CA2138">
        <w:rPr>
          <w:b/>
        </w:rPr>
        <w:t>T</w:t>
      </w:r>
      <w:r w:rsidR="006D2994" w:rsidRPr="00CA2138">
        <w:rPr>
          <w:b/>
        </w:rPr>
        <w:t>he</w:t>
      </w:r>
      <w:r w:rsidRPr="00CA2138">
        <w:rPr>
          <w:b/>
        </w:rPr>
        <w:t xml:space="preserve"> </w:t>
      </w:r>
      <w:r w:rsidR="006D2994" w:rsidRPr="00CA2138">
        <w:rPr>
          <w:b/>
        </w:rPr>
        <w:t>Supplier.</w:t>
      </w:r>
    </w:p>
    <w:p w14:paraId="4A30887F" w14:textId="77777777" w:rsidR="006D2994" w:rsidRPr="007328F1" w:rsidRDefault="006D2994" w:rsidP="006D2994">
      <w:pPr>
        <w:spacing w:before="120" w:after="120"/>
      </w:pPr>
      <w:r>
        <w:t>This Framework Agreement</w:t>
      </w:r>
      <w:r w:rsidRPr="007328F1">
        <w:t xml:space="preserve"> is subject to the provisions described in the Sections and Schedules listed below, and any Variation(s).</w:t>
      </w:r>
    </w:p>
    <w:p w14:paraId="42F14AE0" w14:textId="1833A458" w:rsidR="006D2994" w:rsidRDefault="006D2994" w:rsidP="006D2994">
      <w:pPr>
        <w:spacing w:before="120" w:after="120"/>
      </w:pPr>
      <w:r>
        <w:t xml:space="preserve">This </w:t>
      </w:r>
      <w:r w:rsidR="0035167B">
        <w:t>Framework Agreement</w:t>
      </w:r>
      <w:r>
        <w:t xml:space="preserve"> establishes </w:t>
      </w:r>
      <w:r w:rsidRPr="001B25DA">
        <w:t>a s</w:t>
      </w:r>
      <w:r>
        <w:t xml:space="preserve">tanding offer by the </w:t>
      </w:r>
      <w:r w:rsidR="00E56FF6" w:rsidRPr="00E56FF6">
        <w:t>FA Holder</w:t>
      </w:r>
      <w:r w:rsidR="00E56FF6">
        <w:t>/</w:t>
      </w:r>
      <w:r>
        <w:t xml:space="preserve">Supplier to supply the specified Goods </w:t>
      </w:r>
      <w:r w:rsidRPr="001B25DA">
        <w:t xml:space="preserve">to the </w:t>
      </w:r>
      <w:r>
        <w:t>Purchaser(s)</w:t>
      </w:r>
      <w:r w:rsidRPr="001B25DA">
        <w:t xml:space="preserve"> during the </w:t>
      </w:r>
      <w:r>
        <w:t>Term</w:t>
      </w:r>
      <w:r w:rsidRPr="001B25DA">
        <w:t xml:space="preserve"> of the </w:t>
      </w:r>
      <w:r w:rsidR="0035167B">
        <w:t>Framework Agreement</w:t>
      </w:r>
      <w:r w:rsidRPr="001B25DA">
        <w:t xml:space="preserve">, </w:t>
      </w:r>
      <w:r>
        <w:t>as and when the Purchaser(s) wishes to purchase them, through Call-off Contract</w:t>
      </w:r>
      <w:r w:rsidR="00D947F2">
        <w:t>(s)</w:t>
      </w:r>
      <w:r>
        <w:t xml:space="preserve">. </w:t>
      </w:r>
    </w:p>
    <w:p w14:paraId="3DD24BF1" w14:textId="64BD1E8C" w:rsidR="006D2994" w:rsidRDefault="006D2994" w:rsidP="006D2994">
      <w:pPr>
        <w:spacing w:before="120" w:after="120"/>
      </w:pPr>
      <w:r w:rsidRPr="001B25DA">
        <w:lastRenderedPageBreak/>
        <w:t xml:space="preserve">This </w:t>
      </w:r>
      <w:r w:rsidR="0035167B">
        <w:t>Framework Agreement</w:t>
      </w:r>
      <w:r w:rsidRPr="001B25DA">
        <w:t xml:space="preserve">, including the </w:t>
      </w:r>
      <w:r>
        <w:t>Call-off Contract General Conditions and Special Conditions of Contract</w:t>
      </w:r>
      <w:r w:rsidRPr="001B25DA">
        <w:t>, shall govern the relationship between the Parties, and any Call-off Contract</w:t>
      </w:r>
      <w:r w:rsidR="00D947F2">
        <w:t>(s)</w:t>
      </w:r>
      <w:r w:rsidRPr="001B25DA">
        <w:t>.</w:t>
      </w:r>
      <w:r>
        <w:t xml:space="preserve"> </w:t>
      </w:r>
    </w:p>
    <w:p w14:paraId="47B82ADA" w14:textId="77777777" w:rsidR="006D2994" w:rsidRDefault="006D2994" w:rsidP="006D2994">
      <w:pPr>
        <w:spacing w:before="240" w:after="120"/>
      </w:pPr>
      <w:r>
        <w:rPr>
          <w:b/>
          <w:sz w:val="28"/>
          <w:szCs w:val="28"/>
        </w:rPr>
        <w:t>Provisions</w:t>
      </w:r>
    </w:p>
    <w:p w14:paraId="7F50BFEA" w14:textId="1A405AC1" w:rsidR="006D2994" w:rsidRDefault="006D2994" w:rsidP="00C87B88">
      <w:pPr>
        <w:spacing w:after="120"/>
      </w:pPr>
      <w:r w:rsidRPr="00623C3F">
        <w:t xml:space="preserve">The </w:t>
      </w:r>
      <w:r>
        <w:t xml:space="preserve">Purchaser(s) and the </w:t>
      </w:r>
      <w:r w:rsidR="00E56FF6" w:rsidRPr="00E56FF6">
        <w:t>FA Holder</w:t>
      </w:r>
      <w:r w:rsidR="00E56FF6">
        <w:t>/</w:t>
      </w:r>
      <w:r>
        <w:t xml:space="preserve">Supplier agree that the </w:t>
      </w:r>
      <w:r w:rsidRPr="00623C3F">
        <w:t xml:space="preserve">following </w:t>
      </w:r>
      <w:r>
        <w:t>provisions</w:t>
      </w:r>
      <w:r w:rsidRPr="00623C3F">
        <w:t xml:space="preserve"> apply to </w:t>
      </w:r>
      <w:r>
        <w:t>this Framework Agreement and, where indicated, to any Call-off Contract awarded under this Framework Agreement</w:t>
      </w:r>
      <w:r w:rsidRPr="00623C3F">
        <w:t xml:space="preserve">. </w:t>
      </w:r>
    </w:p>
    <w:p w14:paraId="57DF623A" w14:textId="74FD8A49" w:rsidR="006D2994" w:rsidRPr="002D787D" w:rsidRDefault="006D2994" w:rsidP="00C87B88">
      <w:pPr>
        <w:spacing w:after="120"/>
        <w:ind w:left="180"/>
      </w:pPr>
      <w:r>
        <w:rPr>
          <w:b/>
        </w:rPr>
        <w:t>Section A</w:t>
      </w:r>
      <w:r w:rsidRPr="002D787D">
        <w:rPr>
          <w:b/>
        </w:rPr>
        <w:t>:</w:t>
      </w:r>
      <w:r>
        <w:t xml:space="preserve"> </w:t>
      </w:r>
      <w:r>
        <w:tab/>
      </w:r>
      <w:r w:rsidRPr="002D787D">
        <w:t xml:space="preserve">Framework Agreement Specific </w:t>
      </w:r>
      <w:r>
        <w:t>Provisions</w:t>
      </w:r>
      <w:r w:rsidRPr="002D787D">
        <w:t xml:space="preserve"> </w:t>
      </w:r>
      <w:r w:rsidR="00F23B2E">
        <w:t>(FA Specific Provisions)</w:t>
      </w:r>
    </w:p>
    <w:p w14:paraId="2FC82C67" w14:textId="3DAF1472" w:rsidR="006D2994" w:rsidRDefault="006D2994" w:rsidP="00C87B88">
      <w:pPr>
        <w:spacing w:after="120"/>
        <w:ind w:left="180"/>
      </w:pPr>
      <w:r>
        <w:rPr>
          <w:b/>
        </w:rPr>
        <w:t>Section B</w:t>
      </w:r>
      <w:r w:rsidRPr="002D787D">
        <w:rPr>
          <w:b/>
        </w:rPr>
        <w:t>:</w:t>
      </w:r>
      <w:r>
        <w:t xml:space="preserve"> </w:t>
      </w:r>
      <w:r>
        <w:tab/>
      </w:r>
      <w:r w:rsidRPr="002D787D">
        <w:t xml:space="preserve">Framework Agreement Standard </w:t>
      </w:r>
      <w:r>
        <w:t>Provisions</w:t>
      </w:r>
      <w:r w:rsidRPr="002D787D">
        <w:t xml:space="preserve"> </w:t>
      </w:r>
      <w:r w:rsidR="00F23B2E">
        <w:t>(FA Standard Provisions)</w:t>
      </w:r>
    </w:p>
    <w:p w14:paraId="2D5C4363" w14:textId="77777777" w:rsidR="006D2994" w:rsidRDefault="006D2994" w:rsidP="00C87B88">
      <w:pPr>
        <w:spacing w:after="120"/>
        <w:ind w:left="180"/>
      </w:pPr>
      <w:r>
        <w:rPr>
          <w:b/>
        </w:rPr>
        <w:t>Section C</w:t>
      </w:r>
      <w:r w:rsidRPr="002D787D">
        <w:rPr>
          <w:b/>
        </w:rPr>
        <w:t>:</w:t>
      </w:r>
      <w:r>
        <w:t xml:space="preserve"> </w:t>
      </w:r>
      <w:r>
        <w:tab/>
        <w:t xml:space="preserve">Framework Agreement Definitions </w:t>
      </w:r>
    </w:p>
    <w:p w14:paraId="4791E9E2" w14:textId="77777777" w:rsidR="006D2994" w:rsidRDefault="006D2994" w:rsidP="00C87B88">
      <w:pPr>
        <w:pStyle w:val="ListParagraph"/>
        <w:spacing w:after="120"/>
        <w:ind w:left="1454" w:hanging="1267"/>
        <w:contextualSpacing w:val="0"/>
      </w:pPr>
      <w:r>
        <w:rPr>
          <w:b/>
        </w:rPr>
        <w:t>Schedule</w:t>
      </w:r>
      <w:r w:rsidRPr="004D5FEF">
        <w:rPr>
          <w:b/>
        </w:rPr>
        <w:t xml:space="preserve"> 1</w:t>
      </w:r>
      <w:r>
        <w:t xml:space="preserve">: </w:t>
      </w:r>
      <w:r>
        <w:tab/>
        <w:t>Schedule of Requirements</w:t>
      </w:r>
    </w:p>
    <w:p w14:paraId="43C6506D" w14:textId="77777777" w:rsidR="006D2994" w:rsidRDefault="006D2994" w:rsidP="00C87B88">
      <w:pPr>
        <w:pStyle w:val="ListParagraph"/>
        <w:spacing w:after="120"/>
        <w:ind w:left="1440" w:hanging="1260"/>
        <w:contextualSpacing w:val="0"/>
      </w:pPr>
      <w:r>
        <w:rPr>
          <w:b/>
        </w:rPr>
        <w:t>Schedule</w:t>
      </w:r>
      <w:r w:rsidRPr="004D5FEF">
        <w:rPr>
          <w:b/>
        </w:rPr>
        <w:t xml:space="preserve"> </w:t>
      </w:r>
      <w:r>
        <w:rPr>
          <w:b/>
        </w:rPr>
        <w:t>2</w:t>
      </w:r>
      <w:r>
        <w:t xml:space="preserve">: </w:t>
      </w:r>
      <w:r>
        <w:tab/>
        <w:t>Price Schedules</w:t>
      </w:r>
    </w:p>
    <w:p w14:paraId="2A0850D2" w14:textId="77777777" w:rsidR="006D2994" w:rsidRPr="00827831" w:rsidRDefault="006D2994" w:rsidP="00C87B88">
      <w:pPr>
        <w:spacing w:after="120"/>
        <w:ind w:left="1440" w:hanging="1260"/>
      </w:pPr>
      <w:r>
        <w:rPr>
          <w:b/>
        </w:rPr>
        <w:t>Schedule 3</w:t>
      </w:r>
      <w:r w:rsidRPr="00697B5D">
        <w:t>:</w:t>
      </w:r>
      <w:r>
        <w:t xml:space="preserve"> </w:t>
      </w:r>
      <w:r>
        <w:tab/>
        <w:t xml:space="preserve">Secondary Procurement </w:t>
      </w:r>
    </w:p>
    <w:p w14:paraId="1C115F5C" w14:textId="77777777" w:rsidR="006D2994" w:rsidRDefault="006D2994" w:rsidP="00C87B88">
      <w:pPr>
        <w:pStyle w:val="ListParagraph"/>
        <w:spacing w:after="120"/>
        <w:ind w:left="1440" w:hanging="1260"/>
        <w:contextualSpacing w:val="0"/>
      </w:pPr>
      <w:r>
        <w:rPr>
          <w:b/>
        </w:rPr>
        <w:t>Schedule 4</w:t>
      </w:r>
      <w:r>
        <w:t xml:space="preserve">: </w:t>
      </w:r>
      <w:r>
        <w:tab/>
        <w:t xml:space="preserve">Call-off Contract: General </w:t>
      </w:r>
      <w:r w:rsidRPr="0050742F">
        <w:t>Conditions</w:t>
      </w:r>
      <w:r>
        <w:t xml:space="preserve"> of Contract (GCC)</w:t>
      </w:r>
    </w:p>
    <w:p w14:paraId="61840272" w14:textId="77777777" w:rsidR="006D2994" w:rsidRDefault="006D2994" w:rsidP="00C87B88">
      <w:pPr>
        <w:pStyle w:val="ListParagraph"/>
        <w:spacing w:after="120"/>
        <w:ind w:left="1440" w:hanging="1260"/>
        <w:contextualSpacing w:val="0"/>
      </w:pPr>
      <w:r>
        <w:rPr>
          <w:b/>
        </w:rPr>
        <w:t>Schedule</w:t>
      </w:r>
      <w:r w:rsidRPr="004D5FEF">
        <w:rPr>
          <w:b/>
        </w:rPr>
        <w:t xml:space="preserve"> </w:t>
      </w:r>
      <w:r>
        <w:rPr>
          <w:b/>
        </w:rPr>
        <w:t>5</w:t>
      </w:r>
      <w:r>
        <w:t xml:space="preserve">: </w:t>
      </w:r>
      <w:r>
        <w:tab/>
        <w:t>Forms for Call-off Contract</w:t>
      </w:r>
    </w:p>
    <w:p w14:paraId="205EA7D5" w14:textId="40F5918F" w:rsidR="006D2994" w:rsidRDefault="006D2994" w:rsidP="00C87B88">
      <w:pPr>
        <w:pStyle w:val="ListParagraph"/>
        <w:spacing w:after="120"/>
        <w:ind w:left="1440" w:hanging="1260"/>
        <w:contextualSpacing w:val="0"/>
      </w:pPr>
      <w:r>
        <w:rPr>
          <w:b/>
        </w:rPr>
        <w:t>Schedule</w:t>
      </w:r>
      <w:r w:rsidRPr="004D5FEF">
        <w:rPr>
          <w:b/>
        </w:rPr>
        <w:t xml:space="preserve"> </w:t>
      </w:r>
      <w:r>
        <w:rPr>
          <w:b/>
        </w:rPr>
        <w:t>6</w:t>
      </w:r>
      <w:r>
        <w:t xml:space="preserve">: </w:t>
      </w:r>
      <w:r>
        <w:tab/>
        <w:t xml:space="preserve">List of </w:t>
      </w:r>
      <w:r w:rsidR="009C1F4B">
        <w:t xml:space="preserve">Participating </w:t>
      </w:r>
      <w:r w:rsidR="00BD6FAC">
        <w:t>Users</w:t>
      </w:r>
      <w:r>
        <w:t xml:space="preserve"> [</w:t>
      </w:r>
      <w:r>
        <w:rPr>
          <w:i/>
        </w:rPr>
        <w:t xml:space="preserve">use for </w:t>
      </w:r>
      <w:r w:rsidR="00F66AA0">
        <w:rPr>
          <w:i/>
        </w:rPr>
        <w:t>Multi-User</w:t>
      </w:r>
      <w:r>
        <w:rPr>
          <w:i/>
        </w:rPr>
        <w:t xml:space="preserve"> FAs, otherwise delete</w:t>
      </w:r>
      <w:r>
        <w:t>]</w:t>
      </w:r>
      <w:r>
        <w:tab/>
      </w:r>
    </w:p>
    <w:p w14:paraId="6A5956BD" w14:textId="08DBEA03" w:rsidR="006D2994" w:rsidRDefault="006D2994" w:rsidP="00C87B88">
      <w:pPr>
        <w:spacing w:after="120"/>
      </w:pPr>
      <w:r>
        <w:t>[</w:t>
      </w:r>
      <w:r w:rsidRPr="00566F5B">
        <w:rPr>
          <w:i/>
          <w:u w:val="single"/>
        </w:rPr>
        <w:t>Note</w:t>
      </w:r>
      <w:r>
        <w:rPr>
          <w:i/>
        </w:rPr>
        <w:t xml:space="preserve">: any new Sections must be added after Section C, and any new Schedules must be added after Schedule </w:t>
      </w:r>
      <w:r w:rsidR="005108DA">
        <w:rPr>
          <w:i/>
        </w:rPr>
        <w:t>6</w:t>
      </w:r>
      <w:r>
        <w:rPr>
          <w:i/>
        </w:rPr>
        <w:t>. The titles and order of the Sections and Schedules listed above must not be changed, as these are referenced throughout the Framework Agreement and in the Call-off Contract.</w:t>
      </w:r>
      <w:r>
        <w:t>]</w:t>
      </w:r>
    </w:p>
    <w:p w14:paraId="006191FE" w14:textId="77777777" w:rsidR="006D2994" w:rsidRPr="00CB6863" w:rsidRDefault="006D2994" w:rsidP="006D2994">
      <w:pPr>
        <w:spacing w:before="240" w:after="120"/>
        <w:rPr>
          <w:b/>
          <w:sz w:val="28"/>
          <w:szCs w:val="28"/>
        </w:rPr>
      </w:pPr>
      <w:r w:rsidRPr="00CB6863">
        <w:rPr>
          <w:b/>
          <w:sz w:val="28"/>
          <w:szCs w:val="28"/>
        </w:rPr>
        <w:t xml:space="preserve">EXECUTION </w:t>
      </w:r>
    </w:p>
    <w:p w14:paraId="7EA92B99" w14:textId="33D9B485" w:rsidR="006D2994" w:rsidRPr="00CA2138" w:rsidRDefault="006D2994" w:rsidP="00C87B88">
      <w:pPr>
        <w:spacing w:after="120"/>
      </w:pPr>
      <w:r w:rsidRPr="00CA2138">
        <w:t xml:space="preserve">IN WITNESS whereof, the Parties to this Framework Agreement have caused this Framework Agreement to be executed in accordance with the laws of </w:t>
      </w:r>
      <w:r w:rsidR="00D947F2" w:rsidRPr="00CA2138">
        <w:t>India</w:t>
      </w:r>
      <w:r w:rsidRPr="00CA2138">
        <w:t xml:space="preserve"> on the [</w:t>
      </w:r>
      <w:r w:rsidRPr="00CA2138">
        <w:rPr>
          <w:i/>
        </w:rPr>
        <w:t>insert number</w:t>
      </w:r>
      <w:r w:rsidRPr="00CA2138">
        <w:t>] day, of [</w:t>
      </w:r>
      <w:r w:rsidRPr="00CA2138">
        <w:rPr>
          <w:i/>
        </w:rPr>
        <w:t>insert month</w:t>
      </w:r>
      <w:r w:rsidRPr="00CA2138">
        <w:t>], [</w:t>
      </w:r>
      <w:r w:rsidRPr="00CA2138">
        <w:rPr>
          <w:i/>
        </w:rPr>
        <w:t>insert year</w:t>
      </w:r>
      <w:r w:rsidRPr="00CA2138">
        <w:t>], as follows:</w:t>
      </w:r>
    </w:p>
    <w:p w14:paraId="3AFA9627" w14:textId="0791EBBE" w:rsidR="006D2994" w:rsidRPr="00CA2138" w:rsidRDefault="006D2994" w:rsidP="00C87B88">
      <w:pPr>
        <w:spacing w:after="120"/>
        <w:ind w:left="270"/>
        <w:rPr>
          <w:b/>
        </w:rPr>
      </w:pPr>
      <w:r w:rsidRPr="00CA2138">
        <w:rPr>
          <w:b/>
        </w:rPr>
        <w:t>Signed by the [</w:t>
      </w:r>
      <w:r w:rsidR="00D947F2" w:rsidRPr="00CA2138">
        <w:rPr>
          <w:b/>
          <w:i/>
        </w:rPr>
        <w:t>Procuring Agency</w:t>
      </w:r>
      <w:r w:rsidRPr="00CA2138">
        <w:rPr>
          <w:b/>
        </w:rPr>
        <w:t xml:space="preserve">] in its own capacity, and on behalf of all </w:t>
      </w:r>
      <w:r w:rsidR="009C1F4B" w:rsidRPr="00CA2138">
        <w:rPr>
          <w:b/>
        </w:rPr>
        <w:t xml:space="preserve">Participating </w:t>
      </w:r>
      <w:r w:rsidR="005F1C35" w:rsidRPr="005F1C35">
        <w:rPr>
          <w:b/>
        </w:rPr>
        <w:t>User</w:t>
      </w:r>
      <w:r w:rsidR="005F1C35">
        <w:rPr>
          <w:b/>
        </w:rPr>
        <w:t>s</w:t>
      </w:r>
      <w:r w:rsidRPr="00CA2138">
        <w:rPr>
          <w:b/>
        </w:rPr>
        <w:t>:</w:t>
      </w:r>
    </w:p>
    <w:p w14:paraId="3A5F2811" w14:textId="77777777" w:rsidR="006D2994" w:rsidRPr="00CA2138" w:rsidRDefault="006D2994" w:rsidP="00C87B88">
      <w:pPr>
        <w:spacing w:after="120"/>
        <w:ind w:left="270"/>
      </w:pPr>
      <w:r w:rsidRPr="00CA2138">
        <w:t>Signed: [</w:t>
      </w:r>
      <w:r w:rsidRPr="00CA2138">
        <w:rPr>
          <w:i/>
        </w:rPr>
        <w:t>place for person to sign the document</w:t>
      </w:r>
      <w:r w:rsidRPr="00CA2138">
        <w:t>]</w:t>
      </w:r>
    </w:p>
    <w:p w14:paraId="6F90DC1B" w14:textId="77777777" w:rsidR="006D2994" w:rsidRPr="00CA2138" w:rsidRDefault="006D2994" w:rsidP="00C87B88">
      <w:pPr>
        <w:spacing w:after="120"/>
        <w:ind w:left="270"/>
      </w:pPr>
      <w:r w:rsidRPr="00CA2138">
        <w:t>Full name: [</w:t>
      </w:r>
      <w:r w:rsidRPr="00CA2138">
        <w:rPr>
          <w:i/>
        </w:rPr>
        <w:t>type name of person signing</w:t>
      </w:r>
      <w:r w:rsidRPr="00CA2138">
        <w:t>]</w:t>
      </w:r>
    </w:p>
    <w:p w14:paraId="2358E009" w14:textId="77777777" w:rsidR="006D2994" w:rsidRPr="00CA2138" w:rsidRDefault="006D2994" w:rsidP="00C87B88">
      <w:pPr>
        <w:spacing w:after="120"/>
        <w:ind w:left="270"/>
      </w:pPr>
      <w:r w:rsidRPr="00CA2138">
        <w:t>Agency: [</w:t>
      </w:r>
      <w:r w:rsidRPr="00CA2138">
        <w:rPr>
          <w:i/>
        </w:rPr>
        <w:t>insert the name of agency</w:t>
      </w:r>
      <w:r w:rsidRPr="00CA2138">
        <w:t>]</w:t>
      </w:r>
    </w:p>
    <w:p w14:paraId="23978639" w14:textId="77777777" w:rsidR="006D2994" w:rsidRPr="00CA2138" w:rsidRDefault="006D2994" w:rsidP="00C87B88">
      <w:pPr>
        <w:spacing w:after="120"/>
        <w:ind w:left="270"/>
      </w:pPr>
      <w:r w:rsidRPr="00CA2138">
        <w:t>In the capacity of: [</w:t>
      </w:r>
      <w:r w:rsidRPr="00CA2138">
        <w:rPr>
          <w:i/>
        </w:rPr>
        <w:t>type the title, position or authority to sign</w:t>
      </w:r>
      <w:r w:rsidRPr="00CA2138">
        <w:t>]</w:t>
      </w:r>
    </w:p>
    <w:p w14:paraId="07050117" w14:textId="4A9CE52E" w:rsidR="006D2994" w:rsidRPr="00CA2138" w:rsidRDefault="006D2994" w:rsidP="00C87B88">
      <w:pPr>
        <w:spacing w:after="120"/>
        <w:ind w:left="274"/>
        <w:rPr>
          <w:b/>
        </w:rPr>
      </w:pPr>
      <w:r w:rsidRPr="00CA2138">
        <w:rPr>
          <w:b/>
        </w:rPr>
        <w:t xml:space="preserve">Signed on behalf of the </w:t>
      </w:r>
      <w:r w:rsidR="00E56FF6" w:rsidRPr="00E56FF6">
        <w:rPr>
          <w:b/>
        </w:rPr>
        <w:t>FA Holder</w:t>
      </w:r>
      <w:r w:rsidR="00E56FF6">
        <w:rPr>
          <w:b/>
        </w:rPr>
        <w:t>/</w:t>
      </w:r>
      <w:r w:rsidRPr="00CA2138">
        <w:rPr>
          <w:b/>
        </w:rPr>
        <w:t>Supplier:</w:t>
      </w:r>
    </w:p>
    <w:p w14:paraId="660794AA" w14:textId="77777777" w:rsidR="006D2994" w:rsidRPr="00CA2138" w:rsidRDefault="006D2994" w:rsidP="00C87B88">
      <w:pPr>
        <w:spacing w:after="120"/>
        <w:ind w:left="270"/>
      </w:pPr>
      <w:r w:rsidRPr="00CA2138">
        <w:t>Signed: [</w:t>
      </w:r>
      <w:r w:rsidRPr="00CA2138">
        <w:rPr>
          <w:i/>
        </w:rPr>
        <w:t>place for person to sign the document</w:t>
      </w:r>
      <w:r w:rsidRPr="00CA2138">
        <w:t>]</w:t>
      </w:r>
    </w:p>
    <w:p w14:paraId="4BDF1845" w14:textId="77777777" w:rsidR="006D2994" w:rsidRPr="00CA2138" w:rsidRDefault="006D2994" w:rsidP="00C87B88">
      <w:pPr>
        <w:spacing w:after="120"/>
        <w:ind w:left="270"/>
      </w:pPr>
      <w:r w:rsidRPr="00CA2138">
        <w:t>Full name: [</w:t>
      </w:r>
      <w:r w:rsidRPr="00CA2138">
        <w:rPr>
          <w:i/>
        </w:rPr>
        <w:t>type name of person signing</w:t>
      </w:r>
      <w:r w:rsidRPr="00CA2138">
        <w:t>]</w:t>
      </w:r>
    </w:p>
    <w:p w14:paraId="48B2F917" w14:textId="77777777" w:rsidR="006D2994" w:rsidRPr="00CA2138" w:rsidRDefault="006D2994" w:rsidP="00C87B88">
      <w:pPr>
        <w:spacing w:after="120"/>
        <w:ind w:left="270"/>
      </w:pPr>
      <w:r w:rsidRPr="00CA2138">
        <w:t>In the capacity of: [</w:t>
      </w:r>
      <w:r w:rsidRPr="00CA2138">
        <w:rPr>
          <w:i/>
        </w:rPr>
        <w:t>type the title, position or authority to sign</w:t>
      </w:r>
      <w:r w:rsidRPr="00CA2138">
        <w:t>]</w:t>
      </w:r>
    </w:p>
    <w:p w14:paraId="05EC4B84" w14:textId="77777777" w:rsidR="00F52431" w:rsidRPr="00CB6863" w:rsidRDefault="00F52431" w:rsidP="006D2994">
      <w:pPr>
        <w:pStyle w:val="ListParagraph"/>
        <w:spacing w:after="120"/>
        <w:ind w:left="0"/>
        <w:contextualSpacing w:val="0"/>
        <w:rPr>
          <w:b/>
        </w:rPr>
        <w:sectPr w:rsidR="00F52431" w:rsidRPr="00CB6863" w:rsidSect="00D80D11">
          <w:headerReference w:type="even" r:id="rId51"/>
          <w:headerReference w:type="default" r:id="rId52"/>
          <w:pgSz w:w="12240" w:h="15840"/>
          <w:pgMar w:top="1440" w:right="1710" w:bottom="1440" w:left="1440" w:header="720" w:footer="720" w:gutter="0"/>
          <w:cols w:space="720"/>
          <w:docGrid w:linePitch="360"/>
        </w:sectPr>
      </w:pPr>
    </w:p>
    <w:tbl>
      <w:tblPr>
        <w:tblStyle w:val="TableGrid"/>
        <w:tblW w:w="9445" w:type="dxa"/>
        <w:tblLook w:val="04A0" w:firstRow="1" w:lastRow="0" w:firstColumn="1" w:lastColumn="0" w:noHBand="0" w:noVBand="1"/>
      </w:tblPr>
      <w:tblGrid>
        <w:gridCol w:w="2382"/>
        <w:gridCol w:w="7063"/>
      </w:tblGrid>
      <w:tr w:rsidR="006D2994" w:rsidRPr="00396B6E" w14:paraId="5A006793" w14:textId="77777777" w:rsidTr="007F4B97">
        <w:tc>
          <w:tcPr>
            <w:tcW w:w="9445" w:type="dxa"/>
            <w:gridSpan w:val="2"/>
            <w:tcBorders>
              <w:top w:val="nil"/>
              <w:left w:val="nil"/>
              <w:right w:val="nil"/>
            </w:tcBorders>
          </w:tcPr>
          <w:p w14:paraId="273CB3EE" w14:textId="60768857" w:rsidR="006D2994" w:rsidRPr="001D44AE" w:rsidRDefault="006D2994" w:rsidP="006403B9">
            <w:pPr>
              <w:pStyle w:val="FAhead"/>
            </w:pPr>
            <w:bookmarkStart w:id="556" w:name="_Toc487440611"/>
            <w:r>
              <w:lastRenderedPageBreak/>
              <w:t>Section A</w:t>
            </w:r>
            <w:r w:rsidR="00B04F79">
              <w:t>:</w:t>
            </w:r>
            <w:r w:rsidRPr="001D44AE">
              <w:t xml:space="preserve"> Framework Agreement Specific Provisions</w:t>
            </w:r>
            <w:r w:rsidR="00F23B2E">
              <w:t xml:space="preserve"> </w:t>
            </w:r>
            <w:r w:rsidR="00F23B2E" w:rsidRPr="00F23B2E">
              <w:t>(FA Specific Provisions)</w:t>
            </w:r>
            <w:bookmarkEnd w:id="556"/>
          </w:p>
          <w:p w14:paraId="5ECF83CE" w14:textId="171C5E0B" w:rsidR="006D2994" w:rsidRPr="007B313F" w:rsidRDefault="006D2994">
            <w:pPr>
              <w:spacing w:before="120" w:after="120"/>
              <w:jc w:val="center"/>
              <w:rPr>
                <w:b/>
              </w:rPr>
            </w:pPr>
            <w:r w:rsidRPr="007B313F">
              <w:rPr>
                <w:i/>
              </w:rPr>
              <w:t>[</w:t>
            </w:r>
            <w:r>
              <w:rPr>
                <w:i/>
              </w:rPr>
              <w:t xml:space="preserve">this section is to </w:t>
            </w:r>
            <w:r w:rsidRPr="007B313F">
              <w:rPr>
                <w:i/>
              </w:rPr>
              <w:t xml:space="preserve">be completed by the </w:t>
            </w:r>
            <w:r w:rsidR="00CB6863">
              <w:rPr>
                <w:i/>
              </w:rPr>
              <w:t>Procuring</w:t>
            </w:r>
            <w:r>
              <w:rPr>
                <w:i/>
              </w:rPr>
              <w:t xml:space="preserve"> </w:t>
            </w:r>
            <w:r w:rsidR="00CB6863">
              <w:rPr>
                <w:i/>
              </w:rPr>
              <w:t>A</w:t>
            </w:r>
            <w:r>
              <w:rPr>
                <w:i/>
              </w:rPr>
              <w:t>gency as per the instructions</w:t>
            </w:r>
            <w:r w:rsidR="005108DA">
              <w:rPr>
                <w:i/>
              </w:rPr>
              <w:t xml:space="preserve"> provided in italicized text. The italicized text should be deleted from the final document</w:t>
            </w:r>
            <w:r w:rsidRPr="007B313F">
              <w:rPr>
                <w:i/>
              </w:rPr>
              <w:t>]</w:t>
            </w:r>
          </w:p>
        </w:tc>
      </w:tr>
      <w:tr w:rsidR="006D2994" w:rsidRPr="00623C3F" w14:paraId="051CFD0C" w14:textId="77777777" w:rsidTr="007F4B97">
        <w:tc>
          <w:tcPr>
            <w:tcW w:w="2382" w:type="dxa"/>
          </w:tcPr>
          <w:p w14:paraId="5C926843" w14:textId="29FAFA2B" w:rsidR="006D2994" w:rsidRDefault="008068BB" w:rsidP="00AE3BE9">
            <w:pPr>
              <w:pStyle w:val="ListParagraph"/>
              <w:numPr>
                <w:ilvl w:val="0"/>
                <w:numId w:val="114"/>
              </w:numPr>
              <w:spacing w:before="120" w:after="120"/>
              <w:ind w:left="259" w:hanging="288"/>
              <w:rPr>
                <w:b/>
              </w:rPr>
            </w:pPr>
            <w:r>
              <w:rPr>
                <w:b/>
              </w:rPr>
              <w:t>Procuring Agency’s</w:t>
            </w:r>
            <w:r w:rsidR="006D2994">
              <w:rPr>
                <w:b/>
              </w:rPr>
              <w:t xml:space="preserve"> </w:t>
            </w:r>
            <w:r w:rsidR="006D2994" w:rsidRPr="00EE1E46">
              <w:rPr>
                <w:b/>
              </w:rPr>
              <w:t xml:space="preserve">Representative </w:t>
            </w:r>
            <w:r w:rsidR="006D2994">
              <w:rPr>
                <w:b/>
              </w:rPr>
              <w:t>and address for Notices</w:t>
            </w:r>
          </w:p>
          <w:p w14:paraId="77B6C7D3" w14:textId="77777777" w:rsidR="006D2994" w:rsidRDefault="006D2994" w:rsidP="007F4B97">
            <w:pPr>
              <w:pStyle w:val="ListParagraph"/>
              <w:ind w:left="251"/>
              <w:contextualSpacing w:val="0"/>
              <w:rPr>
                <w:sz w:val="20"/>
                <w:szCs w:val="20"/>
              </w:rPr>
            </w:pPr>
            <w:r>
              <w:rPr>
                <w:sz w:val="20"/>
                <w:szCs w:val="20"/>
              </w:rPr>
              <w:t xml:space="preserve">Section B: </w:t>
            </w:r>
          </w:p>
          <w:p w14:paraId="3A1CE2AA" w14:textId="77777777" w:rsidR="006D2994" w:rsidRDefault="006D2994" w:rsidP="007F4B97">
            <w:pPr>
              <w:pStyle w:val="ListParagraph"/>
              <w:spacing w:before="120" w:after="120"/>
              <w:ind w:left="259"/>
              <w:rPr>
                <w:sz w:val="20"/>
                <w:szCs w:val="20"/>
              </w:rPr>
            </w:pPr>
            <w:r w:rsidRPr="00102CC7">
              <w:rPr>
                <w:sz w:val="20"/>
                <w:szCs w:val="20"/>
              </w:rPr>
              <w:t xml:space="preserve">FA Standard </w:t>
            </w:r>
          </w:p>
          <w:p w14:paraId="013054BA" w14:textId="77777777" w:rsidR="006D2994" w:rsidRPr="00102CC7" w:rsidRDefault="006D2994" w:rsidP="007F4B97">
            <w:pPr>
              <w:pStyle w:val="ListParagraph"/>
              <w:spacing w:before="120" w:after="120"/>
              <w:ind w:left="259"/>
              <w:rPr>
                <w:sz w:val="20"/>
                <w:szCs w:val="20"/>
              </w:rPr>
            </w:pPr>
            <w:r w:rsidRPr="00102CC7">
              <w:rPr>
                <w:sz w:val="20"/>
                <w:szCs w:val="20"/>
              </w:rPr>
              <w:t>Provision 5</w:t>
            </w:r>
          </w:p>
        </w:tc>
        <w:tc>
          <w:tcPr>
            <w:tcW w:w="7063" w:type="dxa"/>
          </w:tcPr>
          <w:p w14:paraId="07525734" w14:textId="16475DEE" w:rsidR="006D2994" w:rsidRPr="00CA2138" w:rsidRDefault="006D2994" w:rsidP="00AE3BE9">
            <w:pPr>
              <w:pStyle w:val="ListParagraph"/>
              <w:numPr>
                <w:ilvl w:val="0"/>
                <w:numId w:val="200"/>
              </w:numPr>
              <w:ind w:left="497" w:hanging="497"/>
            </w:pPr>
            <w:r w:rsidRPr="00CA2138">
              <w:t xml:space="preserve">The name and contact details of the </w:t>
            </w:r>
            <w:r w:rsidR="00CB6863" w:rsidRPr="00CA2138">
              <w:t>Procuring Agency’s representative</w:t>
            </w:r>
            <w:r w:rsidRPr="00CA2138">
              <w:t xml:space="preserve"> under this Framework Agreement, and the address for notices in relation to this Framework Agreement, are:</w:t>
            </w:r>
          </w:p>
          <w:p w14:paraId="7CE813BE" w14:textId="77777777" w:rsidR="006D2994" w:rsidRPr="00CA2138" w:rsidRDefault="006D2994" w:rsidP="007F4B97">
            <w:pPr>
              <w:spacing w:before="120" w:after="120"/>
              <w:ind w:left="524"/>
            </w:pPr>
            <w:r w:rsidRPr="00CA2138">
              <w:t>Name:</w:t>
            </w:r>
          </w:p>
          <w:p w14:paraId="6E4A6684" w14:textId="77777777" w:rsidR="006D2994" w:rsidRPr="00CA2138" w:rsidRDefault="006D2994" w:rsidP="007F4B97">
            <w:pPr>
              <w:spacing w:before="120" w:after="120"/>
              <w:ind w:left="524"/>
            </w:pPr>
            <w:r w:rsidRPr="00CA2138">
              <w:t>Title/position:</w:t>
            </w:r>
          </w:p>
          <w:p w14:paraId="374BD7F4" w14:textId="77777777" w:rsidR="006D2994" w:rsidRPr="00CA2138" w:rsidRDefault="006D2994" w:rsidP="007F4B97">
            <w:pPr>
              <w:spacing w:before="120" w:after="120"/>
              <w:ind w:left="524"/>
            </w:pPr>
            <w:r w:rsidRPr="00CA2138">
              <w:t>Address:</w:t>
            </w:r>
          </w:p>
          <w:p w14:paraId="73A88B2C" w14:textId="77777777" w:rsidR="006D2994" w:rsidRPr="00CA2138" w:rsidRDefault="006D2994" w:rsidP="007F4B97">
            <w:pPr>
              <w:spacing w:before="120" w:after="120"/>
              <w:ind w:left="524"/>
            </w:pPr>
            <w:r w:rsidRPr="00CA2138">
              <w:t>Phone:</w:t>
            </w:r>
          </w:p>
          <w:p w14:paraId="23F00787" w14:textId="77777777" w:rsidR="006D2994" w:rsidRPr="00CA2138" w:rsidRDefault="006D2994" w:rsidP="007F4B97">
            <w:pPr>
              <w:spacing w:before="120" w:after="120"/>
              <w:ind w:left="524"/>
            </w:pPr>
            <w:r w:rsidRPr="00CA2138">
              <w:t>Mobile:</w:t>
            </w:r>
          </w:p>
          <w:p w14:paraId="4A5D994A" w14:textId="77777777" w:rsidR="006D2994" w:rsidRPr="008068BB" w:rsidRDefault="006D2994" w:rsidP="007F4B97">
            <w:pPr>
              <w:spacing w:before="120" w:after="120"/>
              <w:ind w:left="524"/>
              <w:rPr>
                <w:color w:val="00B050"/>
              </w:rPr>
            </w:pPr>
            <w:r w:rsidRPr="00CA2138">
              <w:t>E-mail:</w:t>
            </w:r>
          </w:p>
          <w:p w14:paraId="22DCA119" w14:textId="15CA6964" w:rsidR="006D2994" w:rsidRPr="00A57CAA" w:rsidRDefault="008068BB" w:rsidP="00BD6FAC">
            <w:pPr>
              <w:pStyle w:val="ListParagraph"/>
              <w:tabs>
                <w:tab w:val="left" w:pos="587"/>
              </w:tabs>
              <w:ind w:left="497" w:hanging="540"/>
              <w:rPr>
                <w:color w:val="365F91" w:themeColor="accent1" w:themeShade="BF"/>
              </w:rPr>
            </w:pPr>
            <w:r>
              <w:t xml:space="preserve">1.2 </w:t>
            </w:r>
            <w:r w:rsidR="006D2994" w:rsidRPr="008068BB">
              <w:t xml:space="preserve">The Representatives </w:t>
            </w:r>
            <w:r w:rsidR="006D2994" w:rsidRPr="00CB6863">
              <w:t xml:space="preserve">for all other </w:t>
            </w:r>
            <w:r w:rsidR="009C1F4B" w:rsidRPr="00CB6863">
              <w:t xml:space="preserve">Participating </w:t>
            </w:r>
            <w:r w:rsidR="00BD6FAC">
              <w:t>Users</w:t>
            </w:r>
            <w:r w:rsidR="006D2994" w:rsidRPr="00CB6863">
              <w:t xml:space="preserve"> are listed in Schedule </w:t>
            </w:r>
            <w:r w:rsidR="00CB6863" w:rsidRPr="00CA2138">
              <w:t>6</w:t>
            </w:r>
            <w:r w:rsidR="006D2994" w:rsidRPr="00CB6863">
              <w:t xml:space="preserve"> to this Framework Agreement.</w:t>
            </w:r>
          </w:p>
        </w:tc>
      </w:tr>
      <w:tr w:rsidR="006D2994" w:rsidRPr="00623C3F" w14:paraId="088BB1A6" w14:textId="77777777" w:rsidTr="007F4B97">
        <w:tc>
          <w:tcPr>
            <w:tcW w:w="2382" w:type="dxa"/>
          </w:tcPr>
          <w:p w14:paraId="44247B58" w14:textId="77777777" w:rsidR="006D2994" w:rsidRDefault="006D2994" w:rsidP="00AE3BE9">
            <w:pPr>
              <w:pStyle w:val="ListParagraph"/>
              <w:numPr>
                <w:ilvl w:val="0"/>
                <w:numId w:val="114"/>
              </w:numPr>
              <w:spacing w:before="120" w:after="120"/>
              <w:ind w:left="259" w:hanging="288"/>
              <w:rPr>
                <w:b/>
              </w:rPr>
            </w:pPr>
            <w:r>
              <w:rPr>
                <w:b/>
              </w:rPr>
              <w:t xml:space="preserve">Supplier’s </w:t>
            </w:r>
            <w:r w:rsidRPr="0040101E">
              <w:rPr>
                <w:b/>
              </w:rPr>
              <w:t>Representative</w:t>
            </w:r>
          </w:p>
          <w:p w14:paraId="469CAB78" w14:textId="77777777" w:rsidR="006D2994" w:rsidRDefault="006D2994" w:rsidP="007F4B97">
            <w:pPr>
              <w:pStyle w:val="ListParagraph"/>
              <w:ind w:left="251"/>
              <w:contextualSpacing w:val="0"/>
              <w:rPr>
                <w:sz w:val="20"/>
                <w:szCs w:val="20"/>
              </w:rPr>
            </w:pPr>
            <w:r>
              <w:rPr>
                <w:sz w:val="20"/>
                <w:szCs w:val="20"/>
              </w:rPr>
              <w:t xml:space="preserve">Section B: </w:t>
            </w:r>
          </w:p>
          <w:p w14:paraId="036B05E5" w14:textId="77777777" w:rsidR="006D2994" w:rsidRDefault="006D2994" w:rsidP="007F4B97">
            <w:pPr>
              <w:pStyle w:val="ListParagraph"/>
              <w:spacing w:before="120" w:after="120"/>
              <w:ind w:left="259"/>
              <w:rPr>
                <w:sz w:val="20"/>
                <w:szCs w:val="20"/>
              </w:rPr>
            </w:pPr>
            <w:r w:rsidRPr="00812152">
              <w:rPr>
                <w:sz w:val="20"/>
                <w:szCs w:val="20"/>
              </w:rPr>
              <w:t xml:space="preserve">FA Standard </w:t>
            </w:r>
          </w:p>
          <w:p w14:paraId="3BCDD9DD" w14:textId="77777777" w:rsidR="006D2994" w:rsidRPr="0011220A" w:rsidRDefault="006D2994" w:rsidP="007F4B97">
            <w:pPr>
              <w:pStyle w:val="ListParagraph"/>
              <w:spacing w:before="120" w:after="120"/>
              <w:ind w:left="259"/>
              <w:rPr>
                <w:b/>
              </w:rPr>
            </w:pPr>
            <w:r w:rsidRPr="00812152">
              <w:rPr>
                <w:sz w:val="20"/>
                <w:szCs w:val="20"/>
              </w:rPr>
              <w:t xml:space="preserve">Provision </w:t>
            </w:r>
            <w:r>
              <w:rPr>
                <w:sz w:val="20"/>
                <w:szCs w:val="20"/>
              </w:rPr>
              <w:t>5</w:t>
            </w:r>
          </w:p>
        </w:tc>
        <w:tc>
          <w:tcPr>
            <w:tcW w:w="7063" w:type="dxa"/>
          </w:tcPr>
          <w:p w14:paraId="632BCB8D" w14:textId="27DA4719" w:rsidR="006D2994" w:rsidRDefault="006D2994" w:rsidP="00AE3BE9">
            <w:pPr>
              <w:pStyle w:val="ListParagraph"/>
              <w:numPr>
                <w:ilvl w:val="0"/>
                <w:numId w:val="201"/>
              </w:numPr>
              <w:spacing w:before="120" w:after="120"/>
              <w:ind w:left="497" w:hanging="450"/>
              <w:contextualSpacing w:val="0"/>
            </w:pPr>
            <w:r>
              <w:t xml:space="preserve">The name and contact details of the Supplier’s </w:t>
            </w:r>
            <w:r w:rsidR="008068BB">
              <w:t xml:space="preserve">(FA Holder’s) </w:t>
            </w:r>
            <w:r>
              <w:t>Representative, for the purposes of this Framework Agreement</w:t>
            </w:r>
            <w:r w:rsidRPr="00C35EF9">
              <w:t>, and the address for notices in relation to this Framework Agreement are</w:t>
            </w:r>
            <w:r>
              <w:t>:</w:t>
            </w:r>
          </w:p>
          <w:p w14:paraId="222CB904" w14:textId="77777777" w:rsidR="006D2994" w:rsidRDefault="006D2994" w:rsidP="00CA2138">
            <w:pPr>
              <w:spacing w:before="120" w:after="120"/>
              <w:ind w:left="497"/>
            </w:pPr>
            <w:r>
              <w:t>Name:</w:t>
            </w:r>
          </w:p>
          <w:p w14:paraId="28C28B4C" w14:textId="77777777" w:rsidR="006D2994" w:rsidRDefault="006D2994" w:rsidP="00CA2138">
            <w:pPr>
              <w:spacing w:before="120" w:after="120"/>
              <w:ind w:left="497"/>
            </w:pPr>
            <w:r>
              <w:t>Title/position:</w:t>
            </w:r>
          </w:p>
          <w:p w14:paraId="4A66A8F7" w14:textId="77777777" w:rsidR="006D2994" w:rsidRDefault="006D2994" w:rsidP="00CA2138">
            <w:pPr>
              <w:spacing w:before="120" w:after="120"/>
              <w:ind w:left="497"/>
            </w:pPr>
            <w:r>
              <w:t>Address:</w:t>
            </w:r>
          </w:p>
          <w:p w14:paraId="5F6CFB13" w14:textId="77777777" w:rsidR="006D2994" w:rsidRDefault="006D2994" w:rsidP="00CA2138">
            <w:pPr>
              <w:spacing w:before="120" w:after="120"/>
              <w:ind w:left="497"/>
            </w:pPr>
            <w:r>
              <w:t>Phone:</w:t>
            </w:r>
          </w:p>
          <w:p w14:paraId="72E8DE97" w14:textId="77777777" w:rsidR="006D2994" w:rsidRDefault="006D2994" w:rsidP="00CA2138">
            <w:pPr>
              <w:spacing w:before="120" w:after="120"/>
              <w:ind w:left="497"/>
            </w:pPr>
            <w:r>
              <w:t>Mobile:</w:t>
            </w:r>
          </w:p>
          <w:p w14:paraId="6AB04D20" w14:textId="77777777" w:rsidR="006D2994" w:rsidRPr="00623C3F" w:rsidRDefault="006D2994" w:rsidP="00CA2138">
            <w:pPr>
              <w:spacing w:before="120" w:after="120"/>
              <w:ind w:left="497"/>
            </w:pPr>
            <w:r>
              <w:t>E-mail:</w:t>
            </w:r>
          </w:p>
        </w:tc>
      </w:tr>
      <w:tr w:rsidR="006D2994" w:rsidRPr="00623C3F" w14:paraId="0764FA0F" w14:textId="77777777" w:rsidTr="007F4B97">
        <w:tc>
          <w:tcPr>
            <w:tcW w:w="2382" w:type="dxa"/>
          </w:tcPr>
          <w:p w14:paraId="722AEBCB" w14:textId="3D4172B2" w:rsidR="006D2994" w:rsidRPr="00FE766D" w:rsidRDefault="006D2994" w:rsidP="00AE3BE9">
            <w:pPr>
              <w:pStyle w:val="ListParagraph"/>
              <w:numPr>
                <w:ilvl w:val="0"/>
                <w:numId w:val="114"/>
              </w:numPr>
              <w:spacing w:before="120" w:after="120"/>
              <w:ind w:left="259" w:hanging="288"/>
              <w:contextualSpacing w:val="0"/>
              <w:rPr>
                <w:b/>
              </w:rPr>
            </w:pPr>
            <w:r w:rsidRPr="00FE766D">
              <w:rPr>
                <w:b/>
              </w:rPr>
              <w:t xml:space="preserve">Documents comprising this </w:t>
            </w:r>
            <w:r w:rsidR="0035167B">
              <w:rPr>
                <w:b/>
              </w:rPr>
              <w:t>Framework Agreement</w:t>
            </w:r>
          </w:p>
        </w:tc>
        <w:tc>
          <w:tcPr>
            <w:tcW w:w="7063" w:type="dxa"/>
          </w:tcPr>
          <w:p w14:paraId="73A4B750" w14:textId="77777777" w:rsidR="006D2994" w:rsidRDefault="006D2994" w:rsidP="00AE3BE9">
            <w:pPr>
              <w:pStyle w:val="ListParagraph"/>
              <w:numPr>
                <w:ilvl w:val="0"/>
                <w:numId w:val="116"/>
              </w:numPr>
              <w:tabs>
                <w:tab w:val="left" w:pos="497"/>
                <w:tab w:val="left" w:pos="632"/>
              </w:tabs>
              <w:spacing w:before="120" w:after="120"/>
              <w:ind w:firstLine="0"/>
              <w:contextualSpacing w:val="0"/>
            </w:pPr>
            <w:r>
              <w:t>This</w:t>
            </w:r>
            <w:r w:rsidRPr="001F3712">
              <w:t xml:space="preserve"> </w:t>
            </w:r>
            <w:r>
              <w:t>Framework</w:t>
            </w:r>
            <w:r w:rsidRPr="001F3712">
              <w:t xml:space="preserve"> Agreement shall be read as a whole.</w:t>
            </w:r>
            <w:r>
              <w:t xml:space="preserve"> Where a documents is incorporated by reference into this Framework Agreement, it shall be deemed to form, and be read and construed, as part of this Framework Agreement. </w:t>
            </w:r>
          </w:p>
          <w:p w14:paraId="11197FE9" w14:textId="02042A42" w:rsidR="006D2994" w:rsidRPr="00DD5120" w:rsidRDefault="006D2994" w:rsidP="00AE3BE9">
            <w:pPr>
              <w:pStyle w:val="ListParagraph"/>
              <w:numPr>
                <w:ilvl w:val="1"/>
                <w:numId w:val="190"/>
              </w:numPr>
              <w:spacing w:before="120" w:after="120"/>
              <w:ind w:left="497" w:hanging="497"/>
            </w:pPr>
            <w:r w:rsidRPr="00DD5120">
              <w:t xml:space="preserve">This Framework Agreement comprises the following documents: </w:t>
            </w:r>
          </w:p>
          <w:p w14:paraId="1A4CCD43" w14:textId="36B19E63" w:rsidR="006D2994" w:rsidRPr="00FE766D" w:rsidRDefault="006D2994" w:rsidP="00AE3BE9">
            <w:pPr>
              <w:pStyle w:val="ListParagraph"/>
              <w:numPr>
                <w:ilvl w:val="0"/>
                <w:numId w:val="126"/>
              </w:numPr>
              <w:spacing w:after="80"/>
              <w:ind w:left="929"/>
              <w:contextualSpacing w:val="0"/>
            </w:pPr>
            <w:r>
              <w:t>Framework Agreement, including all Sections, Schedules and Changes</w:t>
            </w:r>
            <w:r w:rsidR="005108DA">
              <w:t xml:space="preserve"> to standard </w:t>
            </w:r>
            <w:r w:rsidR="00135D34">
              <w:t>provisions</w:t>
            </w:r>
          </w:p>
          <w:p w14:paraId="0F6B3EFC" w14:textId="74D5D4CE" w:rsidR="006D2994" w:rsidRPr="00FE766D" w:rsidRDefault="007A5F2F" w:rsidP="00AE3BE9">
            <w:pPr>
              <w:pStyle w:val="ListParagraph"/>
              <w:numPr>
                <w:ilvl w:val="0"/>
                <w:numId w:val="126"/>
              </w:numPr>
              <w:spacing w:after="80"/>
              <w:ind w:left="929"/>
              <w:contextualSpacing w:val="0"/>
            </w:pPr>
            <w:r>
              <w:t xml:space="preserve">Notification of Award/ </w:t>
            </w:r>
            <w:r w:rsidR="006D2994" w:rsidRPr="00FE766D">
              <w:t>Letter of Acceptance</w:t>
            </w:r>
            <w:r w:rsidR="006D2994">
              <w:t xml:space="preserve"> </w:t>
            </w:r>
            <w:r w:rsidR="006D2994" w:rsidRPr="00DD5120">
              <w:rPr>
                <w:sz w:val="20"/>
                <w:szCs w:val="20"/>
              </w:rPr>
              <w:t xml:space="preserve">(from </w:t>
            </w:r>
            <w:r w:rsidR="00F66AA0">
              <w:rPr>
                <w:sz w:val="20"/>
                <w:szCs w:val="20"/>
              </w:rPr>
              <w:t>Primary Procurement</w:t>
            </w:r>
            <w:r w:rsidR="006D2994" w:rsidRPr="00DD5120">
              <w:rPr>
                <w:sz w:val="20"/>
                <w:szCs w:val="20"/>
              </w:rPr>
              <w:t xml:space="preserve"> process)</w:t>
            </w:r>
          </w:p>
          <w:p w14:paraId="205C1381" w14:textId="2A194F56" w:rsidR="006D2994" w:rsidRPr="00843107" w:rsidRDefault="006D2994" w:rsidP="00AE3BE9">
            <w:pPr>
              <w:pStyle w:val="ListParagraph"/>
              <w:numPr>
                <w:ilvl w:val="0"/>
                <w:numId w:val="126"/>
              </w:numPr>
              <w:spacing w:after="80"/>
              <w:ind w:left="929"/>
              <w:contextualSpacing w:val="0"/>
            </w:pPr>
            <w:r w:rsidRPr="00FE766D">
              <w:t>Letter of Bid</w:t>
            </w:r>
            <w:r>
              <w:t xml:space="preserve"> </w:t>
            </w:r>
            <w:r w:rsidRPr="00DD5120">
              <w:rPr>
                <w:sz w:val="20"/>
                <w:szCs w:val="20"/>
              </w:rPr>
              <w:t xml:space="preserve">(from </w:t>
            </w:r>
            <w:r w:rsidR="00F66AA0">
              <w:rPr>
                <w:sz w:val="20"/>
                <w:szCs w:val="20"/>
              </w:rPr>
              <w:t>Primary Procurement</w:t>
            </w:r>
            <w:r w:rsidRPr="00DD5120">
              <w:rPr>
                <w:sz w:val="20"/>
                <w:szCs w:val="20"/>
              </w:rPr>
              <w:t xml:space="preserve"> process)</w:t>
            </w:r>
          </w:p>
        </w:tc>
      </w:tr>
      <w:tr w:rsidR="006D2994" w:rsidRPr="00623C3F" w14:paraId="0FC4B274" w14:textId="77777777" w:rsidTr="007F4B97">
        <w:tc>
          <w:tcPr>
            <w:tcW w:w="2382" w:type="dxa"/>
          </w:tcPr>
          <w:p w14:paraId="47D9BBC9" w14:textId="77777777" w:rsidR="006D2994" w:rsidRPr="00FE766D" w:rsidRDefault="006D2994" w:rsidP="00AE3BE9">
            <w:pPr>
              <w:pStyle w:val="ListParagraph"/>
              <w:numPr>
                <w:ilvl w:val="0"/>
                <w:numId w:val="114"/>
              </w:numPr>
              <w:spacing w:before="120" w:after="120"/>
              <w:ind w:left="259" w:hanging="288"/>
              <w:contextualSpacing w:val="0"/>
              <w:rPr>
                <w:b/>
              </w:rPr>
            </w:pPr>
            <w:r>
              <w:rPr>
                <w:b/>
              </w:rPr>
              <w:lastRenderedPageBreak/>
              <w:t>Order of precedence</w:t>
            </w:r>
          </w:p>
        </w:tc>
        <w:tc>
          <w:tcPr>
            <w:tcW w:w="7063" w:type="dxa"/>
          </w:tcPr>
          <w:p w14:paraId="0705D98D" w14:textId="77777777" w:rsidR="006D2994" w:rsidRDefault="006D2994" w:rsidP="00AE3BE9">
            <w:pPr>
              <w:pStyle w:val="ListParagraph"/>
              <w:numPr>
                <w:ilvl w:val="0"/>
                <w:numId w:val="116"/>
              </w:numPr>
              <w:spacing w:before="120" w:after="120"/>
              <w:ind w:left="569" w:hanging="569"/>
              <w:contextualSpacing w:val="0"/>
            </w:pPr>
            <w:r w:rsidRPr="001F3712">
              <w:t>In the event of conflic</w:t>
            </w:r>
            <w:r>
              <w:t xml:space="preserve">ts or discrepancies between the parts of, or documents forming, the </w:t>
            </w:r>
            <w:r w:rsidRPr="001F3712">
              <w:t>Framework Agreement, interpretations shall be based on the following descending order of precedence</w:t>
            </w:r>
            <w:r>
              <w:t>:</w:t>
            </w:r>
          </w:p>
          <w:p w14:paraId="0677AD4C" w14:textId="77777777" w:rsidR="006D2994" w:rsidRPr="00843107" w:rsidRDefault="006D2994" w:rsidP="00AE3BE9">
            <w:pPr>
              <w:pStyle w:val="ListParagraph"/>
              <w:numPr>
                <w:ilvl w:val="0"/>
                <w:numId w:val="158"/>
              </w:numPr>
              <w:spacing w:after="80"/>
              <w:ind w:left="929"/>
              <w:contextualSpacing w:val="0"/>
            </w:pPr>
            <w:r w:rsidRPr="00843107">
              <w:t xml:space="preserve">any </w:t>
            </w:r>
            <w:r>
              <w:t>Change</w:t>
            </w:r>
            <w:r w:rsidRPr="00843107">
              <w:t>(s) to the Framework Agreement</w:t>
            </w:r>
          </w:p>
          <w:p w14:paraId="3840037E" w14:textId="77777777" w:rsidR="006D2994" w:rsidRPr="00843107" w:rsidRDefault="006D2994" w:rsidP="00AE3BE9">
            <w:pPr>
              <w:pStyle w:val="ListParagraph"/>
              <w:numPr>
                <w:ilvl w:val="0"/>
                <w:numId w:val="158"/>
              </w:numPr>
              <w:spacing w:after="80"/>
              <w:ind w:left="929"/>
              <w:contextualSpacing w:val="0"/>
            </w:pPr>
            <w:r w:rsidRPr="00843107">
              <w:t>Section A: Framework Agreement Specific Provisions</w:t>
            </w:r>
          </w:p>
          <w:p w14:paraId="0AD2CC2C" w14:textId="77777777" w:rsidR="006D2994" w:rsidRPr="00843107" w:rsidRDefault="006D2994" w:rsidP="00AE3BE9">
            <w:pPr>
              <w:pStyle w:val="ListParagraph"/>
              <w:numPr>
                <w:ilvl w:val="0"/>
                <w:numId w:val="158"/>
              </w:numPr>
              <w:spacing w:after="80"/>
              <w:ind w:left="929"/>
              <w:contextualSpacing w:val="0"/>
            </w:pPr>
            <w:r w:rsidRPr="00843107">
              <w:t xml:space="preserve">Section B: Framework Agreement Standard Provisions </w:t>
            </w:r>
          </w:p>
          <w:p w14:paraId="53EF6DD4" w14:textId="77777777" w:rsidR="006D2994" w:rsidRDefault="006D2994" w:rsidP="00AE3BE9">
            <w:pPr>
              <w:pStyle w:val="ListParagraph"/>
              <w:numPr>
                <w:ilvl w:val="0"/>
                <w:numId w:val="158"/>
              </w:numPr>
              <w:spacing w:after="80"/>
              <w:ind w:left="929"/>
              <w:contextualSpacing w:val="0"/>
            </w:pPr>
            <w:r w:rsidRPr="00843107">
              <w:t>Section C: Definitions</w:t>
            </w:r>
          </w:p>
          <w:p w14:paraId="2355408C" w14:textId="77777777" w:rsidR="006D2994" w:rsidRPr="00843107" w:rsidRDefault="006D2994" w:rsidP="00AE3BE9">
            <w:pPr>
              <w:pStyle w:val="ListParagraph"/>
              <w:numPr>
                <w:ilvl w:val="0"/>
                <w:numId w:val="158"/>
              </w:numPr>
              <w:spacing w:after="80"/>
              <w:ind w:left="929"/>
              <w:contextualSpacing w:val="0"/>
            </w:pPr>
            <w:r w:rsidRPr="00843107">
              <w:t>Schedule 3: Secondary Procurement and awarding a Call-off Contract</w:t>
            </w:r>
          </w:p>
          <w:p w14:paraId="189A0F3B" w14:textId="1139E704" w:rsidR="006D2994" w:rsidRPr="00843107" w:rsidRDefault="006D2994" w:rsidP="00AE3BE9">
            <w:pPr>
              <w:pStyle w:val="ListParagraph"/>
              <w:numPr>
                <w:ilvl w:val="0"/>
                <w:numId w:val="158"/>
              </w:numPr>
              <w:spacing w:after="80"/>
              <w:ind w:left="929"/>
              <w:contextualSpacing w:val="0"/>
            </w:pPr>
            <w:r w:rsidRPr="00843107">
              <w:t xml:space="preserve">Schedule </w:t>
            </w:r>
            <w:r w:rsidR="00CD36F8">
              <w:t>5</w:t>
            </w:r>
            <w:r w:rsidRPr="00843107">
              <w:t>: Forms for Call-off Contracts</w:t>
            </w:r>
          </w:p>
          <w:p w14:paraId="69471223" w14:textId="4BE6233D" w:rsidR="006D2994" w:rsidRPr="00DD5120" w:rsidRDefault="006D2994" w:rsidP="00AE3BE9">
            <w:pPr>
              <w:pStyle w:val="ListParagraph"/>
              <w:numPr>
                <w:ilvl w:val="0"/>
                <w:numId w:val="158"/>
              </w:numPr>
              <w:spacing w:after="80"/>
              <w:ind w:left="929"/>
              <w:contextualSpacing w:val="0"/>
              <w:rPr>
                <w:sz w:val="20"/>
                <w:szCs w:val="20"/>
              </w:rPr>
            </w:pPr>
            <w:r w:rsidRPr="00843107">
              <w:t>Letter of Acceptance</w:t>
            </w:r>
            <w:r>
              <w:t xml:space="preserve"> </w:t>
            </w:r>
            <w:r w:rsidRPr="00DD5120">
              <w:rPr>
                <w:sz w:val="20"/>
                <w:szCs w:val="20"/>
              </w:rPr>
              <w:t xml:space="preserve">(from </w:t>
            </w:r>
            <w:r w:rsidR="00F66AA0">
              <w:rPr>
                <w:sz w:val="20"/>
                <w:szCs w:val="20"/>
              </w:rPr>
              <w:t>Primary Procurement</w:t>
            </w:r>
            <w:r w:rsidRPr="00DD5120">
              <w:rPr>
                <w:sz w:val="20"/>
                <w:szCs w:val="20"/>
              </w:rPr>
              <w:t xml:space="preserve"> process)</w:t>
            </w:r>
          </w:p>
          <w:p w14:paraId="668FC265" w14:textId="481C533D" w:rsidR="006D2994" w:rsidRPr="00DD5120" w:rsidRDefault="006D2994" w:rsidP="00AE3BE9">
            <w:pPr>
              <w:pStyle w:val="ListParagraph"/>
              <w:numPr>
                <w:ilvl w:val="0"/>
                <w:numId w:val="158"/>
              </w:numPr>
              <w:spacing w:after="80"/>
              <w:ind w:left="929"/>
              <w:contextualSpacing w:val="0"/>
              <w:rPr>
                <w:sz w:val="20"/>
                <w:szCs w:val="20"/>
              </w:rPr>
            </w:pPr>
            <w:r w:rsidRPr="00843107">
              <w:t>Letter of Bid</w:t>
            </w:r>
            <w:r>
              <w:t xml:space="preserve"> </w:t>
            </w:r>
            <w:r w:rsidRPr="00DD5120">
              <w:rPr>
                <w:sz w:val="20"/>
                <w:szCs w:val="20"/>
              </w:rPr>
              <w:t xml:space="preserve">(from </w:t>
            </w:r>
            <w:r w:rsidR="00F66AA0">
              <w:rPr>
                <w:sz w:val="20"/>
                <w:szCs w:val="20"/>
              </w:rPr>
              <w:t>Primary Procurement</w:t>
            </w:r>
            <w:r w:rsidRPr="00DD5120">
              <w:rPr>
                <w:sz w:val="20"/>
                <w:szCs w:val="20"/>
              </w:rPr>
              <w:t xml:space="preserve"> process)</w:t>
            </w:r>
          </w:p>
          <w:p w14:paraId="34219C4C" w14:textId="77777777" w:rsidR="006D2994" w:rsidRPr="00843107" w:rsidRDefault="006D2994" w:rsidP="00AE3BE9">
            <w:pPr>
              <w:pStyle w:val="ListParagraph"/>
              <w:numPr>
                <w:ilvl w:val="0"/>
                <w:numId w:val="158"/>
              </w:numPr>
              <w:spacing w:after="80"/>
              <w:ind w:left="929"/>
              <w:contextualSpacing w:val="0"/>
            </w:pPr>
            <w:r w:rsidRPr="00843107">
              <w:t xml:space="preserve">Schedule 1: </w:t>
            </w:r>
            <w:r>
              <w:t>Schedule of Requirements</w:t>
            </w:r>
          </w:p>
          <w:p w14:paraId="0875CFE7" w14:textId="77777777" w:rsidR="006D2994" w:rsidRPr="00843107" w:rsidRDefault="006D2994" w:rsidP="00AE3BE9">
            <w:pPr>
              <w:pStyle w:val="ListParagraph"/>
              <w:numPr>
                <w:ilvl w:val="0"/>
                <w:numId w:val="158"/>
              </w:numPr>
              <w:spacing w:after="80"/>
              <w:ind w:left="929"/>
              <w:contextualSpacing w:val="0"/>
            </w:pPr>
            <w:r w:rsidRPr="00843107">
              <w:t>Schedule 2: Price Schedules</w:t>
            </w:r>
          </w:p>
          <w:p w14:paraId="2AB57E8D" w14:textId="77777777" w:rsidR="006D2994" w:rsidRPr="00843107" w:rsidRDefault="006D2994" w:rsidP="00AE3BE9">
            <w:pPr>
              <w:pStyle w:val="ListParagraph"/>
              <w:numPr>
                <w:ilvl w:val="0"/>
                <w:numId w:val="158"/>
              </w:numPr>
              <w:spacing w:after="80"/>
              <w:ind w:left="929"/>
              <w:contextualSpacing w:val="0"/>
            </w:pPr>
            <w:r w:rsidRPr="00843107">
              <w:t xml:space="preserve">any other </w:t>
            </w:r>
            <w:r>
              <w:t xml:space="preserve">Sections or </w:t>
            </w:r>
            <w:r w:rsidRPr="00843107">
              <w:t>Schedules to this Framework Agreement.</w:t>
            </w:r>
          </w:p>
        </w:tc>
      </w:tr>
      <w:tr w:rsidR="006D2994" w:rsidRPr="00623C3F" w14:paraId="5F6884B0" w14:textId="77777777" w:rsidTr="007F4B97">
        <w:tc>
          <w:tcPr>
            <w:tcW w:w="2382" w:type="dxa"/>
          </w:tcPr>
          <w:p w14:paraId="07FECDB5" w14:textId="77777777" w:rsidR="006D2994" w:rsidRDefault="006D2994" w:rsidP="00AE3BE9">
            <w:pPr>
              <w:pStyle w:val="ListParagraph"/>
              <w:numPr>
                <w:ilvl w:val="0"/>
                <w:numId w:val="114"/>
              </w:numPr>
              <w:spacing w:before="120" w:after="120"/>
              <w:ind w:left="259" w:hanging="288"/>
              <w:rPr>
                <w:b/>
              </w:rPr>
            </w:pPr>
            <w:r>
              <w:rPr>
                <w:b/>
              </w:rPr>
              <w:t>Term</w:t>
            </w:r>
          </w:p>
          <w:p w14:paraId="552649C2" w14:textId="77777777" w:rsidR="006D2994" w:rsidRDefault="006D2994" w:rsidP="007F4B97">
            <w:pPr>
              <w:pStyle w:val="ListParagraph"/>
              <w:ind w:left="251"/>
              <w:contextualSpacing w:val="0"/>
              <w:rPr>
                <w:sz w:val="20"/>
                <w:szCs w:val="20"/>
              </w:rPr>
            </w:pPr>
            <w:r>
              <w:rPr>
                <w:sz w:val="20"/>
                <w:szCs w:val="20"/>
              </w:rPr>
              <w:t xml:space="preserve">Section B: </w:t>
            </w:r>
          </w:p>
          <w:p w14:paraId="38E86960" w14:textId="77777777" w:rsidR="006D2994" w:rsidRDefault="006D2994" w:rsidP="007F4B97">
            <w:pPr>
              <w:pStyle w:val="ListParagraph"/>
              <w:spacing w:before="120" w:after="120"/>
              <w:ind w:left="259"/>
              <w:rPr>
                <w:sz w:val="20"/>
                <w:szCs w:val="20"/>
              </w:rPr>
            </w:pPr>
            <w:r w:rsidRPr="00812152">
              <w:rPr>
                <w:sz w:val="20"/>
                <w:szCs w:val="20"/>
              </w:rPr>
              <w:t xml:space="preserve">FA Standard </w:t>
            </w:r>
          </w:p>
          <w:p w14:paraId="471F4FCE" w14:textId="39BF4B14" w:rsidR="006D2994" w:rsidRPr="0011220A" w:rsidRDefault="006D2994" w:rsidP="007F4B97">
            <w:pPr>
              <w:pStyle w:val="ListParagraph"/>
              <w:spacing w:before="120" w:after="120"/>
              <w:ind w:left="259"/>
              <w:rPr>
                <w:b/>
              </w:rPr>
            </w:pPr>
            <w:r w:rsidRPr="00812152">
              <w:rPr>
                <w:sz w:val="20"/>
                <w:szCs w:val="20"/>
              </w:rPr>
              <w:t>Provision</w:t>
            </w:r>
            <w:r>
              <w:rPr>
                <w:sz w:val="20"/>
                <w:szCs w:val="20"/>
              </w:rPr>
              <w:t>s</w:t>
            </w:r>
            <w:r w:rsidRPr="00812152">
              <w:rPr>
                <w:sz w:val="20"/>
                <w:szCs w:val="20"/>
              </w:rPr>
              <w:t xml:space="preserve"> </w:t>
            </w:r>
            <w:r>
              <w:rPr>
                <w:sz w:val="20"/>
                <w:szCs w:val="20"/>
              </w:rPr>
              <w:t>4</w:t>
            </w:r>
            <w:r w:rsidR="00061613">
              <w:rPr>
                <w:sz w:val="20"/>
                <w:szCs w:val="20"/>
              </w:rPr>
              <w:t xml:space="preserve">. a. </w:t>
            </w:r>
          </w:p>
        </w:tc>
        <w:tc>
          <w:tcPr>
            <w:tcW w:w="7063" w:type="dxa"/>
          </w:tcPr>
          <w:p w14:paraId="17457A10" w14:textId="1B5C9733" w:rsidR="006D2994" w:rsidRPr="00051FF1" w:rsidRDefault="006D2994" w:rsidP="00AE3BE9">
            <w:pPr>
              <w:pStyle w:val="ListParagraph"/>
              <w:numPr>
                <w:ilvl w:val="0"/>
                <w:numId w:val="116"/>
              </w:numPr>
              <w:spacing w:before="120" w:after="120"/>
              <w:ind w:left="524" w:hanging="524"/>
              <w:contextualSpacing w:val="0"/>
            </w:pPr>
            <w:r>
              <w:t xml:space="preserve">The Term of this </w:t>
            </w:r>
            <w:r w:rsidR="0035167B">
              <w:t>Framework Agreement</w:t>
            </w:r>
            <w:r>
              <w:t xml:space="preserve"> is [</w:t>
            </w:r>
            <w:r w:rsidRPr="00EC1AFB">
              <w:rPr>
                <w:i/>
              </w:rPr>
              <w:t>enter number</w:t>
            </w:r>
            <w:r>
              <w:rPr>
                <w:i/>
              </w:rPr>
              <w:t xml:space="preserve"> of years</w:t>
            </w:r>
            <w:r>
              <w:t>] [</w:t>
            </w:r>
            <w:r>
              <w:rPr>
                <w:i/>
              </w:rPr>
              <w:t>NOTE: the maximum initial Term permissible is 3 years</w:t>
            </w:r>
            <w:r>
              <w:t>] years. The Term begins on the Commencement Date (stated above) and ends at midnight on [</w:t>
            </w:r>
            <w:r w:rsidRPr="00051FF1">
              <w:rPr>
                <w:i/>
              </w:rPr>
              <w:t>insert the end date</w:t>
            </w:r>
            <w:r>
              <w:rPr>
                <w:i/>
              </w:rPr>
              <w:t xml:space="preserve"> </w:t>
            </w:r>
            <w:r w:rsidRPr="00051FF1">
              <w:rPr>
                <w:i/>
              </w:rPr>
              <w:t>{day, month, year}</w:t>
            </w:r>
            <w:r>
              <w:t xml:space="preserve">]. </w:t>
            </w:r>
          </w:p>
        </w:tc>
      </w:tr>
      <w:tr w:rsidR="006D2994" w:rsidRPr="00623C3F" w14:paraId="11AFA19A" w14:textId="77777777" w:rsidTr="007F4B97">
        <w:tc>
          <w:tcPr>
            <w:tcW w:w="2382" w:type="dxa"/>
          </w:tcPr>
          <w:p w14:paraId="47B73BB7" w14:textId="2EDB1555" w:rsidR="006D2994" w:rsidRDefault="00061613" w:rsidP="00AE3BE9">
            <w:pPr>
              <w:pStyle w:val="ListParagraph"/>
              <w:numPr>
                <w:ilvl w:val="0"/>
                <w:numId w:val="114"/>
              </w:numPr>
              <w:spacing w:before="120" w:after="120"/>
              <w:ind w:left="259" w:hanging="288"/>
              <w:rPr>
                <w:b/>
              </w:rPr>
            </w:pPr>
            <w:r>
              <w:rPr>
                <w:b/>
              </w:rPr>
              <w:t>Term extension(s)</w:t>
            </w:r>
          </w:p>
          <w:p w14:paraId="5B7AA4E9" w14:textId="77777777" w:rsidR="006D2994" w:rsidRDefault="006D2994" w:rsidP="007F4B97">
            <w:pPr>
              <w:pStyle w:val="ListParagraph"/>
              <w:spacing w:before="120" w:after="120"/>
              <w:ind w:left="259"/>
              <w:rPr>
                <w:sz w:val="20"/>
                <w:szCs w:val="20"/>
              </w:rPr>
            </w:pPr>
            <w:r w:rsidRPr="00D21EFF">
              <w:rPr>
                <w:sz w:val="20"/>
                <w:szCs w:val="20"/>
              </w:rPr>
              <w:t>Section B:</w:t>
            </w:r>
          </w:p>
          <w:p w14:paraId="0B1558C9" w14:textId="77777777" w:rsidR="006D2994" w:rsidRDefault="006D2994" w:rsidP="007F4B97">
            <w:pPr>
              <w:pStyle w:val="ListParagraph"/>
              <w:spacing w:before="120" w:after="120"/>
              <w:ind w:left="259"/>
              <w:rPr>
                <w:sz w:val="20"/>
                <w:szCs w:val="20"/>
              </w:rPr>
            </w:pPr>
            <w:r w:rsidRPr="00812152">
              <w:rPr>
                <w:sz w:val="20"/>
                <w:szCs w:val="20"/>
              </w:rPr>
              <w:t xml:space="preserve">FA Standard </w:t>
            </w:r>
          </w:p>
          <w:p w14:paraId="4CFBDE33" w14:textId="10BDFB82" w:rsidR="006D2994" w:rsidRPr="0011220A" w:rsidRDefault="006D2994" w:rsidP="007F4B97">
            <w:pPr>
              <w:pStyle w:val="ListParagraph"/>
              <w:spacing w:before="120" w:after="120"/>
              <w:ind w:left="259"/>
              <w:rPr>
                <w:b/>
              </w:rPr>
            </w:pPr>
            <w:r w:rsidRPr="00812152">
              <w:rPr>
                <w:sz w:val="20"/>
                <w:szCs w:val="20"/>
              </w:rPr>
              <w:t xml:space="preserve">Provision </w:t>
            </w:r>
            <w:r>
              <w:rPr>
                <w:sz w:val="20"/>
                <w:szCs w:val="20"/>
              </w:rPr>
              <w:t>4.</w:t>
            </w:r>
            <w:r w:rsidR="00061613">
              <w:rPr>
                <w:sz w:val="20"/>
                <w:szCs w:val="20"/>
              </w:rPr>
              <w:t xml:space="preserve"> </w:t>
            </w:r>
            <w:r>
              <w:rPr>
                <w:sz w:val="20"/>
                <w:szCs w:val="20"/>
              </w:rPr>
              <w:t>b.</w:t>
            </w:r>
          </w:p>
        </w:tc>
        <w:tc>
          <w:tcPr>
            <w:tcW w:w="7063" w:type="dxa"/>
          </w:tcPr>
          <w:p w14:paraId="758839CB" w14:textId="77777777" w:rsidR="006D2994" w:rsidRPr="00A03209" w:rsidRDefault="006D2994" w:rsidP="007F4B97">
            <w:pPr>
              <w:pStyle w:val="ListParagraph"/>
              <w:spacing w:before="120" w:after="120"/>
              <w:ind w:left="0"/>
              <w:contextualSpacing w:val="0"/>
            </w:pPr>
            <w:r>
              <w:t>[</w:t>
            </w:r>
            <w:r w:rsidRPr="00A05F51">
              <w:rPr>
                <w:i/>
              </w:rPr>
              <w:t>if applicable,</w:t>
            </w:r>
            <w:r>
              <w:t xml:space="preserve"> </w:t>
            </w:r>
            <w:r w:rsidRPr="008A1DC9">
              <w:rPr>
                <w:i/>
              </w:rPr>
              <w:t>describe any permitted extension/s to the</w:t>
            </w:r>
            <w:r>
              <w:rPr>
                <w:i/>
              </w:rPr>
              <w:t xml:space="preserve"> Term</w:t>
            </w:r>
            <w:r>
              <w:t>]</w:t>
            </w:r>
          </w:p>
          <w:p w14:paraId="1F3D6746" w14:textId="024D136A" w:rsidR="006D2994" w:rsidRPr="00880047" w:rsidRDefault="00406A7F" w:rsidP="00AE3BE9">
            <w:pPr>
              <w:pStyle w:val="ListParagraph"/>
              <w:numPr>
                <w:ilvl w:val="1"/>
                <w:numId w:val="163"/>
              </w:numPr>
              <w:spacing w:before="120" w:after="120"/>
              <w:ind w:left="568" w:hanging="568"/>
            </w:pPr>
            <w:r>
              <w:t>E</w:t>
            </w:r>
            <w:r w:rsidR="006D2994" w:rsidRPr="00880047">
              <w:t xml:space="preserve">xtension to the Term </w:t>
            </w:r>
            <w:r w:rsidR="007A5F2F">
              <w:t xml:space="preserve">may be </w:t>
            </w:r>
            <w:r w:rsidR="006D2994" w:rsidRPr="00880047">
              <w:t xml:space="preserve">permitted, </w:t>
            </w:r>
            <w:r w:rsidR="007A5F2F">
              <w:t>subject to satisfactory performance</w:t>
            </w:r>
            <w:r>
              <w:t>,</w:t>
            </w:r>
            <w:r w:rsidR="007A5F2F">
              <w:t xml:space="preserve"> </w:t>
            </w:r>
            <w:r w:rsidR="006D2994" w:rsidRPr="00880047">
              <w:t xml:space="preserve">up to a maximum of </w:t>
            </w:r>
            <w:r>
              <w:t xml:space="preserve">two additional years on yearly basis </w:t>
            </w:r>
            <w:r w:rsidR="006D2994" w:rsidRPr="00880047">
              <w:t xml:space="preserve">(i.e. Term +1+1). The total Term of the </w:t>
            </w:r>
            <w:r w:rsidR="0035167B">
              <w:t>Framework Agreement</w:t>
            </w:r>
            <w:r w:rsidR="006D2994" w:rsidRPr="00880047">
              <w:t xml:space="preserve"> shall not exceed </w:t>
            </w:r>
            <w:r>
              <w:t>[</w:t>
            </w:r>
            <w:r w:rsidRPr="00406A7F">
              <w:rPr>
                <w:i/>
              </w:rPr>
              <w:t>insert the number equal to the initial Term plus 2 years</w:t>
            </w:r>
            <w:r>
              <w:t>]</w:t>
            </w:r>
            <w:r w:rsidR="006D2994" w:rsidRPr="00880047">
              <w:t xml:space="preserve"> years. </w:t>
            </w:r>
          </w:p>
        </w:tc>
      </w:tr>
      <w:tr w:rsidR="006D2994" w:rsidRPr="00623C3F" w14:paraId="117987AE" w14:textId="77777777" w:rsidTr="007F4B97">
        <w:tc>
          <w:tcPr>
            <w:tcW w:w="2382" w:type="dxa"/>
          </w:tcPr>
          <w:p w14:paraId="19D75B21" w14:textId="77777777" w:rsidR="006D2994" w:rsidRDefault="006D2994" w:rsidP="00AE3BE9">
            <w:pPr>
              <w:pStyle w:val="ListParagraph"/>
              <w:numPr>
                <w:ilvl w:val="0"/>
                <w:numId w:val="114"/>
              </w:numPr>
              <w:spacing w:before="120"/>
              <w:ind w:left="341" w:hanging="370"/>
              <w:contextualSpacing w:val="0"/>
              <w:rPr>
                <w:b/>
              </w:rPr>
            </w:pPr>
            <w:r w:rsidRPr="0011220A">
              <w:rPr>
                <w:b/>
              </w:rPr>
              <w:t xml:space="preserve">Goods </w:t>
            </w:r>
          </w:p>
          <w:p w14:paraId="75CFADB8" w14:textId="77777777" w:rsidR="006D2994" w:rsidRDefault="006D2994" w:rsidP="007F4B97">
            <w:pPr>
              <w:pStyle w:val="ListParagraph"/>
              <w:ind w:left="341"/>
              <w:contextualSpacing w:val="0"/>
              <w:rPr>
                <w:sz w:val="20"/>
                <w:szCs w:val="20"/>
              </w:rPr>
            </w:pPr>
            <w:r w:rsidRPr="00D21EFF">
              <w:rPr>
                <w:sz w:val="20"/>
                <w:szCs w:val="20"/>
              </w:rPr>
              <w:t>Section B:</w:t>
            </w:r>
          </w:p>
          <w:p w14:paraId="3B48568B" w14:textId="77777777" w:rsidR="006D2994" w:rsidRPr="00102CC7" w:rsidRDefault="006D2994" w:rsidP="007F4B97">
            <w:pPr>
              <w:pStyle w:val="ListParagraph"/>
              <w:ind w:left="341"/>
              <w:contextualSpacing w:val="0"/>
              <w:rPr>
                <w:b/>
              </w:rPr>
            </w:pPr>
            <w:r w:rsidRPr="00812152">
              <w:rPr>
                <w:sz w:val="20"/>
                <w:szCs w:val="20"/>
              </w:rPr>
              <w:t xml:space="preserve">FA </w:t>
            </w:r>
            <w:r>
              <w:rPr>
                <w:sz w:val="20"/>
                <w:szCs w:val="20"/>
              </w:rPr>
              <w:t>Schedule 1</w:t>
            </w:r>
          </w:p>
        </w:tc>
        <w:tc>
          <w:tcPr>
            <w:tcW w:w="7063" w:type="dxa"/>
          </w:tcPr>
          <w:p w14:paraId="612CDF25" w14:textId="77777777" w:rsidR="006D2994" w:rsidRPr="007D032A" w:rsidRDefault="006D2994" w:rsidP="00AE3BE9">
            <w:pPr>
              <w:pStyle w:val="ListParagraph"/>
              <w:numPr>
                <w:ilvl w:val="0"/>
                <w:numId w:val="202"/>
              </w:numPr>
              <w:spacing w:before="120" w:after="120"/>
              <w:ind w:left="587" w:hanging="587"/>
              <w:contextualSpacing w:val="0"/>
            </w:pPr>
            <w:r>
              <w:t>This Framework Agreement relates to the purchase and supply, under a separate Call-off Contract, of [</w:t>
            </w:r>
            <w:r w:rsidRPr="00A6212E">
              <w:rPr>
                <w:i/>
              </w:rPr>
              <w:t>insert short title that descri</w:t>
            </w:r>
            <w:r>
              <w:rPr>
                <w:i/>
              </w:rPr>
              <w:t>bes the type of Goods, and any Related S</w:t>
            </w:r>
            <w:r w:rsidRPr="00A6212E">
              <w:rPr>
                <w:i/>
              </w:rPr>
              <w:t>ervices</w:t>
            </w:r>
            <w:r>
              <w:t xml:space="preserve">]. </w:t>
            </w:r>
            <w:r w:rsidRPr="007D032A">
              <w:t xml:space="preserve">The Goods, and Related Services, are </w:t>
            </w:r>
            <w:r>
              <w:t xml:space="preserve">more fully </w:t>
            </w:r>
            <w:r w:rsidRPr="007D032A">
              <w:t xml:space="preserve">described in </w:t>
            </w:r>
            <w:r>
              <w:t>Schedule 1 including, where applicable: list of Goods, list of Related Services, Technical Specifications, Drawings and Inspections and Tests</w:t>
            </w:r>
            <w:r w:rsidRPr="007D032A">
              <w:t>.</w:t>
            </w:r>
          </w:p>
        </w:tc>
      </w:tr>
      <w:tr w:rsidR="006D2994" w:rsidRPr="00623C3F" w14:paraId="4043C9F7" w14:textId="77777777" w:rsidTr="007F4B97">
        <w:tc>
          <w:tcPr>
            <w:tcW w:w="2382" w:type="dxa"/>
          </w:tcPr>
          <w:p w14:paraId="7E56CDA3" w14:textId="16B0708A" w:rsidR="006D2994" w:rsidRPr="0011220A" w:rsidRDefault="00061613" w:rsidP="00AE3BE9">
            <w:pPr>
              <w:pStyle w:val="ListParagraph"/>
              <w:numPr>
                <w:ilvl w:val="0"/>
                <w:numId w:val="114"/>
              </w:numPr>
              <w:spacing w:before="120"/>
              <w:ind w:left="341" w:hanging="370"/>
              <w:contextualSpacing w:val="0"/>
              <w:rPr>
                <w:b/>
              </w:rPr>
            </w:pPr>
            <w:r>
              <w:rPr>
                <w:b/>
              </w:rPr>
              <w:t>Closed</w:t>
            </w:r>
            <w:r w:rsidR="006D2994">
              <w:rPr>
                <w:b/>
              </w:rPr>
              <w:t xml:space="preserve"> Panel</w:t>
            </w:r>
          </w:p>
        </w:tc>
        <w:tc>
          <w:tcPr>
            <w:tcW w:w="7063" w:type="dxa"/>
          </w:tcPr>
          <w:p w14:paraId="631BE597" w14:textId="26BBF053" w:rsidR="006D2994" w:rsidRPr="007D032A" w:rsidRDefault="006D2994" w:rsidP="00AE3BE9">
            <w:pPr>
              <w:pStyle w:val="ListParagraph"/>
              <w:numPr>
                <w:ilvl w:val="0"/>
                <w:numId w:val="203"/>
              </w:numPr>
              <w:spacing w:before="120" w:after="120"/>
              <w:ind w:left="587" w:hanging="587"/>
              <w:contextualSpacing w:val="0"/>
            </w:pPr>
            <w:r>
              <w:t>This is a Closed Panel Framework Agreement.</w:t>
            </w:r>
            <w:r w:rsidR="00406A7F">
              <w:t xml:space="preserve"> N</w:t>
            </w:r>
            <w:r w:rsidR="00406A7F" w:rsidRPr="00406A7F">
              <w:t xml:space="preserve">o new suppliers will be awarded FAs during the Term of the Framework Agreement(s).  </w:t>
            </w:r>
          </w:p>
        </w:tc>
      </w:tr>
      <w:tr w:rsidR="006D2994" w:rsidRPr="00623C3F" w14:paraId="05C73800" w14:textId="77777777" w:rsidTr="007F4B97">
        <w:tc>
          <w:tcPr>
            <w:tcW w:w="2382" w:type="dxa"/>
          </w:tcPr>
          <w:p w14:paraId="03A7E918" w14:textId="60DEF61E" w:rsidR="006D2994" w:rsidRPr="0011220A" w:rsidRDefault="006D2994" w:rsidP="00AE3BE9">
            <w:pPr>
              <w:pStyle w:val="ListParagraph"/>
              <w:numPr>
                <w:ilvl w:val="0"/>
                <w:numId w:val="114"/>
              </w:numPr>
              <w:spacing w:before="120"/>
              <w:ind w:left="341" w:hanging="370"/>
              <w:contextualSpacing w:val="0"/>
              <w:rPr>
                <w:b/>
              </w:rPr>
            </w:pPr>
            <w:r w:rsidRPr="0011220A">
              <w:rPr>
                <w:b/>
              </w:rPr>
              <w:lastRenderedPageBreak/>
              <w:t>Single/</w:t>
            </w:r>
            <w:r w:rsidR="00F66AA0">
              <w:rPr>
                <w:b/>
              </w:rPr>
              <w:t>Multi-User</w:t>
            </w:r>
          </w:p>
        </w:tc>
        <w:tc>
          <w:tcPr>
            <w:tcW w:w="7063" w:type="dxa"/>
          </w:tcPr>
          <w:p w14:paraId="5BA5E175" w14:textId="06E13C0D" w:rsidR="006D2994" w:rsidRPr="00623C3F" w:rsidRDefault="006D2994" w:rsidP="00AE3BE9">
            <w:pPr>
              <w:pStyle w:val="ListParagraph"/>
              <w:numPr>
                <w:ilvl w:val="0"/>
                <w:numId w:val="204"/>
              </w:numPr>
              <w:spacing w:before="120" w:after="120"/>
              <w:ind w:left="587" w:hanging="587"/>
              <w:contextualSpacing w:val="0"/>
            </w:pPr>
            <w:r>
              <w:t>[</w:t>
            </w:r>
            <w:r w:rsidRPr="00A6212E">
              <w:rPr>
                <w:i/>
              </w:rPr>
              <w:t>state</w:t>
            </w:r>
            <w:r w:rsidRPr="00A8652D">
              <w:rPr>
                <w:i/>
              </w:rPr>
              <w:t xml:space="preserve"> either</w:t>
            </w:r>
            <w:r>
              <w:t xml:space="preserve"> “This is a </w:t>
            </w:r>
            <w:r w:rsidR="00061613">
              <w:t xml:space="preserve">Single-User </w:t>
            </w:r>
            <w:r>
              <w:t xml:space="preserve">Framework Agreement.” </w:t>
            </w:r>
            <w:r w:rsidRPr="00A6212E">
              <w:rPr>
                <w:i/>
              </w:rPr>
              <w:t xml:space="preserve">or </w:t>
            </w:r>
            <w:r>
              <w:t xml:space="preserve">“This is a </w:t>
            </w:r>
            <w:r w:rsidR="00061613">
              <w:t xml:space="preserve">Multi-User </w:t>
            </w:r>
            <w:r>
              <w:t xml:space="preserve">Framework Agreement. All </w:t>
            </w:r>
            <w:r w:rsidR="009C1F4B">
              <w:t xml:space="preserve">Participating </w:t>
            </w:r>
            <w:r w:rsidR="00BD6FAC">
              <w:t>Users</w:t>
            </w:r>
            <w:r>
              <w:t xml:space="preserve"> are listed at Schedule </w:t>
            </w:r>
            <w:r w:rsidR="00406A7F">
              <w:t>6.</w:t>
            </w:r>
            <w:r>
              <w:t xml:space="preserve"> </w:t>
            </w:r>
          </w:p>
        </w:tc>
      </w:tr>
      <w:tr w:rsidR="005068DD" w:rsidRPr="00623C3F" w14:paraId="2545A5DE" w14:textId="77777777" w:rsidTr="007F4B97">
        <w:tc>
          <w:tcPr>
            <w:tcW w:w="2382" w:type="dxa"/>
          </w:tcPr>
          <w:p w14:paraId="57D327AE" w14:textId="77777777" w:rsidR="005068DD" w:rsidRDefault="005068DD" w:rsidP="00AE3BE9">
            <w:pPr>
              <w:pStyle w:val="ListParagraph"/>
              <w:numPr>
                <w:ilvl w:val="0"/>
                <w:numId w:val="114"/>
              </w:numPr>
              <w:spacing w:before="120"/>
              <w:ind w:left="341" w:hanging="370"/>
              <w:contextualSpacing w:val="0"/>
              <w:rPr>
                <w:b/>
              </w:rPr>
            </w:pPr>
            <w:r w:rsidRPr="005068DD">
              <w:rPr>
                <w:b/>
              </w:rPr>
              <w:t>Performance Security</w:t>
            </w:r>
          </w:p>
          <w:p w14:paraId="67BD81D1" w14:textId="09C974E6" w:rsidR="005068DD" w:rsidRPr="00CA2138" w:rsidRDefault="005068DD">
            <w:pPr>
              <w:pStyle w:val="ListParagraph"/>
              <w:spacing w:before="120"/>
              <w:ind w:left="-18"/>
              <w:contextualSpacing w:val="0"/>
            </w:pPr>
            <w:r w:rsidRPr="00CA2138">
              <w:t xml:space="preserve">Section B: FA Standard Provision </w:t>
            </w:r>
            <w:r w:rsidR="00AC564F">
              <w:t>9</w:t>
            </w:r>
          </w:p>
        </w:tc>
        <w:tc>
          <w:tcPr>
            <w:tcW w:w="7063" w:type="dxa"/>
          </w:tcPr>
          <w:p w14:paraId="76D6AB1F" w14:textId="13AD0712" w:rsidR="005068DD" w:rsidRPr="00CA2138" w:rsidRDefault="00283694" w:rsidP="00AE3BE9">
            <w:pPr>
              <w:pStyle w:val="ListParagraph"/>
              <w:numPr>
                <w:ilvl w:val="0"/>
                <w:numId w:val="205"/>
              </w:numPr>
              <w:spacing w:before="120" w:after="120"/>
              <w:ind w:left="587" w:hanging="587"/>
              <w:contextualSpacing w:val="0"/>
              <w:rPr>
                <w:i/>
              </w:rPr>
            </w:pPr>
            <w:r>
              <w:t xml:space="preserve">(a) </w:t>
            </w:r>
            <w:r w:rsidR="005068DD">
              <w:t>A Performance Security shall be required.</w:t>
            </w:r>
            <w:r w:rsidR="00604113">
              <w:t xml:space="preserve"> </w:t>
            </w:r>
            <w:r w:rsidR="005068DD">
              <w:t xml:space="preserve">The amount of </w:t>
            </w:r>
            <w:r w:rsidR="005068DD" w:rsidRPr="005068DD">
              <w:t>Performance Security</w:t>
            </w:r>
            <w:r w:rsidR="005068DD">
              <w:t xml:space="preserve"> shall be </w:t>
            </w:r>
            <w:r w:rsidR="00604113">
              <w:t>Rs</w:t>
            </w:r>
            <w:r w:rsidR="005068DD">
              <w:t xml:space="preserve">…. </w:t>
            </w:r>
            <w:r w:rsidR="00604113" w:rsidRPr="00CA2138">
              <w:rPr>
                <w:i/>
              </w:rPr>
              <w:t>[insert amount]</w:t>
            </w:r>
            <w:r w:rsidR="00604113">
              <w:rPr>
                <w:i/>
              </w:rPr>
              <w:t xml:space="preserve">, </w:t>
            </w:r>
            <w:r w:rsidR="00604113" w:rsidRPr="009846B0">
              <w:rPr>
                <w:iCs/>
              </w:rPr>
              <w:t xml:space="preserve">valid up to </w:t>
            </w:r>
            <w:r w:rsidR="00604113">
              <w:rPr>
                <w:iCs/>
              </w:rPr>
              <w:t>45</w:t>
            </w:r>
            <w:r w:rsidR="00604113" w:rsidRPr="009846B0">
              <w:rPr>
                <w:iCs/>
              </w:rPr>
              <w:t xml:space="preserve"> days after the date of completion of performance obligations </w:t>
            </w:r>
            <w:r w:rsidR="0004769D">
              <w:rPr>
                <w:iCs/>
              </w:rPr>
              <w:t xml:space="preserve">under the FA and all call-off contracts </w:t>
            </w:r>
            <w:r w:rsidR="00604113" w:rsidRPr="009846B0">
              <w:rPr>
                <w:iCs/>
              </w:rPr>
              <w:t>including warranty obligations.</w:t>
            </w:r>
          </w:p>
          <w:p w14:paraId="5F0A1E6E" w14:textId="10965B8C" w:rsidR="005068DD" w:rsidRDefault="00604113" w:rsidP="00CA2138">
            <w:pPr>
              <w:pStyle w:val="ListParagraph"/>
              <w:spacing w:before="120" w:after="120"/>
              <w:ind w:left="524"/>
              <w:contextualSpacing w:val="0"/>
              <w:rPr>
                <w:i/>
                <w:iCs/>
              </w:rPr>
            </w:pPr>
            <w:r w:rsidRPr="00604113">
              <w:rPr>
                <w:i/>
                <w:iCs/>
              </w:rPr>
              <w:t>[</w:t>
            </w:r>
            <w:r w:rsidRPr="00CA2138">
              <w:rPr>
                <w:b/>
                <w:i/>
                <w:iCs/>
              </w:rPr>
              <w:t xml:space="preserve">The amount of the Performance Security shall not exceed 1% (one %) of the value of </w:t>
            </w:r>
            <w:r w:rsidR="005C3D68" w:rsidRPr="00CA2138">
              <w:rPr>
                <w:b/>
                <w:i/>
                <w:iCs/>
              </w:rPr>
              <w:t xml:space="preserve">total </w:t>
            </w:r>
            <w:r w:rsidR="00EF3016">
              <w:rPr>
                <w:b/>
                <w:i/>
                <w:iCs/>
              </w:rPr>
              <w:t xml:space="preserve">estimated quantity </w:t>
            </w:r>
            <w:r w:rsidRPr="00CA2138">
              <w:rPr>
                <w:b/>
                <w:i/>
                <w:iCs/>
              </w:rPr>
              <w:t>withdrawals at call-off stage against the Framework Agreement</w:t>
            </w:r>
            <w:r w:rsidRPr="00604113">
              <w:rPr>
                <w:i/>
                <w:iCs/>
              </w:rPr>
              <w:t>]</w:t>
            </w:r>
          </w:p>
          <w:p w14:paraId="6C149C18" w14:textId="33E2713B" w:rsidR="0004769D" w:rsidRDefault="0004769D" w:rsidP="00CA2138">
            <w:pPr>
              <w:pStyle w:val="ListParagraph"/>
              <w:spacing w:before="120" w:after="120"/>
              <w:ind w:left="524"/>
              <w:contextualSpacing w:val="0"/>
            </w:pPr>
            <w:r w:rsidRPr="00CA2138">
              <w:rPr>
                <w:iCs/>
              </w:rPr>
              <w:t>(</w:t>
            </w:r>
            <w:r w:rsidR="00283694">
              <w:rPr>
                <w:iCs/>
              </w:rPr>
              <w:t>b</w:t>
            </w:r>
            <w:r w:rsidRPr="00CA2138">
              <w:rPr>
                <w:iCs/>
              </w:rPr>
              <w:t>)</w:t>
            </w:r>
            <w:r>
              <w:rPr>
                <w:iCs/>
              </w:rPr>
              <w:t xml:space="preserve"> T</w:t>
            </w:r>
            <w:r w:rsidRPr="00E82467">
              <w:t xml:space="preserve">he Performance </w:t>
            </w:r>
            <w:r>
              <w:t>S</w:t>
            </w:r>
            <w:r w:rsidRPr="00E82467">
              <w:t>ecurity</w:t>
            </w:r>
            <w:r>
              <w:t xml:space="preserve">, if required, </w:t>
            </w:r>
            <w:r w:rsidRPr="00E82467">
              <w:t xml:space="preserve">shall be </w:t>
            </w:r>
            <w:r w:rsidRPr="009846B0">
              <w:t xml:space="preserve">in the form of a “Bank Guarantee” or “a cashier’s cheque or banker’s certified cheque or crossed demand draft or pay order” drawn in favour of </w:t>
            </w:r>
            <w:r w:rsidRPr="00CA2138">
              <w:t xml:space="preserve">the </w:t>
            </w:r>
            <w:r>
              <w:t>Procuring Agency</w:t>
            </w:r>
            <w:r w:rsidRPr="009846B0">
              <w:t>.</w:t>
            </w:r>
            <w:r>
              <w:t xml:space="preserve"> </w:t>
            </w:r>
            <w:r w:rsidR="005C3D68">
              <w:t xml:space="preserve">If </w:t>
            </w:r>
            <w:r w:rsidR="004A07B9">
              <w:t xml:space="preserve">it is </w:t>
            </w:r>
            <w:r w:rsidR="005C3D68">
              <w:t xml:space="preserve">in the form of a bank guarantee, it shall be in the </w:t>
            </w:r>
            <w:r w:rsidR="005C3D68" w:rsidRPr="005C3D68">
              <w:t>Performance Security Form included in Section VIII Procuring Agency’s Forms.</w:t>
            </w:r>
          </w:p>
          <w:p w14:paraId="729A5127" w14:textId="77777777" w:rsidR="00604113" w:rsidRDefault="0004769D" w:rsidP="00CA2138">
            <w:pPr>
              <w:pStyle w:val="ListParagraph"/>
              <w:spacing w:before="120" w:after="120"/>
              <w:ind w:left="524"/>
              <w:contextualSpacing w:val="0"/>
              <w:rPr>
                <w:iCs/>
              </w:rPr>
            </w:pPr>
            <w:r>
              <w:t>(</w:t>
            </w:r>
            <w:r w:rsidR="00283694">
              <w:t>c</w:t>
            </w:r>
            <w:r>
              <w:t xml:space="preserve">) </w:t>
            </w:r>
            <w:r w:rsidRPr="0004769D">
              <w:t xml:space="preserve">The Performance Security shall be discharged by the </w:t>
            </w:r>
            <w:r w:rsidR="005C3D68" w:rsidRPr="005C3D68">
              <w:t xml:space="preserve">Procuring Agency </w:t>
            </w:r>
            <w:r w:rsidRPr="0004769D">
              <w:t xml:space="preserve">and returned to the Supplier not later than twenty-eight (28) days following the date of Completion of the Supplier’s performance obligations </w:t>
            </w:r>
            <w:r w:rsidR="005C3D68" w:rsidRPr="005C3D68">
              <w:rPr>
                <w:iCs/>
              </w:rPr>
              <w:t>under the FA and all call-off contracts including warranty obligations</w:t>
            </w:r>
            <w:r w:rsidR="005C3D68">
              <w:rPr>
                <w:iCs/>
              </w:rPr>
              <w:t>.</w:t>
            </w:r>
          </w:p>
          <w:p w14:paraId="6C2A13C7" w14:textId="655781D6" w:rsidR="00E42CE2" w:rsidRDefault="00E42CE2" w:rsidP="00CA2138">
            <w:pPr>
              <w:pStyle w:val="ListParagraph"/>
              <w:spacing w:before="120" w:after="120"/>
              <w:ind w:left="524"/>
              <w:contextualSpacing w:val="0"/>
            </w:pPr>
            <w:r>
              <w:rPr>
                <w:iCs/>
              </w:rPr>
              <w:t xml:space="preserve">(d) </w:t>
            </w:r>
            <w:r w:rsidRPr="009846B0">
              <w:t xml:space="preserve">In the event of any contractual amendment, the Supplier shall, within 28 days of receipt of such amendment, furnish the amendment to the Performance Security, rendering the same valid for the duration of the Contract, as amended for </w:t>
            </w:r>
            <w:r>
              <w:t>45</w:t>
            </w:r>
            <w:r w:rsidRPr="009846B0">
              <w:t xml:space="preserve"> days after the completion of performance obligations including warranty obligations</w:t>
            </w:r>
            <w:r w:rsidR="00D87561">
              <w:t>.</w:t>
            </w:r>
          </w:p>
        </w:tc>
      </w:tr>
      <w:tr w:rsidR="006D2994" w:rsidRPr="00623C3F" w14:paraId="3628AB08" w14:textId="77777777" w:rsidTr="007F4B97">
        <w:tc>
          <w:tcPr>
            <w:tcW w:w="2382" w:type="dxa"/>
          </w:tcPr>
          <w:p w14:paraId="7356EF4D" w14:textId="77777777" w:rsidR="006D2994" w:rsidRDefault="006D2994" w:rsidP="00AE3BE9">
            <w:pPr>
              <w:pStyle w:val="ListParagraph"/>
              <w:numPr>
                <w:ilvl w:val="0"/>
                <w:numId w:val="114"/>
              </w:numPr>
              <w:spacing w:before="120"/>
              <w:ind w:left="341" w:hanging="370"/>
              <w:contextualSpacing w:val="0"/>
              <w:rPr>
                <w:b/>
              </w:rPr>
            </w:pPr>
            <w:r>
              <w:rPr>
                <w:b/>
              </w:rPr>
              <w:t>Language</w:t>
            </w:r>
          </w:p>
          <w:p w14:paraId="39A8B95E" w14:textId="77777777" w:rsidR="00061613" w:rsidRDefault="00061613" w:rsidP="00061613">
            <w:pPr>
              <w:pStyle w:val="ListParagraph"/>
              <w:ind w:left="341"/>
              <w:contextualSpacing w:val="0"/>
              <w:rPr>
                <w:sz w:val="20"/>
                <w:szCs w:val="20"/>
              </w:rPr>
            </w:pPr>
            <w:r w:rsidRPr="00D21EFF">
              <w:rPr>
                <w:sz w:val="20"/>
                <w:szCs w:val="20"/>
              </w:rPr>
              <w:t>Section B:</w:t>
            </w:r>
          </w:p>
          <w:p w14:paraId="46BBFA18" w14:textId="631895E5" w:rsidR="00061613" w:rsidRPr="00061613" w:rsidRDefault="00061613">
            <w:pPr>
              <w:pStyle w:val="ListParagraph"/>
              <w:spacing w:after="120"/>
              <w:ind w:left="346"/>
              <w:contextualSpacing w:val="0"/>
              <w:rPr>
                <w:sz w:val="20"/>
                <w:szCs w:val="20"/>
              </w:rPr>
            </w:pPr>
            <w:r w:rsidRPr="00812152">
              <w:rPr>
                <w:sz w:val="20"/>
                <w:szCs w:val="20"/>
              </w:rPr>
              <w:t xml:space="preserve">FA Standard </w:t>
            </w:r>
            <w:r w:rsidRPr="00061613">
              <w:rPr>
                <w:sz w:val="20"/>
                <w:szCs w:val="20"/>
              </w:rPr>
              <w:t xml:space="preserve">Provision </w:t>
            </w:r>
            <w:r w:rsidR="00AC564F">
              <w:rPr>
                <w:sz w:val="20"/>
                <w:szCs w:val="20"/>
              </w:rPr>
              <w:t>11</w:t>
            </w:r>
          </w:p>
        </w:tc>
        <w:tc>
          <w:tcPr>
            <w:tcW w:w="7063" w:type="dxa"/>
          </w:tcPr>
          <w:p w14:paraId="347636FF" w14:textId="54C60830" w:rsidR="006D2994" w:rsidRDefault="00061613" w:rsidP="00AE3BE9">
            <w:pPr>
              <w:pStyle w:val="ListParagraph"/>
              <w:numPr>
                <w:ilvl w:val="0"/>
                <w:numId w:val="206"/>
              </w:numPr>
              <w:spacing w:before="120" w:after="120"/>
              <w:ind w:left="587" w:hanging="587"/>
              <w:contextualSpacing w:val="0"/>
            </w:pPr>
            <w:r>
              <w:t>T</w:t>
            </w:r>
            <w:r w:rsidR="006D2994" w:rsidRPr="003A1CEF">
              <w:t xml:space="preserve">he language of </w:t>
            </w:r>
            <w:r w:rsidR="006D2994">
              <w:t>this Framework Agreement, and any Call-off Contract is</w:t>
            </w:r>
            <w:r w:rsidR="006D2994" w:rsidRPr="003A1CEF">
              <w:t xml:space="preserve"> </w:t>
            </w:r>
            <w:r w:rsidR="00283694">
              <w:t>English</w:t>
            </w:r>
            <w:r w:rsidR="006D2994">
              <w:t xml:space="preserve">. </w:t>
            </w:r>
            <w:r w:rsidR="006D2994" w:rsidRPr="003A1CEF">
              <w:t xml:space="preserve"> </w:t>
            </w:r>
          </w:p>
        </w:tc>
      </w:tr>
      <w:tr w:rsidR="006D2994" w:rsidRPr="00623C3F" w14:paraId="0DCDC296" w14:textId="77777777" w:rsidTr="007F4B97">
        <w:tc>
          <w:tcPr>
            <w:tcW w:w="2382" w:type="dxa"/>
          </w:tcPr>
          <w:p w14:paraId="513615F1" w14:textId="77777777" w:rsidR="006D2994" w:rsidRDefault="006D2994" w:rsidP="00AE3BE9">
            <w:pPr>
              <w:pStyle w:val="ListParagraph"/>
              <w:numPr>
                <w:ilvl w:val="0"/>
                <w:numId w:val="114"/>
              </w:numPr>
              <w:spacing w:before="120"/>
              <w:ind w:left="341" w:hanging="370"/>
              <w:contextualSpacing w:val="0"/>
              <w:rPr>
                <w:b/>
              </w:rPr>
            </w:pPr>
            <w:r>
              <w:rPr>
                <w:b/>
              </w:rPr>
              <w:t>In-eligible countries</w:t>
            </w:r>
          </w:p>
          <w:p w14:paraId="22F495B2" w14:textId="77777777" w:rsidR="006D2994" w:rsidRDefault="006D2994" w:rsidP="007F4B97">
            <w:pPr>
              <w:pStyle w:val="ListParagraph"/>
              <w:ind w:left="341"/>
              <w:contextualSpacing w:val="0"/>
              <w:rPr>
                <w:sz w:val="20"/>
                <w:szCs w:val="20"/>
              </w:rPr>
            </w:pPr>
            <w:r w:rsidRPr="00D21EFF">
              <w:rPr>
                <w:sz w:val="20"/>
                <w:szCs w:val="20"/>
              </w:rPr>
              <w:t>Section B:</w:t>
            </w:r>
          </w:p>
          <w:p w14:paraId="1C1F8AA9" w14:textId="77777777" w:rsidR="006D2994" w:rsidRDefault="006D2994" w:rsidP="007F4B97">
            <w:pPr>
              <w:pStyle w:val="ListParagraph"/>
              <w:ind w:left="341"/>
              <w:contextualSpacing w:val="0"/>
              <w:rPr>
                <w:sz w:val="20"/>
                <w:szCs w:val="20"/>
              </w:rPr>
            </w:pPr>
            <w:r w:rsidRPr="00812152">
              <w:rPr>
                <w:sz w:val="20"/>
                <w:szCs w:val="20"/>
              </w:rPr>
              <w:t xml:space="preserve">FA Standard </w:t>
            </w:r>
          </w:p>
          <w:p w14:paraId="01172354" w14:textId="1CC38ADB" w:rsidR="006D2994" w:rsidRDefault="006D2994">
            <w:pPr>
              <w:pStyle w:val="ListParagraph"/>
              <w:ind w:left="341"/>
              <w:contextualSpacing w:val="0"/>
              <w:rPr>
                <w:b/>
              </w:rPr>
            </w:pPr>
            <w:r w:rsidRPr="00812152">
              <w:rPr>
                <w:sz w:val="20"/>
                <w:szCs w:val="20"/>
              </w:rPr>
              <w:t xml:space="preserve">Provision </w:t>
            </w:r>
            <w:r w:rsidR="00AC564F">
              <w:rPr>
                <w:sz w:val="20"/>
                <w:szCs w:val="20"/>
              </w:rPr>
              <w:t>12</w:t>
            </w:r>
          </w:p>
        </w:tc>
        <w:tc>
          <w:tcPr>
            <w:tcW w:w="7063" w:type="dxa"/>
          </w:tcPr>
          <w:p w14:paraId="735B3A05" w14:textId="28C15F48" w:rsidR="006D2994" w:rsidRPr="008D5062" w:rsidRDefault="006D2994" w:rsidP="00AE3BE9">
            <w:pPr>
              <w:pStyle w:val="ListParagraph"/>
              <w:numPr>
                <w:ilvl w:val="0"/>
                <w:numId w:val="207"/>
              </w:numPr>
              <w:spacing w:before="120" w:after="120"/>
              <w:ind w:left="587" w:hanging="587"/>
              <w:contextualSpacing w:val="0"/>
            </w:pPr>
            <w:r>
              <w:t xml:space="preserve">Only eligible </w:t>
            </w:r>
            <w:r w:rsidR="00061613">
              <w:t>Suppliers</w:t>
            </w:r>
            <w:r>
              <w:t xml:space="preserve">, </w:t>
            </w:r>
            <w:r w:rsidR="00A92515">
              <w:t>Goods</w:t>
            </w:r>
            <w:r>
              <w:t xml:space="preserve"> and </w:t>
            </w:r>
            <w:r w:rsidR="00A92515">
              <w:t>Related Services</w:t>
            </w:r>
            <w:r>
              <w:t xml:space="preserve"> are permitted under this Framework Agreement, and any Call-off Contract. A</w:t>
            </w:r>
            <w:r w:rsidRPr="003A1CEF">
              <w:t xml:space="preserve">t present time, </w:t>
            </w:r>
            <w:r w:rsidR="00061613">
              <w:t>the</w:t>
            </w:r>
            <w:r w:rsidR="00283694">
              <w:t>re are no in-eligible countries</w:t>
            </w:r>
            <w:r>
              <w:t>.</w:t>
            </w:r>
          </w:p>
        </w:tc>
      </w:tr>
      <w:tr w:rsidR="006D2994" w:rsidRPr="00623C3F" w14:paraId="2E90CE32" w14:textId="77777777" w:rsidTr="007F4B97">
        <w:tc>
          <w:tcPr>
            <w:tcW w:w="9445" w:type="dxa"/>
            <w:gridSpan w:val="2"/>
          </w:tcPr>
          <w:p w14:paraId="29AEB635" w14:textId="77777777" w:rsidR="006D2994" w:rsidRPr="000838C5" w:rsidRDefault="006D2994" w:rsidP="007F4B97">
            <w:pPr>
              <w:spacing w:before="120" w:after="120"/>
              <w:jc w:val="center"/>
              <w:rPr>
                <w:b/>
              </w:rPr>
            </w:pPr>
            <w:r>
              <w:rPr>
                <w:b/>
              </w:rPr>
              <w:t>SECONDARY PROCUREMENT</w:t>
            </w:r>
          </w:p>
        </w:tc>
      </w:tr>
      <w:tr w:rsidR="006D2994" w:rsidRPr="00623C3F" w14:paraId="42EB5B19" w14:textId="77777777" w:rsidTr="007F4B97">
        <w:tc>
          <w:tcPr>
            <w:tcW w:w="2382" w:type="dxa"/>
          </w:tcPr>
          <w:p w14:paraId="04431DD3" w14:textId="77777777" w:rsidR="006D2994" w:rsidRDefault="006D2994" w:rsidP="00AE3BE9">
            <w:pPr>
              <w:pStyle w:val="ListParagraph"/>
              <w:numPr>
                <w:ilvl w:val="0"/>
                <w:numId w:val="114"/>
              </w:numPr>
              <w:spacing w:before="120"/>
              <w:ind w:left="341" w:hanging="370"/>
              <w:contextualSpacing w:val="0"/>
              <w:rPr>
                <w:b/>
              </w:rPr>
            </w:pPr>
            <w:r>
              <w:rPr>
                <w:b/>
              </w:rPr>
              <w:t>Contract Price</w:t>
            </w:r>
          </w:p>
          <w:p w14:paraId="1DDBC9F9" w14:textId="77777777" w:rsidR="006D2994" w:rsidRDefault="006D2994" w:rsidP="007F4B97">
            <w:pPr>
              <w:pStyle w:val="ListParagraph"/>
              <w:ind w:left="341"/>
              <w:contextualSpacing w:val="0"/>
              <w:rPr>
                <w:sz w:val="20"/>
                <w:szCs w:val="20"/>
              </w:rPr>
            </w:pPr>
            <w:r w:rsidRPr="00D21EFF">
              <w:rPr>
                <w:sz w:val="20"/>
                <w:szCs w:val="20"/>
              </w:rPr>
              <w:t>Section B:</w:t>
            </w:r>
          </w:p>
          <w:p w14:paraId="13E01047" w14:textId="77777777" w:rsidR="006D2994" w:rsidRDefault="006D2994" w:rsidP="007F4B97">
            <w:pPr>
              <w:pStyle w:val="ListParagraph"/>
              <w:ind w:left="341"/>
              <w:contextualSpacing w:val="0"/>
              <w:rPr>
                <w:sz w:val="20"/>
                <w:szCs w:val="20"/>
              </w:rPr>
            </w:pPr>
            <w:r w:rsidRPr="00812152">
              <w:rPr>
                <w:sz w:val="20"/>
                <w:szCs w:val="20"/>
              </w:rPr>
              <w:t xml:space="preserve">FA Standard </w:t>
            </w:r>
          </w:p>
          <w:p w14:paraId="15DD3DD3" w14:textId="14B2A4CA" w:rsidR="006D2994" w:rsidRPr="0011220A" w:rsidRDefault="006D2994">
            <w:pPr>
              <w:pStyle w:val="ListParagraph"/>
              <w:ind w:left="341"/>
              <w:contextualSpacing w:val="0"/>
              <w:rPr>
                <w:b/>
              </w:rPr>
            </w:pPr>
            <w:r w:rsidRPr="00812152">
              <w:rPr>
                <w:sz w:val="20"/>
                <w:szCs w:val="20"/>
              </w:rPr>
              <w:t xml:space="preserve">Provision </w:t>
            </w:r>
            <w:r w:rsidR="00AC564F">
              <w:rPr>
                <w:sz w:val="20"/>
                <w:szCs w:val="20"/>
              </w:rPr>
              <w:t>6</w:t>
            </w:r>
            <w:r>
              <w:rPr>
                <w:b/>
              </w:rPr>
              <w:t xml:space="preserve"> </w:t>
            </w:r>
          </w:p>
        </w:tc>
        <w:tc>
          <w:tcPr>
            <w:tcW w:w="7063" w:type="dxa"/>
          </w:tcPr>
          <w:p w14:paraId="63998CCF" w14:textId="42358565" w:rsidR="006D2994" w:rsidRDefault="006D2994" w:rsidP="00AE3BE9">
            <w:pPr>
              <w:pStyle w:val="ListParagraph"/>
              <w:numPr>
                <w:ilvl w:val="0"/>
                <w:numId w:val="208"/>
              </w:numPr>
              <w:spacing w:before="120" w:after="120"/>
              <w:ind w:left="497" w:hanging="497"/>
              <w:contextualSpacing w:val="0"/>
            </w:pPr>
            <w:r>
              <w:t xml:space="preserve">The Contract Price that will apply to the purchase of Goods under a Call-off Contract shall be </w:t>
            </w:r>
            <w:r w:rsidR="00D15D45">
              <w:t xml:space="preserve">based on a Mini-competition among FA Holders. </w:t>
            </w:r>
          </w:p>
          <w:p w14:paraId="17AD065A" w14:textId="41251530" w:rsidR="00D15D45" w:rsidRDefault="00D15D45" w:rsidP="00AE3BE9">
            <w:pPr>
              <w:pStyle w:val="ListParagraph"/>
              <w:numPr>
                <w:ilvl w:val="0"/>
                <w:numId w:val="160"/>
              </w:numPr>
              <w:spacing w:before="120"/>
              <w:ind w:left="839" w:hanging="270"/>
            </w:pPr>
            <w:r w:rsidRPr="00D15D45">
              <w:lastRenderedPageBreak/>
              <w:t xml:space="preserve">Purchaser will invite competitive quotes from all the FA Holders and award the Call-off Contract based on the lowest evaluated cost. During this process a FA Holder cannot quote more than the price quoted by it during the Primary Procurement Process (as set out in the Framework Agreement, Schedule 2), with the appropriate price adjustment applied at the end of each year, if specified in the Framework Agreement. </w:t>
            </w:r>
          </w:p>
          <w:p w14:paraId="04C634FC" w14:textId="357D175F" w:rsidR="006D2994" w:rsidRPr="00623C3F" w:rsidRDefault="000D4CD2" w:rsidP="000D4CD2">
            <w:pPr>
              <w:pStyle w:val="ListParagraph"/>
              <w:numPr>
                <w:ilvl w:val="0"/>
                <w:numId w:val="160"/>
              </w:numPr>
              <w:spacing w:before="120" w:after="120"/>
              <w:ind w:left="839" w:hanging="270"/>
              <w:contextualSpacing w:val="0"/>
            </w:pPr>
            <w:r>
              <w:t>Repeated f</w:t>
            </w:r>
            <w:r w:rsidR="00D15D45" w:rsidRPr="00D15D45">
              <w:t>ailure of a FA Holder to adhere to this provision</w:t>
            </w:r>
            <w:r>
              <w:t xml:space="preserve"> </w:t>
            </w:r>
            <w:r w:rsidRPr="000D4CD2">
              <w:t>or non-participation in Secondary Procurement Process</w:t>
            </w:r>
            <w:r w:rsidR="00D15D45" w:rsidRPr="00D15D45">
              <w:t xml:space="preserve"> may result in termination of its FA Agreement, by the Procuring Agency.</w:t>
            </w:r>
          </w:p>
        </w:tc>
      </w:tr>
      <w:tr w:rsidR="006D2994" w:rsidRPr="00623C3F" w14:paraId="5690F059" w14:textId="77777777" w:rsidTr="007F4B97">
        <w:tc>
          <w:tcPr>
            <w:tcW w:w="2382" w:type="dxa"/>
          </w:tcPr>
          <w:p w14:paraId="5A12A6B9" w14:textId="77777777" w:rsidR="006D2994" w:rsidRPr="0011220A" w:rsidRDefault="006D2994" w:rsidP="00AE3BE9">
            <w:pPr>
              <w:pStyle w:val="ListParagraph"/>
              <w:numPr>
                <w:ilvl w:val="0"/>
                <w:numId w:val="114"/>
              </w:numPr>
              <w:spacing w:before="120"/>
              <w:ind w:left="341" w:hanging="370"/>
              <w:contextualSpacing w:val="0"/>
              <w:rPr>
                <w:b/>
              </w:rPr>
            </w:pPr>
            <w:r>
              <w:rPr>
                <w:b/>
              </w:rPr>
              <w:lastRenderedPageBreak/>
              <w:t>P</w:t>
            </w:r>
            <w:r w:rsidRPr="0011220A">
              <w:rPr>
                <w:b/>
              </w:rPr>
              <w:t>rice adjustment</w:t>
            </w:r>
          </w:p>
        </w:tc>
        <w:tc>
          <w:tcPr>
            <w:tcW w:w="7063" w:type="dxa"/>
          </w:tcPr>
          <w:p w14:paraId="5491E477" w14:textId="2B1DB0EE" w:rsidR="006D2994" w:rsidRPr="00EE171A" w:rsidRDefault="006D2994" w:rsidP="00AE3BE9">
            <w:pPr>
              <w:pStyle w:val="ListParagraph"/>
              <w:numPr>
                <w:ilvl w:val="1"/>
                <w:numId w:val="209"/>
              </w:numPr>
              <w:spacing w:before="120" w:after="120"/>
              <w:ind w:left="590" w:hanging="590"/>
              <w:contextualSpacing w:val="0"/>
            </w:pPr>
            <w:r w:rsidRPr="00EE171A">
              <w:t>Call</w:t>
            </w:r>
            <w:r>
              <w:t xml:space="preserve">-off Contracts </w:t>
            </w:r>
            <w:r w:rsidR="00F82C47">
              <w:t xml:space="preserve">shall be </w:t>
            </w:r>
            <w:r>
              <w:t>awarded through the Secondary Procurement method</w:t>
            </w:r>
            <w:r w:rsidRPr="00EE171A">
              <w:t xml:space="preserve"> mini competition, </w:t>
            </w:r>
            <w:r w:rsidR="00C13D60">
              <w:t xml:space="preserve">and </w:t>
            </w:r>
            <w:r w:rsidRPr="00EE171A">
              <w:t>the price adjustment shall be applied to each Supplier’s base price resulting in adjusted base prices. Supplier</w:t>
            </w:r>
            <w:r>
              <w:t>s</w:t>
            </w:r>
            <w:r w:rsidRPr="00EE171A">
              <w:t xml:space="preserve"> shall not submit Bids or Quotes that </w:t>
            </w:r>
            <w:r>
              <w:t>are greater than</w:t>
            </w:r>
            <w:r w:rsidRPr="00EE171A">
              <w:t xml:space="preserve"> their adjusted base price</w:t>
            </w:r>
            <w:r>
              <w:t>s.</w:t>
            </w:r>
          </w:p>
          <w:p w14:paraId="7BF68C0F" w14:textId="65C1BA2E" w:rsidR="006D2994" w:rsidRPr="00A455D5" w:rsidRDefault="006D2994" w:rsidP="00AE3BE9">
            <w:pPr>
              <w:pStyle w:val="ListParagraph"/>
              <w:numPr>
                <w:ilvl w:val="0"/>
                <w:numId w:val="210"/>
              </w:numPr>
              <w:suppressAutoHyphens/>
              <w:spacing w:after="120"/>
              <w:ind w:left="587" w:hanging="587"/>
            </w:pPr>
            <w:r>
              <w:t>Price a</w:t>
            </w:r>
            <w:r w:rsidRPr="00A455D5">
              <w:t xml:space="preserve">djustment </w:t>
            </w:r>
            <w:r w:rsidR="00224644">
              <w:t>is</w:t>
            </w:r>
            <w:r>
              <w:t xml:space="preserve"> intended </w:t>
            </w:r>
            <w:r w:rsidRPr="00A455D5">
              <w:t>to refle</w:t>
            </w:r>
            <w:r>
              <w:t xml:space="preserve">ct changes in the cost of labor, </w:t>
            </w:r>
            <w:r w:rsidRPr="00A455D5">
              <w:t>material components</w:t>
            </w:r>
            <w:r>
              <w:t>, or other factors,</w:t>
            </w:r>
            <w:r w:rsidRPr="00A455D5">
              <w:t xml:space="preserve"> </w:t>
            </w:r>
            <w:r>
              <w:t xml:space="preserve">over the </w:t>
            </w:r>
            <w:r w:rsidR="00F66AA0">
              <w:t>Term</w:t>
            </w:r>
            <w:r>
              <w:t xml:space="preserve"> of the Framework Agreement. The price adjustment formula that applies is as follows</w:t>
            </w:r>
            <w:r w:rsidR="00224644">
              <w:t>. The adjustment shall be calculated every 12 months and the adjusted price shall remain fixed for the next 12 months</w:t>
            </w:r>
            <w:r>
              <w:t>:</w:t>
            </w:r>
          </w:p>
          <w:p w14:paraId="3C680BB1" w14:textId="77777777" w:rsidR="006D2994" w:rsidRPr="00C9220B" w:rsidRDefault="006D2994" w:rsidP="007F4B97">
            <w:pPr>
              <w:suppressAutoHyphens/>
              <w:ind w:left="720" w:hanging="720"/>
              <w:jc w:val="both"/>
              <w:rPr>
                <w:sz w:val="16"/>
                <w:szCs w:val="16"/>
              </w:rPr>
            </w:pPr>
          </w:p>
          <w:p w14:paraId="7E956308" w14:textId="77777777" w:rsidR="006D2994" w:rsidRPr="00A455D5" w:rsidRDefault="006D2994" w:rsidP="007F4B97">
            <w:pPr>
              <w:suppressAutoHyphens/>
              <w:jc w:val="center"/>
            </w:pPr>
            <w:r w:rsidRPr="00A455D5">
              <w:t>P</w:t>
            </w:r>
            <w:r w:rsidRPr="00A455D5">
              <w:rPr>
                <w:vertAlign w:val="subscript"/>
              </w:rPr>
              <w:t>1</w:t>
            </w:r>
            <w:r w:rsidRPr="00A455D5">
              <w:t xml:space="preserve"> = P</w:t>
            </w:r>
            <w:r w:rsidRPr="00A455D5">
              <w:rPr>
                <w:vertAlign w:val="subscript"/>
              </w:rPr>
              <w:t>0</w:t>
            </w:r>
            <w:r w:rsidRPr="00A455D5">
              <w:t xml:space="preserve"> [a + </w:t>
            </w:r>
            <w:r w:rsidRPr="00A455D5">
              <w:rPr>
                <w:u w:val="single"/>
              </w:rPr>
              <w:t>bL</w:t>
            </w:r>
            <w:r w:rsidRPr="00A455D5">
              <w:rPr>
                <w:vertAlign w:val="subscript"/>
              </w:rPr>
              <w:t>1</w:t>
            </w:r>
            <w:r w:rsidRPr="00A455D5">
              <w:t xml:space="preserve"> + </w:t>
            </w:r>
            <w:r w:rsidRPr="00A455D5">
              <w:rPr>
                <w:u w:val="single"/>
              </w:rPr>
              <w:t>cM</w:t>
            </w:r>
            <w:r w:rsidRPr="00A455D5">
              <w:rPr>
                <w:vertAlign w:val="subscript"/>
              </w:rPr>
              <w:t>1</w:t>
            </w:r>
            <w:r w:rsidRPr="00A455D5">
              <w:t>] - P</w:t>
            </w:r>
            <w:r w:rsidRPr="00A455D5">
              <w:rPr>
                <w:vertAlign w:val="subscript"/>
              </w:rPr>
              <w:t>0</w:t>
            </w:r>
          </w:p>
          <w:p w14:paraId="44053306" w14:textId="77777777" w:rsidR="006D2994" w:rsidRPr="00A455D5" w:rsidRDefault="006D2994" w:rsidP="007F4B97">
            <w:pPr>
              <w:tabs>
                <w:tab w:val="left" w:pos="4410"/>
                <w:tab w:val="left" w:pos="4950"/>
              </w:tabs>
              <w:suppressAutoHyphens/>
            </w:pPr>
            <w:r>
              <w:t xml:space="preserve">                                                       </w:t>
            </w:r>
            <w:r w:rsidRPr="00A455D5">
              <w:t>L</w:t>
            </w:r>
            <w:r w:rsidRPr="00A455D5">
              <w:rPr>
                <w:vertAlign w:val="subscript"/>
              </w:rPr>
              <w:t>0</w:t>
            </w:r>
            <w:r>
              <w:t xml:space="preserve">      </w:t>
            </w:r>
            <w:r w:rsidRPr="00A455D5">
              <w:t xml:space="preserve"> M</w:t>
            </w:r>
            <w:r w:rsidRPr="00A455D5">
              <w:rPr>
                <w:vertAlign w:val="subscript"/>
              </w:rPr>
              <w:t>0</w:t>
            </w:r>
          </w:p>
          <w:p w14:paraId="1683569B" w14:textId="77777777" w:rsidR="006D2994" w:rsidRPr="00C9220B" w:rsidRDefault="006D2994" w:rsidP="007F4B97">
            <w:pPr>
              <w:suppressAutoHyphens/>
              <w:rPr>
                <w:sz w:val="16"/>
                <w:szCs w:val="16"/>
              </w:rPr>
            </w:pPr>
          </w:p>
          <w:p w14:paraId="479E4197" w14:textId="77777777" w:rsidR="006D2994" w:rsidRPr="00A455D5" w:rsidRDefault="006D2994" w:rsidP="007F4B97">
            <w:pPr>
              <w:suppressAutoHyphens/>
              <w:ind w:left="2131" w:hanging="2131"/>
              <w:jc w:val="center"/>
            </w:pPr>
            <w:r w:rsidRPr="00A455D5">
              <w:t>a+b+c = 1</w:t>
            </w:r>
          </w:p>
          <w:p w14:paraId="1D470A0F" w14:textId="77777777" w:rsidR="006D2994" w:rsidRPr="00A455D5" w:rsidRDefault="006D2994" w:rsidP="007F4B97">
            <w:pPr>
              <w:tabs>
                <w:tab w:val="left" w:pos="1440"/>
                <w:tab w:val="left" w:pos="1800"/>
              </w:tabs>
              <w:suppressAutoHyphens/>
              <w:ind w:left="1800" w:hanging="1260"/>
            </w:pPr>
            <w:r w:rsidRPr="00A455D5">
              <w:t>in which:</w:t>
            </w:r>
          </w:p>
          <w:p w14:paraId="4959B0DF" w14:textId="77777777" w:rsidR="006D2994" w:rsidRPr="00A455D5" w:rsidRDefault="006D2994" w:rsidP="007F4B97">
            <w:pPr>
              <w:tabs>
                <w:tab w:val="left" w:pos="1440"/>
                <w:tab w:val="left" w:pos="1800"/>
              </w:tabs>
              <w:suppressAutoHyphens/>
              <w:ind w:left="1800" w:hanging="1260"/>
            </w:pPr>
          </w:p>
          <w:p w14:paraId="10E34989" w14:textId="77777777" w:rsidR="006D2994" w:rsidRPr="00A455D5" w:rsidRDefault="006D2994" w:rsidP="007F4B97">
            <w:pPr>
              <w:tabs>
                <w:tab w:val="left" w:pos="1649"/>
              </w:tabs>
              <w:suppressAutoHyphens/>
              <w:spacing w:after="120"/>
              <w:ind w:left="1379" w:hanging="832"/>
            </w:pPr>
            <w:r w:rsidRPr="00A455D5">
              <w:t>P</w:t>
            </w:r>
            <w:r w:rsidRPr="00A455D5">
              <w:rPr>
                <w:vertAlign w:val="subscript"/>
              </w:rPr>
              <w:t>1</w:t>
            </w:r>
            <w:r w:rsidRPr="00A455D5">
              <w:tab/>
              <w:t>=</w:t>
            </w:r>
            <w:r w:rsidRPr="00A455D5">
              <w:tab/>
            </w:r>
            <w:r>
              <w:t>Call-off Contract Price</w:t>
            </w:r>
            <w:r w:rsidRPr="00A455D5">
              <w:t>.</w:t>
            </w:r>
          </w:p>
          <w:p w14:paraId="7A88BD2C" w14:textId="77777777" w:rsidR="006D2994" w:rsidRPr="00A455D5" w:rsidRDefault="006D2994" w:rsidP="007F4B97">
            <w:pPr>
              <w:tabs>
                <w:tab w:val="left" w:pos="1649"/>
              </w:tabs>
              <w:suppressAutoHyphens/>
              <w:spacing w:after="120"/>
              <w:ind w:left="1379" w:hanging="832"/>
            </w:pPr>
            <w:r w:rsidRPr="00A455D5">
              <w:t>P</w:t>
            </w:r>
            <w:r w:rsidRPr="00A455D5">
              <w:rPr>
                <w:vertAlign w:val="subscript"/>
              </w:rPr>
              <w:t>0</w:t>
            </w:r>
            <w:r w:rsidRPr="00A455D5">
              <w:tab/>
              <w:t>=</w:t>
            </w:r>
            <w:r w:rsidRPr="00A455D5">
              <w:tab/>
            </w:r>
            <w:r>
              <w:t xml:space="preserve">Base price, as described in the Framework </w:t>
            </w:r>
            <w:r>
              <w:tab/>
              <w:t>Agreement, Schedule 2: Price Schedules</w:t>
            </w:r>
            <w:r w:rsidRPr="00A455D5">
              <w:t>.</w:t>
            </w:r>
          </w:p>
          <w:p w14:paraId="6ACE27DC" w14:textId="43AC3A9F" w:rsidR="006D2994" w:rsidRPr="00A455D5" w:rsidRDefault="006D2994" w:rsidP="007F4B97">
            <w:pPr>
              <w:tabs>
                <w:tab w:val="left" w:pos="1649"/>
              </w:tabs>
              <w:suppressAutoHyphens/>
              <w:spacing w:after="120"/>
              <w:ind w:left="1379" w:hanging="832"/>
            </w:pPr>
            <w:r w:rsidRPr="00A455D5">
              <w:t>a</w:t>
            </w:r>
            <w:r w:rsidRPr="00A455D5">
              <w:tab/>
              <w:t>=</w:t>
            </w:r>
            <w:r w:rsidRPr="00A455D5">
              <w:tab/>
              <w:t xml:space="preserve">fixed element representing profits and overheads </w:t>
            </w:r>
            <w:r>
              <w:tab/>
            </w:r>
            <w:r w:rsidRPr="00A455D5">
              <w:t xml:space="preserve">included in the Contract Price </w:t>
            </w:r>
            <w:r>
              <w:t>in the amount of [</w:t>
            </w:r>
            <w:r w:rsidRPr="00C9220B">
              <w:rPr>
                <w:i/>
              </w:rPr>
              <w:t xml:space="preserve">insert </w:t>
            </w:r>
            <w:r>
              <w:rPr>
                <w:i/>
              </w:rPr>
              <w:tab/>
            </w:r>
            <w:r w:rsidRPr="00C9220B">
              <w:rPr>
                <w:i/>
              </w:rPr>
              <w:t>number</w:t>
            </w:r>
            <w:r>
              <w:t>] percent. [</w:t>
            </w:r>
            <w:r w:rsidRPr="00C9220B">
              <w:rPr>
                <w:i/>
              </w:rPr>
              <w:t xml:space="preserve">Note: number should </w:t>
            </w:r>
            <w:r w:rsidR="00F82C47">
              <w:rPr>
                <w:i/>
              </w:rPr>
              <w:t xml:space="preserve">normally </w:t>
            </w:r>
            <w:r w:rsidRPr="00C9220B">
              <w:rPr>
                <w:i/>
              </w:rPr>
              <w:t xml:space="preserve">be </w:t>
            </w:r>
            <w:r w:rsidR="00F82C47">
              <w:rPr>
                <w:i/>
              </w:rPr>
              <w:t xml:space="preserve">around </w:t>
            </w:r>
            <w:r w:rsidRPr="00C9220B">
              <w:rPr>
                <w:i/>
              </w:rPr>
              <w:t>fifteen (15) percent</w:t>
            </w:r>
            <w:r>
              <w:t>]</w:t>
            </w:r>
            <w:r w:rsidRPr="00A455D5">
              <w:t>.</w:t>
            </w:r>
          </w:p>
          <w:p w14:paraId="01DC0BE7" w14:textId="77777777" w:rsidR="006D2994" w:rsidRPr="00A455D5" w:rsidRDefault="006D2994" w:rsidP="007F4B97">
            <w:pPr>
              <w:tabs>
                <w:tab w:val="left" w:pos="1649"/>
              </w:tabs>
              <w:suppressAutoHyphens/>
              <w:spacing w:after="120"/>
              <w:ind w:left="1379" w:hanging="832"/>
            </w:pPr>
            <w:r w:rsidRPr="00A455D5">
              <w:t>b</w:t>
            </w:r>
            <w:r w:rsidRPr="00A455D5">
              <w:tab/>
              <w:t>=</w:t>
            </w:r>
            <w:r w:rsidRPr="00A455D5">
              <w:tab/>
              <w:t xml:space="preserve">estimated percentage of labor component in the </w:t>
            </w:r>
            <w:r>
              <w:tab/>
            </w:r>
            <w:r w:rsidRPr="00A455D5">
              <w:t>Contract Price.</w:t>
            </w:r>
          </w:p>
          <w:p w14:paraId="71C13C76" w14:textId="77777777" w:rsidR="006D2994" w:rsidRPr="00A455D5" w:rsidRDefault="006D2994" w:rsidP="007F4B97">
            <w:pPr>
              <w:tabs>
                <w:tab w:val="left" w:pos="1649"/>
              </w:tabs>
              <w:suppressAutoHyphens/>
              <w:spacing w:after="120"/>
              <w:ind w:left="1379" w:hanging="832"/>
            </w:pPr>
            <w:r w:rsidRPr="00A455D5">
              <w:t>c</w:t>
            </w:r>
            <w:r w:rsidRPr="00A455D5">
              <w:tab/>
              <w:t>=</w:t>
            </w:r>
            <w:r w:rsidRPr="00A455D5">
              <w:tab/>
              <w:t xml:space="preserve">estimated percentage of material component in the </w:t>
            </w:r>
            <w:r>
              <w:tab/>
            </w:r>
            <w:r w:rsidRPr="00A455D5">
              <w:t>Contract Price.</w:t>
            </w:r>
          </w:p>
          <w:p w14:paraId="1D3966C5" w14:textId="14542057" w:rsidR="006D2994" w:rsidRPr="00A455D5" w:rsidRDefault="006D2994" w:rsidP="007F4B97">
            <w:pPr>
              <w:tabs>
                <w:tab w:val="left" w:pos="1649"/>
              </w:tabs>
              <w:suppressAutoHyphens/>
              <w:spacing w:after="120"/>
              <w:ind w:left="1379" w:hanging="832"/>
            </w:pPr>
            <w:r w:rsidRPr="00A455D5">
              <w:lastRenderedPageBreak/>
              <w:t>L</w:t>
            </w:r>
            <w:r w:rsidRPr="00A455D5">
              <w:rPr>
                <w:vertAlign w:val="subscript"/>
              </w:rPr>
              <w:t>0</w:t>
            </w:r>
            <w:r w:rsidRPr="00A455D5">
              <w:t>, L</w:t>
            </w:r>
            <w:r w:rsidRPr="00A455D5">
              <w:rPr>
                <w:vertAlign w:val="subscript"/>
              </w:rPr>
              <w:t>1</w:t>
            </w:r>
            <w:r>
              <w:tab/>
              <w:t>=</w:t>
            </w:r>
            <w:r>
              <w:tab/>
            </w:r>
            <w:r w:rsidRPr="00A455D5">
              <w:t>labor indices</w:t>
            </w:r>
            <w:r w:rsidR="000E5AB7">
              <w:rPr>
                <w:rStyle w:val="FootnoteReference"/>
              </w:rPr>
              <w:footnoteReference w:id="15"/>
            </w:r>
            <w:r w:rsidRPr="00A455D5">
              <w:t xml:space="preserve"> applicable to the appropriate industry on the base date and date for adjustment, respectively.</w:t>
            </w:r>
          </w:p>
          <w:p w14:paraId="3E284D56" w14:textId="0FF93BDD" w:rsidR="006D2994" w:rsidRPr="00A455D5" w:rsidRDefault="006D2994" w:rsidP="007F4B97">
            <w:pPr>
              <w:tabs>
                <w:tab w:val="left" w:pos="1649"/>
              </w:tabs>
              <w:suppressAutoHyphens/>
              <w:spacing w:after="120"/>
              <w:ind w:left="1379" w:hanging="832"/>
            </w:pPr>
            <w:r w:rsidRPr="00A455D5">
              <w:t>M</w:t>
            </w:r>
            <w:r w:rsidRPr="00A455D5">
              <w:rPr>
                <w:vertAlign w:val="subscript"/>
              </w:rPr>
              <w:t>0</w:t>
            </w:r>
            <w:r w:rsidRPr="00A455D5">
              <w:t>, M</w:t>
            </w:r>
            <w:r w:rsidRPr="00A455D5">
              <w:rPr>
                <w:vertAlign w:val="subscript"/>
              </w:rPr>
              <w:t>1</w:t>
            </w:r>
            <w:r>
              <w:tab/>
              <w:t>=</w:t>
            </w:r>
            <w:r>
              <w:tab/>
            </w:r>
            <w:r w:rsidRPr="00A455D5">
              <w:t>material indices</w:t>
            </w:r>
            <w:r w:rsidR="00705E8B">
              <w:rPr>
                <w:rStyle w:val="FootnoteReference"/>
              </w:rPr>
              <w:footnoteReference w:id="16"/>
            </w:r>
            <w:r w:rsidRPr="00A455D5">
              <w:t xml:space="preserve"> for the major raw material on the </w:t>
            </w:r>
            <w:r>
              <w:tab/>
            </w:r>
            <w:r w:rsidRPr="00A455D5">
              <w:t>base date and date for adjustment, respectively.</w:t>
            </w:r>
          </w:p>
          <w:p w14:paraId="2B2BB7CE" w14:textId="77777777" w:rsidR="006D2994" w:rsidRPr="00A455D5" w:rsidRDefault="006D2994" w:rsidP="007F4B97">
            <w:pPr>
              <w:suppressAutoHyphens/>
              <w:spacing w:after="120"/>
              <w:ind w:left="540"/>
            </w:pPr>
            <w:r w:rsidRPr="00A455D5">
              <w:t xml:space="preserve">The coefficients </w:t>
            </w:r>
            <w:r>
              <w:t>and indices</w:t>
            </w:r>
            <w:r w:rsidRPr="00A455D5">
              <w:t xml:space="preserve"> are as follows:</w:t>
            </w:r>
          </w:p>
          <w:p w14:paraId="47373253" w14:textId="77777777" w:rsidR="006D2994" w:rsidRPr="00A455D5" w:rsidRDefault="006D2994" w:rsidP="007F4B97">
            <w:pPr>
              <w:suppressAutoHyphens/>
              <w:spacing w:after="120"/>
              <w:ind w:left="540"/>
            </w:pPr>
            <w:r w:rsidRPr="00A455D5">
              <w:t xml:space="preserve">a = </w:t>
            </w:r>
            <w:r w:rsidRPr="00A455D5">
              <w:rPr>
                <w:i/>
                <w:iCs/>
              </w:rPr>
              <w:t>[insert value of coefficient]</w:t>
            </w:r>
            <w:r w:rsidRPr="00A455D5">
              <w:t xml:space="preserve"> </w:t>
            </w:r>
          </w:p>
          <w:p w14:paraId="2B9287D9" w14:textId="77777777" w:rsidR="006D2994" w:rsidRPr="00A455D5" w:rsidRDefault="006D2994" w:rsidP="007F4B97">
            <w:pPr>
              <w:suppressAutoHyphens/>
              <w:spacing w:after="120"/>
              <w:ind w:left="540"/>
            </w:pPr>
            <w:r w:rsidRPr="00A455D5">
              <w:t xml:space="preserve">b = </w:t>
            </w:r>
            <w:r w:rsidRPr="00A455D5">
              <w:rPr>
                <w:i/>
                <w:iCs/>
              </w:rPr>
              <w:t>[insert value of coefficient]</w:t>
            </w:r>
          </w:p>
          <w:p w14:paraId="2F7266AD" w14:textId="77777777" w:rsidR="006D2994" w:rsidRDefault="006D2994" w:rsidP="007F4B97">
            <w:pPr>
              <w:suppressAutoHyphens/>
              <w:spacing w:after="120"/>
              <w:ind w:left="540"/>
              <w:rPr>
                <w:i/>
                <w:iCs/>
              </w:rPr>
            </w:pPr>
            <w:r w:rsidRPr="00A455D5">
              <w:t xml:space="preserve">c = </w:t>
            </w:r>
            <w:r w:rsidRPr="00A455D5">
              <w:rPr>
                <w:i/>
                <w:iCs/>
              </w:rPr>
              <w:t>[insert value of coefficient]</w:t>
            </w:r>
          </w:p>
          <w:p w14:paraId="7ECFA4FA" w14:textId="1A3431E1" w:rsidR="006D2994" w:rsidRPr="00A455D5" w:rsidRDefault="006D2994" w:rsidP="007F4B97">
            <w:pPr>
              <w:tabs>
                <w:tab w:val="left" w:pos="1710"/>
              </w:tabs>
              <w:suppressAutoHyphens/>
              <w:spacing w:after="120"/>
              <w:ind w:left="540"/>
            </w:pPr>
            <w:r w:rsidRPr="00A455D5">
              <w:t xml:space="preserve">Base date = </w:t>
            </w:r>
            <w:r w:rsidRPr="00A455D5">
              <w:rPr>
                <w:i/>
                <w:iCs/>
              </w:rPr>
              <w:t xml:space="preserve">[insert </w:t>
            </w:r>
            <w:r>
              <w:rPr>
                <w:i/>
                <w:iCs/>
              </w:rPr>
              <w:t xml:space="preserve">specific date which was the date </w:t>
            </w:r>
            <w:r w:rsidRPr="00C9220B">
              <w:rPr>
                <w:i/>
              </w:rPr>
              <w:t xml:space="preserve">(30) days prior to the deadline for submission of the Bids in the </w:t>
            </w:r>
            <w:r w:rsidR="00F66AA0">
              <w:rPr>
                <w:i/>
              </w:rPr>
              <w:t>Primary Procurement</w:t>
            </w:r>
            <w:r>
              <w:rPr>
                <w:i/>
              </w:rPr>
              <w:t xml:space="preserve"> process]</w:t>
            </w:r>
          </w:p>
          <w:p w14:paraId="7EF913DC" w14:textId="0DBB8E7A" w:rsidR="006D2994" w:rsidRPr="00A455D5" w:rsidRDefault="006D2994" w:rsidP="007F4B97">
            <w:pPr>
              <w:tabs>
                <w:tab w:val="left" w:pos="3240"/>
              </w:tabs>
              <w:suppressAutoHyphens/>
              <w:spacing w:after="120"/>
              <w:ind w:left="540"/>
            </w:pPr>
            <w:r w:rsidRPr="00A455D5">
              <w:t xml:space="preserve">Date of adjustment = </w:t>
            </w:r>
            <w:r w:rsidR="00224644">
              <w:t>base date plus a multiple of 12. Price adjustment shall be made annually i.e. after 12, 24, 36 and so on months after the base date. As an illustration</w:t>
            </w:r>
            <w:r w:rsidR="00772540">
              <w:t xml:space="preserve"> for avoidance of doubt</w:t>
            </w:r>
            <w:r w:rsidR="00224644">
              <w:t>, price adjusted after 12 months of base date shall remain fixed until the next price adjustment at 24 months after the base date.</w:t>
            </w:r>
          </w:p>
          <w:p w14:paraId="3745EE2F" w14:textId="096E2A9F" w:rsidR="00462871" w:rsidRDefault="006D2994" w:rsidP="007F4B97">
            <w:pPr>
              <w:pStyle w:val="ListParagraph"/>
              <w:spacing w:before="120" w:after="120"/>
              <w:ind w:left="29"/>
              <w:contextualSpacing w:val="0"/>
              <w:rPr>
                <w:i/>
              </w:rPr>
            </w:pPr>
            <w:r w:rsidRPr="00A37F36">
              <w:rPr>
                <w:i/>
              </w:rPr>
              <w:t>[</w:t>
            </w:r>
            <w:r w:rsidR="00224644">
              <w:rPr>
                <w:i/>
              </w:rPr>
              <w:t>Note</w:t>
            </w:r>
            <w:r w:rsidR="00462871">
              <w:rPr>
                <w:i/>
              </w:rPr>
              <w:t>1</w:t>
            </w:r>
            <w:r w:rsidR="00705E8B" w:rsidRPr="00A37F36">
              <w:rPr>
                <w:i/>
              </w:rPr>
              <w:t>:</w:t>
            </w:r>
            <w:r w:rsidR="00705E8B">
              <w:rPr>
                <w:i/>
              </w:rPr>
              <w:t xml:space="preserve"> for</w:t>
            </w:r>
            <w:r w:rsidR="00462871">
              <w:rPr>
                <w:i/>
              </w:rPr>
              <w:t xml:space="preserve"> items where specific labour and material components are not significantly identified, a simple price adjustment formula based on relevant price ind</w:t>
            </w:r>
            <w:r w:rsidR="000E5AB7">
              <w:rPr>
                <w:i/>
              </w:rPr>
              <w:t>ex</w:t>
            </w:r>
            <w:r w:rsidR="00462871">
              <w:rPr>
                <w:i/>
              </w:rPr>
              <w:t xml:space="preserve"> published by the Government </w:t>
            </w:r>
            <w:r w:rsidR="00705E8B">
              <w:rPr>
                <w:i/>
              </w:rPr>
              <w:t>m</w:t>
            </w:r>
            <w:r w:rsidR="00462871">
              <w:rPr>
                <w:i/>
              </w:rPr>
              <w:t>ay be used.</w:t>
            </w:r>
          </w:p>
          <w:p w14:paraId="77CFA87B" w14:textId="246899D3" w:rsidR="006D2994" w:rsidRPr="001D44AE" w:rsidRDefault="00462871" w:rsidP="007F4B97">
            <w:pPr>
              <w:pStyle w:val="ListParagraph"/>
              <w:spacing w:before="120" w:after="120"/>
              <w:ind w:left="29"/>
              <w:contextualSpacing w:val="0"/>
              <w:rPr>
                <w:i/>
              </w:rPr>
            </w:pPr>
            <w:r>
              <w:rPr>
                <w:i/>
              </w:rPr>
              <w:t>Note 2:</w:t>
            </w:r>
            <w:r w:rsidR="006D2994" w:rsidRPr="00A37F36">
              <w:rPr>
                <w:i/>
              </w:rPr>
              <w:t xml:space="preserve"> for Framework Agreements where </w:t>
            </w:r>
            <w:r w:rsidR="00224644">
              <w:rPr>
                <w:i/>
              </w:rPr>
              <w:t xml:space="preserve">(i) </w:t>
            </w:r>
            <w:r w:rsidR="006D2994" w:rsidRPr="00A37F36">
              <w:rPr>
                <w:i/>
              </w:rPr>
              <w:t xml:space="preserve">the Term is less than </w:t>
            </w:r>
            <w:r w:rsidR="00224644">
              <w:rPr>
                <w:i/>
              </w:rPr>
              <w:t>18 months, or (ii) the de</w:t>
            </w:r>
            <w:r w:rsidR="006D2994">
              <w:rPr>
                <w:i/>
              </w:rPr>
              <w:t xml:space="preserve">termining </w:t>
            </w:r>
            <w:r w:rsidR="006D2994" w:rsidRPr="00A37F36">
              <w:rPr>
                <w:i/>
              </w:rPr>
              <w:t>indices are not expected to vary</w:t>
            </w:r>
            <w:r w:rsidR="005108DA">
              <w:rPr>
                <w:i/>
              </w:rPr>
              <w:t xml:space="preserve"> significantly</w:t>
            </w:r>
            <w:r w:rsidR="006D2994" w:rsidRPr="00A37F36">
              <w:rPr>
                <w:i/>
              </w:rPr>
              <w:t xml:space="preserve">, </w:t>
            </w:r>
            <w:r w:rsidR="00224644">
              <w:rPr>
                <w:i/>
              </w:rPr>
              <w:t xml:space="preserve">or (iii) </w:t>
            </w:r>
            <w:r>
              <w:rPr>
                <w:i/>
              </w:rPr>
              <w:t xml:space="preserve">prices of </w:t>
            </w:r>
            <w:r w:rsidR="00224644">
              <w:rPr>
                <w:i/>
              </w:rPr>
              <w:t xml:space="preserve">goods </w:t>
            </w:r>
            <w:r>
              <w:rPr>
                <w:i/>
              </w:rPr>
              <w:t>being procured do not normally increase</w:t>
            </w:r>
            <w:r w:rsidR="004464A0">
              <w:rPr>
                <w:i/>
              </w:rPr>
              <w:t>/decrease significantly,</w:t>
            </w:r>
            <w:r>
              <w:rPr>
                <w:i/>
              </w:rPr>
              <w:t xml:space="preserve"> </w:t>
            </w:r>
            <w:r w:rsidR="006D2994" w:rsidRPr="00A37F36">
              <w:rPr>
                <w:i/>
              </w:rPr>
              <w:t>price adjustment</w:t>
            </w:r>
            <w:r>
              <w:rPr>
                <w:i/>
              </w:rPr>
              <w:t xml:space="preserve"> may not be required. If so state as </w:t>
            </w:r>
            <w:r w:rsidR="006D2994" w:rsidRPr="00A37F36">
              <w:rPr>
                <w:i/>
              </w:rPr>
              <w:t>follow</w:t>
            </w:r>
            <w:r>
              <w:rPr>
                <w:i/>
              </w:rPr>
              <w:t>s</w:t>
            </w:r>
            <w:r w:rsidR="006D2994" w:rsidRPr="00A37F36">
              <w:rPr>
                <w:i/>
              </w:rPr>
              <w:t>:]</w:t>
            </w:r>
          </w:p>
          <w:p w14:paraId="747F66A0" w14:textId="7AEF5227" w:rsidR="006D2994" w:rsidRPr="001D44AE" w:rsidRDefault="006D2994" w:rsidP="00AE3BE9">
            <w:pPr>
              <w:pStyle w:val="ListParagraph"/>
              <w:numPr>
                <w:ilvl w:val="0"/>
                <w:numId w:val="211"/>
              </w:numPr>
              <w:spacing w:before="120" w:after="120"/>
              <w:ind w:left="587" w:hanging="587"/>
            </w:pPr>
            <w:r w:rsidRPr="001D44AE">
              <w:t>“No price adjustment is permitted under this Framework Agreement.”</w:t>
            </w:r>
          </w:p>
        </w:tc>
      </w:tr>
      <w:tr w:rsidR="006D2994" w:rsidRPr="00623C3F" w14:paraId="63849DAF" w14:textId="77777777" w:rsidTr="007F4B97">
        <w:tc>
          <w:tcPr>
            <w:tcW w:w="9445" w:type="dxa"/>
            <w:gridSpan w:val="2"/>
          </w:tcPr>
          <w:p w14:paraId="116179A6" w14:textId="77777777" w:rsidR="006D2994" w:rsidRPr="008B1FA9" w:rsidRDefault="006D2994" w:rsidP="007F4B97">
            <w:pPr>
              <w:spacing w:before="120" w:after="120"/>
              <w:jc w:val="center"/>
              <w:rPr>
                <w:i/>
              </w:rPr>
            </w:pPr>
            <w:r>
              <w:rPr>
                <w:b/>
              </w:rPr>
              <w:lastRenderedPageBreak/>
              <w:t xml:space="preserve">CHANGES TO SECTION B: FRAMEWORK AGREEMENT STANDARD PROVISIONS </w:t>
            </w:r>
            <w:r w:rsidRPr="008B1FA9">
              <w:rPr>
                <w:i/>
              </w:rPr>
              <w:t>[delete if not applicable]</w:t>
            </w:r>
          </w:p>
        </w:tc>
      </w:tr>
      <w:tr w:rsidR="006D2994" w:rsidRPr="00623C3F" w14:paraId="28DB2A01" w14:textId="77777777" w:rsidTr="007F4B97">
        <w:tc>
          <w:tcPr>
            <w:tcW w:w="2382" w:type="dxa"/>
          </w:tcPr>
          <w:p w14:paraId="71A22E3E" w14:textId="77777777" w:rsidR="006D2994" w:rsidRDefault="006D2994" w:rsidP="00AE3BE9">
            <w:pPr>
              <w:pStyle w:val="ListParagraph"/>
              <w:numPr>
                <w:ilvl w:val="0"/>
                <w:numId w:val="114"/>
              </w:numPr>
              <w:spacing w:before="120"/>
              <w:ind w:left="341" w:hanging="370"/>
              <w:contextualSpacing w:val="0"/>
              <w:rPr>
                <w:b/>
              </w:rPr>
            </w:pPr>
            <w:r>
              <w:rPr>
                <w:b/>
              </w:rPr>
              <w:t xml:space="preserve">Change to </w:t>
            </w:r>
            <w:r w:rsidRPr="00BE32EF">
              <w:t>[</w:t>
            </w:r>
            <w:r w:rsidRPr="00533FA0">
              <w:rPr>
                <w:i/>
              </w:rPr>
              <w:t xml:space="preserve">Insert </w:t>
            </w:r>
            <w:r>
              <w:rPr>
                <w:i/>
              </w:rPr>
              <w:t>name of</w:t>
            </w:r>
            <w:r w:rsidRPr="00533FA0">
              <w:rPr>
                <w:i/>
              </w:rPr>
              <w:t xml:space="preserve"> topic e.g.</w:t>
            </w:r>
            <w:r>
              <w:rPr>
                <w:b/>
              </w:rPr>
              <w:t xml:space="preserve"> “</w:t>
            </w:r>
            <w:r w:rsidRPr="00C45B13">
              <w:rPr>
                <w:b/>
                <w:i/>
              </w:rPr>
              <w:t>Copyright</w:t>
            </w:r>
            <w:r>
              <w:rPr>
                <w:b/>
              </w:rPr>
              <w:t>”]</w:t>
            </w:r>
          </w:p>
        </w:tc>
        <w:tc>
          <w:tcPr>
            <w:tcW w:w="7063" w:type="dxa"/>
          </w:tcPr>
          <w:p w14:paraId="75D50166" w14:textId="77777777" w:rsidR="006D2994" w:rsidRPr="00CF6161" w:rsidRDefault="006D2994" w:rsidP="00AE3BE9">
            <w:pPr>
              <w:pStyle w:val="ListParagraph"/>
              <w:numPr>
                <w:ilvl w:val="0"/>
                <w:numId w:val="212"/>
              </w:numPr>
              <w:spacing w:before="120" w:after="120"/>
              <w:ind w:left="587" w:hanging="540"/>
              <w:contextualSpacing w:val="0"/>
            </w:pPr>
            <w:r w:rsidRPr="00CF6161">
              <w:t>[</w:t>
            </w:r>
            <w:r w:rsidRPr="00CF6161">
              <w:rPr>
                <w:i/>
              </w:rPr>
              <w:t xml:space="preserve">Insert </w:t>
            </w:r>
            <w:r>
              <w:rPr>
                <w:i/>
              </w:rPr>
              <w:t xml:space="preserve">any modification, deletion or addition to the Framework Agreement Section B: Standard Provisions. As a heading, reference the appropriate paragraph in the </w:t>
            </w:r>
            <w:r w:rsidRPr="00CF6161">
              <w:rPr>
                <w:i/>
              </w:rPr>
              <w:t xml:space="preserve">Standard </w:t>
            </w:r>
            <w:r>
              <w:rPr>
                <w:i/>
              </w:rPr>
              <w:t>Provisions</w:t>
            </w:r>
            <w:r w:rsidRPr="00CF6161">
              <w:rPr>
                <w:i/>
              </w:rPr>
              <w:t xml:space="preserve"> e.g.</w:t>
            </w:r>
            <w:r>
              <w:t xml:space="preserve"> “</w:t>
            </w:r>
            <w:r w:rsidRPr="00533FA0">
              <w:rPr>
                <w:b/>
              </w:rPr>
              <w:t>R</w:t>
            </w:r>
            <w:r>
              <w:rPr>
                <w:b/>
              </w:rPr>
              <w:t>eference: Section B: Standard Provisions, paragraph 16”</w:t>
            </w:r>
            <w:r w:rsidRPr="00CF6161">
              <w:t>]</w:t>
            </w:r>
          </w:p>
          <w:p w14:paraId="07A39015" w14:textId="77777777" w:rsidR="006D2994" w:rsidRDefault="006D2994" w:rsidP="00AE3BE9">
            <w:pPr>
              <w:pStyle w:val="ListParagraph"/>
              <w:numPr>
                <w:ilvl w:val="0"/>
                <w:numId w:val="191"/>
              </w:numPr>
              <w:spacing w:before="120" w:after="120"/>
            </w:pPr>
            <w:r>
              <w:t>[</w:t>
            </w:r>
            <w:r w:rsidRPr="00322327">
              <w:rPr>
                <w:i/>
              </w:rPr>
              <w:t>insert details of the modification here</w:t>
            </w:r>
            <w:r>
              <w:t>]</w:t>
            </w:r>
          </w:p>
        </w:tc>
      </w:tr>
    </w:tbl>
    <w:p w14:paraId="407C095A" w14:textId="77777777" w:rsidR="00D80D11" w:rsidRDefault="00D80D11" w:rsidP="006D2994">
      <w:pPr>
        <w:pStyle w:val="ListParagraph"/>
        <w:spacing w:before="120" w:after="120"/>
        <w:ind w:left="341"/>
        <w:contextualSpacing w:val="0"/>
        <w:rPr>
          <w:b/>
          <w:sz w:val="28"/>
          <w:szCs w:val="28"/>
        </w:rPr>
        <w:sectPr w:rsidR="00D80D11" w:rsidSect="00D80D11">
          <w:headerReference w:type="default" r:id="rId53"/>
          <w:pgSz w:w="12240" w:h="15840"/>
          <w:pgMar w:top="1440" w:right="1710" w:bottom="1440" w:left="1440" w:header="720" w:footer="720" w:gutter="0"/>
          <w:cols w:space="720"/>
          <w:docGrid w:linePitch="360"/>
        </w:sectPr>
      </w:pPr>
    </w:p>
    <w:p w14:paraId="2766E3A3" w14:textId="5D403881" w:rsidR="006D2994" w:rsidRPr="006403B9" w:rsidRDefault="006D2994" w:rsidP="006403B9">
      <w:pPr>
        <w:pStyle w:val="FAhead"/>
      </w:pPr>
      <w:bookmarkStart w:id="557" w:name="_Toc487440612"/>
      <w:r w:rsidRPr="006403B9">
        <w:lastRenderedPageBreak/>
        <w:t>Section B</w:t>
      </w:r>
      <w:r w:rsidR="00B04F79">
        <w:t xml:space="preserve">: </w:t>
      </w:r>
      <w:r w:rsidRPr="006403B9">
        <w:t>Framework Agreement Standard Provisions</w:t>
      </w:r>
      <w:r w:rsidR="00F23B2E">
        <w:t xml:space="preserve"> </w:t>
      </w:r>
      <w:r w:rsidR="00F23B2E" w:rsidRPr="00F23B2E">
        <w:t>(FA S</w:t>
      </w:r>
      <w:r w:rsidR="00F23B2E">
        <w:t>tandard</w:t>
      </w:r>
      <w:r w:rsidR="00F23B2E" w:rsidRPr="00F23B2E">
        <w:t xml:space="preserve"> Provisions)</w:t>
      </w:r>
      <w:bookmarkEnd w:id="557"/>
    </w:p>
    <w:p w14:paraId="3137B30A" w14:textId="1AF66B82" w:rsidR="006D2994" w:rsidRDefault="006D2994" w:rsidP="006D2994">
      <w:pPr>
        <w:jc w:val="center"/>
        <w:rPr>
          <w:i/>
        </w:rPr>
      </w:pPr>
      <w:r w:rsidRPr="007B313F">
        <w:rPr>
          <w:i/>
        </w:rPr>
        <w:t>[</w:t>
      </w:r>
      <w:r>
        <w:rPr>
          <w:i/>
        </w:rPr>
        <w:t>the following text</w:t>
      </w:r>
      <w:r w:rsidRPr="007B313F">
        <w:rPr>
          <w:i/>
        </w:rPr>
        <w:t xml:space="preserve"> </w:t>
      </w:r>
      <w:r w:rsidRPr="007B313F">
        <w:rPr>
          <w:i/>
          <w:u w:val="single"/>
        </w:rPr>
        <w:t>must not</w:t>
      </w:r>
      <w:r w:rsidRPr="007B313F">
        <w:rPr>
          <w:i/>
        </w:rPr>
        <w:t xml:space="preserve"> be modified by the </w:t>
      </w:r>
      <w:r w:rsidR="00FA2741" w:rsidRPr="00FA2741">
        <w:rPr>
          <w:i/>
        </w:rPr>
        <w:t>Procuring Agency</w:t>
      </w:r>
      <w:r>
        <w:rPr>
          <w:i/>
        </w:rPr>
        <w:t>. Any changes to this Section must be recorded at the end of Section A: Framework Agreement Specific Provision, above</w:t>
      </w:r>
      <w:r w:rsidRPr="007B313F">
        <w:rPr>
          <w:i/>
        </w:rPr>
        <w:t>]</w:t>
      </w:r>
    </w:p>
    <w:p w14:paraId="301729E1" w14:textId="77777777" w:rsidR="00E717A5" w:rsidRDefault="00E717A5" w:rsidP="00E717A5">
      <w:pPr>
        <w:rPr>
          <w:b/>
        </w:rPr>
      </w:pPr>
    </w:p>
    <w:p w14:paraId="28E55FD8" w14:textId="3E7F2E11" w:rsidR="006D2994" w:rsidRDefault="006D2994" w:rsidP="00E717A5">
      <w:pPr>
        <w:rPr>
          <w:b/>
        </w:rPr>
      </w:pPr>
      <w:r w:rsidRPr="00077156">
        <w:rPr>
          <w:b/>
        </w:rPr>
        <w:t>Table of Provisions</w:t>
      </w:r>
    </w:p>
    <w:p w14:paraId="7EB24E0E" w14:textId="6C9C7D0B" w:rsidR="00E717A5" w:rsidRDefault="00E717A5" w:rsidP="00E717A5">
      <w:pPr>
        <w:rPr>
          <w:b/>
        </w:rPr>
      </w:pPr>
    </w:p>
    <w:p w14:paraId="1B16740B" w14:textId="77777777" w:rsidR="00746F24" w:rsidRDefault="00E717A5">
      <w:pPr>
        <w:pStyle w:val="TOC1"/>
        <w:rPr>
          <w:rFonts w:asciiTheme="minorHAnsi" w:eastAsiaTheme="minorEastAsia" w:hAnsiTheme="minorHAnsi" w:cstheme="minorBidi"/>
          <w:noProof/>
          <w:sz w:val="22"/>
          <w:szCs w:val="22"/>
          <w:lang w:val="en-IN" w:eastAsia="en-IN"/>
        </w:rPr>
      </w:pPr>
      <w:r>
        <w:rPr>
          <w:b/>
        </w:rPr>
        <w:fldChar w:fldCharType="begin"/>
      </w:r>
      <w:r>
        <w:rPr>
          <w:b/>
        </w:rPr>
        <w:instrText xml:space="preserve"> TOC \h \z \t "FAStdProv,1" </w:instrText>
      </w:r>
      <w:r>
        <w:rPr>
          <w:b/>
        </w:rPr>
        <w:fldChar w:fldCharType="separate"/>
      </w:r>
      <w:hyperlink w:anchor="_Toc487299314" w:history="1">
        <w:r w:rsidR="00746F24" w:rsidRPr="00DE1A8A">
          <w:rPr>
            <w:rStyle w:val="Hyperlink"/>
            <w:rFonts w:ascii="Times New Roman Bold" w:hAnsi="Times New Roman Bold"/>
            <w:noProof/>
          </w:rPr>
          <w:t>1.</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FA Holder’s appointment</w:t>
        </w:r>
        <w:r w:rsidR="00746F24">
          <w:rPr>
            <w:noProof/>
            <w:webHidden/>
          </w:rPr>
          <w:tab/>
        </w:r>
        <w:r w:rsidR="00746F24">
          <w:rPr>
            <w:noProof/>
            <w:webHidden/>
          </w:rPr>
          <w:fldChar w:fldCharType="begin"/>
        </w:r>
        <w:r w:rsidR="00746F24">
          <w:rPr>
            <w:noProof/>
            <w:webHidden/>
          </w:rPr>
          <w:instrText xml:space="preserve"> PAGEREF _Toc487299314 \h </w:instrText>
        </w:r>
        <w:r w:rsidR="00746F24">
          <w:rPr>
            <w:noProof/>
            <w:webHidden/>
          </w:rPr>
        </w:r>
        <w:r w:rsidR="00746F24">
          <w:rPr>
            <w:noProof/>
            <w:webHidden/>
          </w:rPr>
          <w:fldChar w:fldCharType="separate"/>
        </w:r>
        <w:r w:rsidR="00746F24">
          <w:rPr>
            <w:noProof/>
            <w:webHidden/>
          </w:rPr>
          <w:t>88</w:t>
        </w:r>
        <w:r w:rsidR="00746F24">
          <w:rPr>
            <w:noProof/>
            <w:webHidden/>
          </w:rPr>
          <w:fldChar w:fldCharType="end"/>
        </w:r>
      </w:hyperlink>
    </w:p>
    <w:p w14:paraId="476E7A1A"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15" w:history="1">
        <w:r w:rsidR="00746F24" w:rsidRPr="00DE1A8A">
          <w:rPr>
            <w:rStyle w:val="Hyperlink"/>
            <w:rFonts w:ascii="Times New Roman Bold" w:hAnsi="Times New Roman Bold"/>
            <w:noProof/>
          </w:rPr>
          <w:t>2.</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FA Holder’s obligations</w:t>
        </w:r>
        <w:r w:rsidR="00746F24">
          <w:rPr>
            <w:noProof/>
            <w:webHidden/>
          </w:rPr>
          <w:tab/>
        </w:r>
        <w:r w:rsidR="00746F24">
          <w:rPr>
            <w:noProof/>
            <w:webHidden/>
          </w:rPr>
          <w:fldChar w:fldCharType="begin"/>
        </w:r>
        <w:r w:rsidR="00746F24">
          <w:rPr>
            <w:noProof/>
            <w:webHidden/>
          </w:rPr>
          <w:instrText xml:space="preserve"> PAGEREF _Toc487299315 \h </w:instrText>
        </w:r>
        <w:r w:rsidR="00746F24">
          <w:rPr>
            <w:noProof/>
            <w:webHidden/>
          </w:rPr>
        </w:r>
        <w:r w:rsidR="00746F24">
          <w:rPr>
            <w:noProof/>
            <w:webHidden/>
          </w:rPr>
          <w:fldChar w:fldCharType="separate"/>
        </w:r>
        <w:r w:rsidR="00746F24">
          <w:rPr>
            <w:noProof/>
            <w:webHidden/>
          </w:rPr>
          <w:t>88</w:t>
        </w:r>
        <w:r w:rsidR="00746F24">
          <w:rPr>
            <w:noProof/>
            <w:webHidden/>
          </w:rPr>
          <w:fldChar w:fldCharType="end"/>
        </w:r>
      </w:hyperlink>
    </w:p>
    <w:p w14:paraId="744F0272"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16" w:history="1">
        <w:r w:rsidR="00746F24" w:rsidRPr="00DE1A8A">
          <w:rPr>
            <w:rStyle w:val="Hyperlink"/>
            <w:rFonts w:ascii="Times New Roman Bold" w:hAnsi="Times New Roman Bold"/>
            <w:noProof/>
          </w:rPr>
          <w:t>3.</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No obligation, expectation or exclusivity</w:t>
        </w:r>
        <w:r w:rsidR="00746F24">
          <w:rPr>
            <w:noProof/>
            <w:webHidden/>
          </w:rPr>
          <w:tab/>
        </w:r>
        <w:r w:rsidR="00746F24">
          <w:rPr>
            <w:noProof/>
            <w:webHidden/>
          </w:rPr>
          <w:fldChar w:fldCharType="begin"/>
        </w:r>
        <w:r w:rsidR="00746F24">
          <w:rPr>
            <w:noProof/>
            <w:webHidden/>
          </w:rPr>
          <w:instrText xml:space="preserve"> PAGEREF _Toc487299316 \h </w:instrText>
        </w:r>
        <w:r w:rsidR="00746F24">
          <w:rPr>
            <w:noProof/>
            <w:webHidden/>
          </w:rPr>
        </w:r>
        <w:r w:rsidR="00746F24">
          <w:rPr>
            <w:noProof/>
            <w:webHidden/>
          </w:rPr>
          <w:fldChar w:fldCharType="separate"/>
        </w:r>
        <w:r w:rsidR="00746F24">
          <w:rPr>
            <w:noProof/>
            <w:webHidden/>
          </w:rPr>
          <w:t>88</w:t>
        </w:r>
        <w:r w:rsidR="00746F24">
          <w:rPr>
            <w:noProof/>
            <w:webHidden/>
          </w:rPr>
          <w:fldChar w:fldCharType="end"/>
        </w:r>
      </w:hyperlink>
    </w:p>
    <w:p w14:paraId="161DC8CD"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17" w:history="1">
        <w:r w:rsidR="00746F24" w:rsidRPr="00DE1A8A">
          <w:rPr>
            <w:rStyle w:val="Hyperlink"/>
            <w:rFonts w:ascii="Times New Roman Bold" w:hAnsi="Times New Roman Bold"/>
            <w:noProof/>
          </w:rPr>
          <w:t>4.</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Term</w:t>
        </w:r>
        <w:r w:rsidR="00746F24">
          <w:rPr>
            <w:noProof/>
            <w:webHidden/>
          </w:rPr>
          <w:tab/>
        </w:r>
        <w:r w:rsidR="00746F24">
          <w:rPr>
            <w:noProof/>
            <w:webHidden/>
          </w:rPr>
          <w:fldChar w:fldCharType="begin"/>
        </w:r>
        <w:r w:rsidR="00746F24">
          <w:rPr>
            <w:noProof/>
            <w:webHidden/>
          </w:rPr>
          <w:instrText xml:space="preserve"> PAGEREF _Toc487299317 \h </w:instrText>
        </w:r>
        <w:r w:rsidR="00746F24">
          <w:rPr>
            <w:noProof/>
            <w:webHidden/>
          </w:rPr>
        </w:r>
        <w:r w:rsidR="00746F24">
          <w:rPr>
            <w:noProof/>
            <w:webHidden/>
          </w:rPr>
          <w:fldChar w:fldCharType="separate"/>
        </w:r>
        <w:r w:rsidR="00746F24">
          <w:rPr>
            <w:noProof/>
            <w:webHidden/>
          </w:rPr>
          <w:t>89</w:t>
        </w:r>
        <w:r w:rsidR="00746F24">
          <w:rPr>
            <w:noProof/>
            <w:webHidden/>
          </w:rPr>
          <w:fldChar w:fldCharType="end"/>
        </w:r>
      </w:hyperlink>
    </w:p>
    <w:p w14:paraId="0FAD1DD8"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18" w:history="1">
        <w:r w:rsidR="00746F24" w:rsidRPr="00DE1A8A">
          <w:rPr>
            <w:rStyle w:val="Hyperlink"/>
            <w:rFonts w:ascii="Times New Roman Bold" w:hAnsi="Times New Roman Bold"/>
            <w:noProof/>
          </w:rPr>
          <w:t>5.</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Representative</w:t>
        </w:r>
        <w:r w:rsidR="00746F24">
          <w:rPr>
            <w:noProof/>
            <w:webHidden/>
          </w:rPr>
          <w:tab/>
        </w:r>
        <w:r w:rsidR="00746F24">
          <w:rPr>
            <w:noProof/>
            <w:webHidden/>
          </w:rPr>
          <w:fldChar w:fldCharType="begin"/>
        </w:r>
        <w:r w:rsidR="00746F24">
          <w:rPr>
            <w:noProof/>
            <w:webHidden/>
          </w:rPr>
          <w:instrText xml:space="preserve"> PAGEREF _Toc487299318 \h </w:instrText>
        </w:r>
        <w:r w:rsidR="00746F24">
          <w:rPr>
            <w:noProof/>
            <w:webHidden/>
          </w:rPr>
        </w:r>
        <w:r w:rsidR="00746F24">
          <w:rPr>
            <w:noProof/>
            <w:webHidden/>
          </w:rPr>
          <w:fldChar w:fldCharType="separate"/>
        </w:r>
        <w:r w:rsidR="00746F24">
          <w:rPr>
            <w:noProof/>
            <w:webHidden/>
          </w:rPr>
          <w:t>89</w:t>
        </w:r>
        <w:r w:rsidR="00746F24">
          <w:rPr>
            <w:noProof/>
            <w:webHidden/>
          </w:rPr>
          <w:fldChar w:fldCharType="end"/>
        </w:r>
      </w:hyperlink>
    </w:p>
    <w:p w14:paraId="7F5E91E0"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19" w:history="1">
        <w:r w:rsidR="00746F24" w:rsidRPr="00DE1A8A">
          <w:rPr>
            <w:rStyle w:val="Hyperlink"/>
            <w:rFonts w:ascii="Times New Roman Bold" w:hAnsi="Times New Roman Bold"/>
            <w:noProof/>
          </w:rPr>
          <w:t>6.</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Deleted.</w:t>
        </w:r>
        <w:r w:rsidR="00746F24">
          <w:rPr>
            <w:noProof/>
            <w:webHidden/>
          </w:rPr>
          <w:tab/>
        </w:r>
        <w:r w:rsidR="00746F24">
          <w:rPr>
            <w:noProof/>
            <w:webHidden/>
          </w:rPr>
          <w:fldChar w:fldCharType="begin"/>
        </w:r>
        <w:r w:rsidR="00746F24">
          <w:rPr>
            <w:noProof/>
            <w:webHidden/>
          </w:rPr>
          <w:instrText xml:space="preserve"> PAGEREF _Toc487299319 \h </w:instrText>
        </w:r>
        <w:r w:rsidR="00746F24">
          <w:rPr>
            <w:noProof/>
            <w:webHidden/>
          </w:rPr>
        </w:r>
        <w:r w:rsidR="00746F24">
          <w:rPr>
            <w:noProof/>
            <w:webHidden/>
          </w:rPr>
          <w:fldChar w:fldCharType="separate"/>
        </w:r>
        <w:r w:rsidR="00746F24">
          <w:rPr>
            <w:noProof/>
            <w:webHidden/>
          </w:rPr>
          <w:t>89</w:t>
        </w:r>
        <w:r w:rsidR="00746F24">
          <w:rPr>
            <w:noProof/>
            <w:webHidden/>
          </w:rPr>
          <w:fldChar w:fldCharType="end"/>
        </w:r>
      </w:hyperlink>
    </w:p>
    <w:p w14:paraId="6A0F373B"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20" w:history="1">
        <w:r w:rsidR="00746F24" w:rsidRPr="00DE1A8A">
          <w:rPr>
            <w:rStyle w:val="Hyperlink"/>
            <w:rFonts w:ascii="Times New Roman Bold" w:hAnsi="Times New Roman Bold"/>
            <w:noProof/>
          </w:rPr>
          <w:t>7.</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Contract Price</w:t>
        </w:r>
        <w:r w:rsidR="00746F24">
          <w:rPr>
            <w:noProof/>
            <w:webHidden/>
          </w:rPr>
          <w:tab/>
        </w:r>
        <w:r w:rsidR="00746F24">
          <w:rPr>
            <w:noProof/>
            <w:webHidden/>
          </w:rPr>
          <w:fldChar w:fldCharType="begin"/>
        </w:r>
        <w:r w:rsidR="00746F24">
          <w:rPr>
            <w:noProof/>
            <w:webHidden/>
          </w:rPr>
          <w:instrText xml:space="preserve"> PAGEREF _Toc487299320 \h </w:instrText>
        </w:r>
        <w:r w:rsidR="00746F24">
          <w:rPr>
            <w:noProof/>
            <w:webHidden/>
          </w:rPr>
        </w:r>
        <w:r w:rsidR="00746F24">
          <w:rPr>
            <w:noProof/>
            <w:webHidden/>
          </w:rPr>
          <w:fldChar w:fldCharType="separate"/>
        </w:r>
        <w:r w:rsidR="00746F24">
          <w:rPr>
            <w:noProof/>
            <w:webHidden/>
          </w:rPr>
          <w:t>89</w:t>
        </w:r>
        <w:r w:rsidR="00746F24">
          <w:rPr>
            <w:noProof/>
            <w:webHidden/>
          </w:rPr>
          <w:fldChar w:fldCharType="end"/>
        </w:r>
      </w:hyperlink>
    </w:p>
    <w:p w14:paraId="64C6D22F"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21" w:history="1">
        <w:r w:rsidR="00746F24" w:rsidRPr="00DE1A8A">
          <w:rPr>
            <w:rStyle w:val="Hyperlink"/>
            <w:rFonts w:ascii="Times New Roman Bold" w:hAnsi="Times New Roman Bold"/>
            <w:noProof/>
          </w:rPr>
          <w:t>8.</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Conflict of interest</w:t>
        </w:r>
        <w:r w:rsidR="00746F24">
          <w:rPr>
            <w:noProof/>
            <w:webHidden/>
          </w:rPr>
          <w:tab/>
        </w:r>
        <w:r w:rsidR="00746F24">
          <w:rPr>
            <w:noProof/>
            <w:webHidden/>
          </w:rPr>
          <w:fldChar w:fldCharType="begin"/>
        </w:r>
        <w:r w:rsidR="00746F24">
          <w:rPr>
            <w:noProof/>
            <w:webHidden/>
          </w:rPr>
          <w:instrText xml:space="preserve"> PAGEREF _Toc487299321 \h </w:instrText>
        </w:r>
        <w:r w:rsidR="00746F24">
          <w:rPr>
            <w:noProof/>
            <w:webHidden/>
          </w:rPr>
        </w:r>
        <w:r w:rsidR="00746F24">
          <w:rPr>
            <w:noProof/>
            <w:webHidden/>
          </w:rPr>
          <w:fldChar w:fldCharType="separate"/>
        </w:r>
        <w:r w:rsidR="00746F24">
          <w:rPr>
            <w:noProof/>
            <w:webHidden/>
          </w:rPr>
          <w:t>89</w:t>
        </w:r>
        <w:r w:rsidR="00746F24">
          <w:rPr>
            <w:noProof/>
            <w:webHidden/>
          </w:rPr>
          <w:fldChar w:fldCharType="end"/>
        </w:r>
      </w:hyperlink>
    </w:p>
    <w:p w14:paraId="3A7A49AA"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22" w:history="1">
        <w:r w:rsidR="00746F24" w:rsidRPr="00DE1A8A">
          <w:rPr>
            <w:rStyle w:val="Hyperlink"/>
            <w:rFonts w:ascii="Times New Roman Bold" w:hAnsi="Times New Roman Bold"/>
            <w:noProof/>
          </w:rPr>
          <w:t>9.</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Relationship between the Parties</w:t>
        </w:r>
        <w:r w:rsidR="00746F24">
          <w:rPr>
            <w:noProof/>
            <w:webHidden/>
          </w:rPr>
          <w:tab/>
        </w:r>
        <w:r w:rsidR="00746F24">
          <w:rPr>
            <w:noProof/>
            <w:webHidden/>
          </w:rPr>
          <w:fldChar w:fldCharType="begin"/>
        </w:r>
        <w:r w:rsidR="00746F24">
          <w:rPr>
            <w:noProof/>
            <w:webHidden/>
          </w:rPr>
          <w:instrText xml:space="preserve"> PAGEREF _Toc487299322 \h </w:instrText>
        </w:r>
        <w:r w:rsidR="00746F24">
          <w:rPr>
            <w:noProof/>
            <w:webHidden/>
          </w:rPr>
        </w:r>
        <w:r w:rsidR="00746F24">
          <w:rPr>
            <w:noProof/>
            <w:webHidden/>
          </w:rPr>
          <w:fldChar w:fldCharType="separate"/>
        </w:r>
        <w:r w:rsidR="00746F24">
          <w:rPr>
            <w:noProof/>
            <w:webHidden/>
          </w:rPr>
          <w:t>90</w:t>
        </w:r>
        <w:r w:rsidR="00746F24">
          <w:rPr>
            <w:noProof/>
            <w:webHidden/>
          </w:rPr>
          <w:fldChar w:fldCharType="end"/>
        </w:r>
      </w:hyperlink>
    </w:p>
    <w:p w14:paraId="0068CA84"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23" w:history="1">
        <w:r w:rsidR="00746F24" w:rsidRPr="00DE1A8A">
          <w:rPr>
            <w:rStyle w:val="Hyperlink"/>
            <w:rFonts w:ascii="Times New Roman Bold" w:hAnsi="Times New Roman Bold"/>
            <w:noProof/>
          </w:rPr>
          <w:t>10.</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Performance Security</w:t>
        </w:r>
        <w:r w:rsidR="00746F24">
          <w:rPr>
            <w:noProof/>
            <w:webHidden/>
          </w:rPr>
          <w:tab/>
        </w:r>
        <w:r w:rsidR="00746F24">
          <w:rPr>
            <w:noProof/>
            <w:webHidden/>
          </w:rPr>
          <w:fldChar w:fldCharType="begin"/>
        </w:r>
        <w:r w:rsidR="00746F24">
          <w:rPr>
            <w:noProof/>
            <w:webHidden/>
          </w:rPr>
          <w:instrText xml:space="preserve"> PAGEREF _Toc487299323 \h </w:instrText>
        </w:r>
        <w:r w:rsidR="00746F24">
          <w:rPr>
            <w:noProof/>
            <w:webHidden/>
          </w:rPr>
        </w:r>
        <w:r w:rsidR="00746F24">
          <w:rPr>
            <w:noProof/>
            <w:webHidden/>
          </w:rPr>
          <w:fldChar w:fldCharType="separate"/>
        </w:r>
        <w:r w:rsidR="00746F24">
          <w:rPr>
            <w:noProof/>
            <w:webHidden/>
          </w:rPr>
          <w:t>90</w:t>
        </w:r>
        <w:r w:rsidR="00746F24">
          <w:rPr>
            <w:noProof/>
            <w:webHidden/>
          </w:rPr>
          <w:fldChar w:fldCharType="end"/>
        </w:r>
      </w:hyperlink>
    </w:p>
    <w:p w14:paraId="4F2DCF91"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24" w:history="1">
        <w:r w:rsidR="00746F24" w:rsidRPr="00DE1A8A">
          <w:rPr>
            <w:rStyle w:val="Hyperlink"/>
            <w:rFonts w:ascii="Times New Roman Bold" w:hAnsi="Times New Roman Bold"/>
            <w:noProof/>
          </w:rPr>
          <w:t>11.</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Non-waiver</w:t>
        </w:r>
        <w:r w:rsidR="00746F24">
          <w:rPr>
            <w:noProof/>
            <w:webHidden/>
          </w:rPr>
          <w:tab/>
        </w:r>
        <w:r w:rsidR="00746F24">
          <w:rPr>
            <w:noProof/>
            <w:webHidden/>
          </w:rPr>
          <w:fldChar w:fldCharType="begin"/>
        </w:r>
        <w:r w:rsidR="00746F24">
          <w:rPr>
            <w:noProof/>
            <w:webHidden/>
          </w:rPr>
          <w:instrText xml:space="preserve"> PAGEREF _Toc487299324 \h </w:instrText>
        </w:r>
        <w:r w:rsidR="00746F24">
          <w:rPr>
            <w:noProof/>
            <w:webHidden/>
          </w:rPr>
        </w:r>
        <w:r w:rsidR="00746F24">
          <w:rPr>
            <w:noProof/>
            <w:webHidden/>
          </w:rPr>
          <w:fldChar w:fldCharType="separate"/>
        </w:r>
        <w:r w:rsidR="00746F24">
          <w:rPr>
            <w:noProof/>
            <w:webHidden/>
          </w:rPr>
          <w:t>90</w:t>
        </w:r>
        <w:r w:rsidR="00746F24">
          <w:rPr>
            <w:noProof/>
            <w:webHidden/>
          </w:rPr>
          <w:fldChar w:fldCharType="end"/>
        </w:r>
      </w:hyperlink>
    </w:p>
    <w:p w14:paraId="2B80CE90"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25" w:history="1">
        <w:r w:rsidR="00746F24" w:rsidRPr="00DE1A8A">
          <w:rPr>
            <w:rStyle w:val="Hyperlink"/>
            <w:rFonts w:ascii="Times New Roman Bold" w:hAnsi="Times New Roman Bold"/>
            <w:noProof/>
          </w:rPr>
          <w:t>12.</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Language</w:t>
        </w:r>
        <w:r w:rsidR="00746F24">
          <w:rPr>
            <w:noProof/>
            <w:webHidden/>
          </w:rPr>
          <w:tab/>
        </w:r>
        <w:r w:rsidR="00746F24">
          <w:rPr>
            <w:noProof/>
            <w:webHidden/>
          </w:rPr>
          <w:fldChar w:fldCharType="begin"/>
        </w:r>
        <w:r w:rsidR="00746F24">
          <w:rPr>
            <w:noProof/>
            <w:webHidden/>
          </w:rPr>
          <w:instrText xml:space="preserve"> PAGEREF _Toc487299325 \h </w:instrText>
        </w:r>
        <w:r w:rsidR="00746F24">
          <w:rPr>
            <w:noProof/>
            <w:webHidden/>
          </w:rPr>
        </w:r>
        <w:r w:rsidR="00746F24">
          <w:rPr>
            <w:noProof/>
            <w:webHidden/>
          </w:rPr>
          <w:fldChar w:fldCharType="separate"/>
        </w:r>
        <w:r w:rsidR="00746F24">
          <w:rPr>
            <w:noProof/>
            <w:webHidden/>
          </w:rPr>
          <w:t>91</w:t>
        </w:r>
        <w:r w:rsidR="00746F24">
          <w:rPr>
            <w:noProof/>
            <w:webHidden/>
          </w:rPr>
          <w:fldChar w:fldCharType="end"/>
        </w:r>
      </w:hyperlink>
    </w:p>
    <w:p w14:paraId="078126DC"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26" w:history="1">
        <w:r w:rsidR="00746F24" w:rsidRPr="00DE1A8A">
          <w:rPr>
            <w:rStyle w:val="Hyperlink"/>
            <w:rFonts w:ascii="Times New Roman Bold" w:hAnsi="Times New Roman Bold"/>
            <w:noProof/>
          </w:rPr>
          <w:t>13.</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Eligibility</w:t>
        </w:r>
        <w:r w:rsidR="00746F24">
          <w:rPr>
            <w:noProof/>
            <w:webHidden/>
          </w:rPr>
          <w:tab/>
        </w:r>
        <w:r w:rsidR="00746F24">
          <w:rPr>
            <w:noProof/>
            <w:webHidden/>
          </w:rPr>
          <w:fldChar w:fldCharType="begin"/>
        </w:r>
        <w:r w:rsidR="00746F24">
          <w:rPr>
            <w:noProof/>
            <w:webHidden/>
          </w:rPr>
          <w:instrText xml:space="preserve"> PAGEREF _Toc487299326 \h </w:instrText>
        </w:r>
        <w:r w:rsidR="00746F24">
          <w:rPr>
            <w:noProof/>
            <w:webHidden/>
          </w:rPr>
        </w:r>
        <w:r w:rsidR="00746F24">
          <w:rPr>
            <w:noProof/>
            <w:webHidden/>
          </w:rPr>
          <w:fldChar w:fldCharType="separate"/>
        </w:r>
        <w:r w:rsidR="00746F24">
          <w:rPr>
            <w:noProof/>
            <w:webHidden/>
          </w:rPr>
          <w:t>91</w:t>
        </w:r>
        <w:r w:rsidR="00746F24">
          <w:rPr>
            <w:noProof/>
            <w:webHidden/>
          </w:rPr>
          <w:fldChar w:fldCharType="end"/>
        </w:r>
      </w:hyperlink>
    </w:p>
    <w:p w14:paraId="00BC7069"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27" w:history="1">
        <w:r w:rsidR="00746F24" w:rsidRPr="00DE1A8A">
          <w:rPr>
            <w:rStyle w:val="Hyperlink"/>
            <w:rFonts w:ascii="Times New Roman Bold" w:hAnsi="Times New Roman Bold"/>
            <w:noProof/>
          </w:rPr>
          <w:t>14.</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Notices</w:t>
        </w:r>
        <w:r w:rsidR="00746F24">
          <w:rPr>
            <w:noProof/>
            <w:webHidden/>
          </w:rPr>
          <w:tab/>
        </w:r>
        <w:r w:rsidR="00746F24">
          <w:rPr>
            <w:noProof/>
            <w:webHidden/>
          </w:rPr>
          <w:fldChar w:fldCharType="begin"/>
        </w:r>
        <w:r w:rsidR="00746F24">
          <w:rPr>
            <w:noProof/>
            <w:webHidden/>
          </w:rPr>
          <w:instrText xml:space="preserve"> PAGEREF _Toc487299327 \h </w:instrText>
        </w:r>
        <w:r w:rsidR="00746F24">
          <w:rPr>
            <w:noProof/>
            <w:webHidden/>
          </w:rPr>
        </w:r>
        <w:r w:rsidR="00746F24">
          <w:rPr>
            <w:noProof/>
            <w:webHidden/>
          </w:rPr>
          <w:fldChar w:fldCharType="separate"/>
        </w:r>
        <w:r w:rsidR="00746F24">
          <w:rPr>
            <w:noProof/>
            <w:webHidden/>
          </w:rPr>
          <w:t>91</w:t>
        </w:r>
        <w:r w:rsidR="00746F24">
          <w:rPr>
            <w:noProof/>
            <w:webHidden/>
          </w:rPr>
          <w:fldChar w:fldCharType="end"/>
        </w:r>
      </w:hyperlink>
    </w:p>
    <w:p w14:paraId="58311F3F"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28" w:history="1">
        <w:r w:rsidR="00746F24" w:rsidRPr="00DE1A8A">
          <w:rPr>
            <w:rStyle w:val="Hyperlink"/>
            <w:rFonts w:ascii="Times New Roman Bold" w:hAnsi="Times New Roman Bold"/>
            <w:noProof/>
          </w:rPr>
          <w:t>15.</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Fraud and Corruption</w:t>
        </w:r>
        <w:r w:rsidR="00746F24">
          <w:rPr>
            <w:noProof/>
            <w:webHidden/>
          </w:rPr>
          <w:tab/>
        </w:r>
        <w:r w:rsidR="00746F24">
          <w:rPr>
            <w:noProof/>
            <w:webHidden/>
          </w:rPr>
          <w:fldChar w:fldCharType="begin"/>
        </w:r>
        <w:r w:rsidR="00746F24">
          <w:rPr>
            <w:noProof/>
            <w:webHidden/>
          </w:rPr>
          <w:instrText xml:space="preserve"> PAGEREF _Toc487299328 \h </w:instrText>
        </w:r>
        <w:r w:rsidR="00746F24">
          <w:rPr>
            <w:noProof/>
            <w:webHidden/>
          </w:rPr>
        </w:r>
        <w:r w:rsidR="00746F24">
          <w:rPr>
            <w:noProof/>
            <w:webHidden/>
          </w:rPr>
          <w:fldChar w:fldCharType="separate"/>
        </w:r>
        <w:r w:rsidR="00746F24">
          <w:rPr>
            <w:noProof/>
            <w:webHidden/>
          </w:rPr>
          <w:t>92</w:t>
        </w:r>
        <w:r w:rsidR="00746F24">
          <w:rPr>
            <w:noProof/>
            <w:webHidden/>
          </w:rPr>
          <w:fldChar w:fldCharType="end"/>
        </w:r>
      </w:hyperlink>
    </w:p>
    <w:p w14:paraId="6F888914"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29" w:history="1">
        <w:r w:rsidR="00746F24" w:rsidRPr="00DE1A8A">
          <w:rPr>
            <w:rStyle w:val="Hyperlink"/>
            <w:rFonts w:ascii="Times New Roman Bold" w:hAnsi="Times New Roman Bold"/>
            <w:noProof/>
          </w:rPr>
          <w:t>16.</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Records, inspections and audit</w:t>
        </w:r>
        <w:r w:rsidR="00746F24">
          <w:rPr>
            <w:noProof/>
            <w:webHidden/>
          </w:rPr>
          <w:tab/>
        </w:r>
        <w:r w:rsidR="00746F24">
          <w:rPr>
            <w:noProof/>
            <w:webHidden/>
          </w:rPr>
          <w:fldChar w:fldCharType="begin"/>
        </w:r>
        <w:r w:rsidR="00746F24">
          <w:rPr>
            <w:noProof/>
            <w:webHidden/>
          </w:rPr>
          <w:instrText xml:space="preserve"> PAGEREF _Toc487299329 \h </w:instrText>
        </w:r>
        <w:r w:rsidR="00746F24">
          <w:rPr>
            <w:noProof/>
            <w:webHidden/>
          </w:rPr>
        </w:r>
        <w:r w:rsidR="00746F24">
          <w:rPr>
            <w:noProof/>
            <w:webHidden/>
          </w:rPr>
          <w:fldChar w:fldCharType="separate"/>
        </w:r>
        <w:r w:rsidR="00746F24">
          <w:rPr>
            <w:noProof/>
            <w:webHidden/>
          </w:rPr>
          <w:t>92</w:t>
        </w:r>
        <w:r w:rsidR="00746F24">
          <w:rPr>
            <w:noProof/>
            <w:webHidden/>
          </w:rPr>
          <w:fldChar w:fldCharType="end"/>
        </w:r>
      </w:hyperlink>
    </w:p>
    <w:p w14:paraId="63FFBDB9"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30" w:history="1">
        <w:r w:rsidR="00746F24" w:rsidRPr="00DE1A8A">
          <w:rPr>
            <w:rStyle w:val="Hyperlink"/>
            <w:rFonts w:ascii="Times New Roman Bold" w:hAnsi="Times New Roman Bold"/>
            <w:noProof/>
          </w:rPr>
          <w:t>17.</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Confidential Information</w:t>
        </w:r>
        <w:r w:rsidR="00746F24">
          <w:rPr>
            <w:noProof/>
            <w:webHidden/>
          </w:rPr>
          <w:tab/>
        </w:r>
        <w:r w:rsidR="00746F24">
          <w:rPr>
            <w:noProof/>
            <w:webHidden/>
          </w:rPr>
          <w:fldChar w:fldCharType="begin"/>
        </w:r>
        <w:r w:rsidR="00746F24">
          <w:rPr>
            <w:noProof/>
            <w:webHidden/>
          </w:rPr>
          <w:instrText xml:space="preserve"> PAGEREF _Toc487299330 \h </w:instrText>
        </w:r>
        <w:r w:rsidR="00746F24">
          <w:rPr>
            <w:noProof/>
            <w:webHidden/>
          </w:rPr>
        </w:r>
        <w:r w:rsidR="00746F24">
          <w:rPr>
            <w:noProof/>
            <w:webHidden/>
          </w:rPr>
          <w:fldChar w:fldCharType="separate"/>
        </w:r>
        <w:r w:rsidR="00746F24">
          <w:rPr>
            <w:noProof/>
            <w:webHidden/>
          </w:rPr>
          <w:t>92</w:t>
        </w:r>
        <w:r w:rsidR="00746F24">
          <w:rPr>
            <w:noProof/>
            <w:webHidden/>
          </w:rPr>
          <w:fldChar w:fldCharType="end"/>
        </w:r>
      </w:hyperlink>
    </w:p>
    <w:p w14:paraId="651E4CFA"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31" w:history="1">
        <w:r w:rsidR="00746F24" w:rsidRPr="00DE1A8A">
          <w:rPr>
            <w:rStyle w:val="Hyperlink"/>
            <w:rFonts w:ascii="Times New Roman Bold" w:hAnsi="Times New Roman Bold"/>
            <w:noProof/>
          </w:rPr>
          <w:t>18.</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Governing Law</w:t>
        </w:r>
        <w:r w:rsidR="00746F24">
          <w:rPr>
            <w:noProof/>
            <w:webHidden/>
          </w:rPr>
          <w:tab/>
        </w:r>
        <w:r w:rsidR="00746F24">
          <w:rPr>
            <w:noProof/>
            <w:webHidden/>
          </w:rPr>
          <w:fldChar w:fldCharType="begin"/>
        </w:r>
        <w:r w:rsidR="00746F24">
          <w:rPr>
            <w:noProof/>
            <w:webHidden/>
          </w:rPr>
          <w:instrText xml:space="preserve"> PAGEREF _Toc487299331 \h </w:instrText>
        </w:r>
        <w:r w:rsidR="00746F24">
          <w:rPr>
            <w:noProof/>
            <w:webHidden/>
          </w:rPr>
        </w:r>
        <w:r w:rsidR="00746F24">
          <w:rPr>
            <w:noProof/>
            <w:webHidden/>
          </w:rPr>
          <w:fldChar w:fldCharType="separate"/>
        </w:r>
        <w:r w:rsidR="00746F24">
          <w:rPr>
            <w:noProof/>
            <w:webHidden/>
          </w:rPr>
          <w:t>93</w:t>
        </w:r>
        <w:r w:rsidR="00746F24">
          <w:rPr>
            <w:noProof/>
            <w:webHidden/>
          </w:rPr>
          <w:fldChar w:fldCharType="end"/>
        </w:r>
      </w:hyperlink>
    </w:p>
    <w:p w14:paraId="567C0CCD"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32" w:history="1">
        <w:r w:rsidR="00746F24" w:rsidRPr="00DE1A8A">
          <w:rPr>
            <w:rStyle w:val="Hyperlink"/>
            <w:rFonts w:ascii="Times New Roman Bold" w:hAnsi="Times New Roman Bold"/>
            <w:noProof/>
          </w:rPr>
          <w:t>19.</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Change to the Framework Agreement</w:t>
        </w:r>
        <w:r w:rsidR="00746F24">
          <w:rPr>
            <w:noProof/>
            <w:webHidden/>
          </w:rPr>
          <w:tab/>
        </w:r>
        <w:r w:rsidR="00746F24">
          <w:rPr>
            <w:noProof/>
            <w:webHidden/>
          </w:rPr>
          <w:fldChar w:fldCharType="begin"/>
        </w:r>
        <w:r w:rsidR="00746F24">
          <w:rPr>
            <w:noProof/>
            <w:webHidden/>
          </w:rPr>
          <w:instrText xml:space="preserve"> PAGEREF _Toc487299332 \h </w:instrText>
        </w:r>
        <w:r w:rsidR="00746F24">
          <w:rPr>
            <w:noProof/>
            <w:webHidden/>
          </w:rPr>
        </w:r>
        <w:r w:rsidR="00746F24">
          <w:rPr>
            <w:noProof/>
            <w:webHidden/>
          </w:rPr>
          <w:fldChar w:fldCharType="separate"/>
        </w:r>
        <w:r w:rsidR="00746F24">
          <w:rPr>
            <w:noProof/>
            <w:webHidden/>
          </w:rPr>
          <w:t>93</w:t>
        </w:r>
        <w:r w:rsidR="00746F24">
          <w:rPr>
            <w:noProof/>
            <w:webHidden/>
          </w:rPr>
          <w:fldChar w:fldCharType="end"/>
        </w:r>
      </w:hyperlink>
    </w:p>
    <w:p w14:paraId="70040995"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33" w:history="1">
        <w:r w:rsidR="00746F24" w:rsidRPr="00DE1A8A">
          <w:rPr>
            <w:rStyle w:val="Hyperlink"/>
            <w:rFonts w:ascii="Times New Roman Bold" w:hAnsi="Times New Roman Bold"/>
            <w:noProof/>
          </w:rPr>
          <w:t>20.</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Termination of the Framework Agreement</w:t>
        </w:r>
        <w:r w:rsidR="00746F24">
          <w:rPr>
            <w:noProof/>
            <w:webHidden/>
          </w:rPr>
          <w:tab/>
        </w:r>
        <w:r w:rsidR="00746F24">
          <w:rPr>
            <w:noProof/>
            <w:webHidden/>
          </w:rPr>
          <w:fldChar w:fldCharType="begin"/>
        </w:r>
        <w:r w:rsidR="00746F24">
          <w:rPr>
            <w:noProof/>
            <w:webHidden/>
          </w:rPr>
          <w:instrText xml:space="preserve"> PAGEREF _Toc487299333 \h </w:instrText>
        </w:r>
        <w:r w:rsidR="00746F24">
          <w:rPr>
            <w:noProof/>
            <w:webHidden/>
          </w:rPr>
        </w:r>
        <w:r w:rsidR="00746F24">
          <w:rPr>
            <w:noProof/>
            <w:webHidden/>
          </w:rPr>
          <w:fldChar w:fldCharType="separate"/>
        </w:r>
        <w:r w:rsidR="00746F24">
          <w:rPr>
            <w:noProof/>
            <w:webHidden/>
          </w:rPr>
          <w:t>93</w:t>
        </w:r>
        <w:r w:rsidR="00746F24">
          <w:rPr>
            <w:noProof/>
            <w:webHidden/>
          </w:rPr>
          <w:fldChar w:fldCharType="end"/>
        </w:r>
      </w:hyperlink>
    </w:p>
    <w:p w14:paraId="65F095A8"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34" w:history="1">
        <w:r w:rsidR="00746F24" w:rsidRPr="00DE1A8A">
          <w:rPr>
            <w:rStyle w:val="Hyperlink"/>
            <w:rFonts w:ascii="Times New Roman Bold" w:hAnsi="Times New Roman Bold"/>
            <w:noProof/>
          </w:rPr>
          <w:t>21.</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Consequence of expiry or termination</w:t>
        </w:r>
        <w:r w:rsidR="00746F24">
          <w:rPr>
            <w:noProof/>
            <w:webHidden/>
          </w:rPr>
          <w:tab/>
        </w:r>
        <w:r w:rsidR="00746F24">
          <w:rPr>
            <w:noProof/>
            <w:webHidden/>
          </w:rPr>
          <w:fldChar w:fldCharType="begin"/>
        </w:r>
        <w:r w:rsidR="00746F24">
          <w:rPr>
            <w:noProof/>
            <w:webHidden/>
          </w:rPr>
          <w:instrText xml:space="preserve"> PAGEREF _Toc487299334 \h </w:instrText>
        </w:r>
        <w:r w:rsidR="00746F24">
          <w:rPr>
            <w:noProof/>
            <w:webHidden/>
          </w:rPr>
        </w:r>
        <w:r w:rsidR="00746F24">
          <w:rPr>
            <w:noProof/>
            <w:webHidden/>
          </w:rPr>
          <w:fldChar w:fldCharType="separate"/>
        </w:r>
        <w:r w:rsidR="00746F24">
          <w:rPr>
            <w:noProof/>
            <w:webHidden/>
          </w:rPr>
          <w:t>93</w:t>
        </w:r>
        <w:r w:rsidR="00746F24">
          <w:rPr>
            <w:noProof/>
            <w:webHidden/>
          </w:rPr>
          <w:fldChar w:fldCharType="end"/>
        </w:r>
      </w:hyperlink>
    </w:p>
    <w:p w14:paraId="59AA4A09"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35" w:history="1">
        <w:r w:rsidR="00746F24" w:rsidRPr="00DE1A8A">
          <w:rPr>
            <w:rStyle w:val="Hyperlink"/>
            <w:rFonts w:ascii="Times New Roman Bold" w:hAnsi="Times New Roman Bold"/>
            <w:noProof/>
          </w:rPr>
          <w:t>22.</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Dispute resolution in relation to this Framework Agreement</w:t>
        </w:r>
        <w:r w:rsidR="00746F24">
          <w:rPr>
            <w:noProof/>
            <w:webHidden/>
          </w:rPr>
          <w:tab/>
        </w:r>
        <w:r w:rsidR="00746F24">
          <w:rPr>
            <w:noProof/>
            <w:webHidden/>
          </w:rPr>
          <w:fldChar w:fldCharType="begin"/>
        </w:r>
        <w:r w:rsidR="00746F24">
          <w:rPr>
            <w:noProof/>
            <w:webHidden/>
          </w:rPr>
          <w:instrText xml:space="preserve"> PAGEREF _Toc487299335 \h </w:instrText>
        </w:r>
        <w:r w:rsidR="00746F24">
          <w:rPr>
            <w:noProof/>
            <w:webHidden/>
          </w:rPr>
        </w:r>
        <w:r w:rsidR="00746F24">
          <w:rPr>
            <w:noProof/>
            <w:webHidden/>
          </w:rPr>
          <w:fldChar w:fldCharType="separate"/>
        </w:r>
        <w:r w:rsidR="00746F24">
          <w:rPr>
            <w:noProof/>
            <w:webHidden/>
          </w:rPr>
          <w:t>93</w:t>
        </w:r>
        <w:r w:rsidR="00746F24">
          <w:rPr>
            <w:noProof/>
            <w:webHidden/>
          </w:rPr>
          <w:fldChar w:fldCharType="end"/>
        </w:r>
      </w:hyperlink>
    </w:p>
    <w:p w14:paraId="74E72CB5" w14:textId="77777777" w:rsidR="00746F24" w:rsidRDefault="000177CD">
      <w:pPr>
        <w:pStyle w:val="TOC1"/>
        <w:rPr>
          <w:rFonts w:asciiTheme="minorHAnsi" w:eastAsiaTheme="minorEastAsia" w:hAnsiTheme="minorHAnsi" w:cstheme="minorBidi"/>
          <w:noProof/>
          <w:sz w:val="22"/>
          <w:szCs w:val="22"/>
          <w:lang w:val="en-IN" w:eastAsia="en-IN"/>
        </w:rPr>
      </w:pPr>
      <w:hyperlink w:anchor="_Toc487299336" w:history="1">
        <w:r w:rsidR="00746F24" w:rsidRPr="00DE1A8A">
          <w:rPr>
            <w:rStyle w:val="Hyperlink"/>
            <w:rFonts w:ascii="Times New Roman Bold" w:hAnsi="Times New Roman Bold"/>
            <w:noProof/>
          </w:rPr>
          <w:t>23.</w:t>
        </w:r>
        <w:r w:rsidR="00746F24">
          <w:rPr>
            <w:rFonts w:asciiTheme="minorHAnsi" w:eastAsiaTheme="minorEastAsia" w:hAnsiTheme="minorHAnsi" w:cstheme="minorBidi"/>
            <w:noProof/>
            <w:sz w:val="22"/>
            <w:szCs w:val="22"/>
            <w:lang w:val="en-IN" w:eastAsia="en-IN"/>
          </w:rPr>
          <w:tab/>
        </w:r>
        <w:r w:rsidR="00746F24" w:rsidRPr="00DE1A8A">
          <w:rPr>
            <w:rStyle w:val="Hyperlink"/>
            <w:noProof/>
          </w:rPr>
          <w:t>Provisions that remain in force</w:t>
        </w:r>
        <w:r w:rsidR="00746F24">
          <w:rPr>
            <w:noProof/>
            <w:webHidden/>
          </w:rPr>
          <w:tab/>
        </w:r>
        <w:r w:rsidR="00746F24">
          <w:rPr>
            <w:noProof/>
            <w:webHidden/>
          </w:rPr>
          <w:fldChar w:fldCharType="begin"/>
        </w:r>
        <w:r w:rsidR="00746F24">
          <w:rPr>
            <w:noProof/>
            <w:webHidden/>
          </w:rPr>
          <w:instrText xml:space="preserve"> PAGEREF _Toc487299336 \h </w:instrText>
        </w:r>
        <w:r w:rsidR="00746F24">
          <w:rPr>
            <w:noProof/>
            <w:webHidden/>
          </w:rPr>
        </w:r>
        <w:r w:rsidR="00746F24">
          <w:rPr>
            <w:noProof/>
            <w:webHidden/>
          </w:rPr>
          <w:fldChar w:fldCharType="separate"/>
        </w:r>
        <w:r w:rsidR="00746F24">
          <w:rPr>
            <w:noProof/>
            <w:webHidden/>
          </w:rPr>
          <w:t>94</w:t>
        </w:r>
        <w:r w:rsidR="00746F24">
          <w:rPr>
            <w:noProof/>
            <w:webHidden/>
          </w:rPr>
          <w:fldChar w:fldCharType="end"/>
        </w:r>
      </w:hyperlink>
    </w:p>
    <w:p w14:paraId="4A7600F6" w14:textId="649DD865" w:rsidR="00E717A5" w:rsidRDefault="00E717A5" w:rsidP="00E717A5">
      <w:pPr>
        <w:rPr>
          <w:b/>
        </w:rPr>
      </w:pPr>
      <w:r>
        <w:rPr>
          <w:b/>
        </w:rPr>
        <w:fldChar w:fldCharType="end"/>
      </w:r>
      <w:r>
        <w:rPr>
          <w:b/>
        </w:rPr>
        <w:br w:type="page"/>
      </w:r>
    </w:p>
    <w:p w14:paraId="7FB1ABFC" w14:textId="77777777" w:rsidR="00E717A5" w:rsidRDefault="00E717A5" w:rsidP="00E717A5">
      <w:pPr>
        <w:rPr>
          <w:b/>
        </w:rPr>
      </w:pPr>
    </w:p>
    <w:p w14:paraId="029AB2EB" w14:textId="77777777" w:rsidR="006D2994" w:rsidRDefault="006D2994" w:rsidP="006D2994">
      <w:pPr>
        <w:pStyle w:val="ListParagraph"/>
        <w:spacing w:before="120"/>
        <w:ind w:left="-86"/>
        <w:contextualSpacing w:val="0"/>
        <w:jc w:val="center"/>
        <w:rPr>
          <w:b/>
          <w:sz w:val="48"/>
          <w:szCs w:val="48"/>
        </w:rPr>
      </w:pPr>
      <w:bookmarkStart w:id="558" w:name="_Toc483300963"/>
      <w:bookmarkStart w:id="559" w:name="_Toc483301012"/>
      <w:bookmarkStart w:id="560" w:name="_Toc483301123"/>
      <w:r>
        <w:rPr>
          <w:b/>
          <w:sz w:val="48"/>
          <w:szCs w:val="48"/>
        </w:rPr>
        <w:t>Section B</w:t>
      </w:r>
    </w:p>
    <w:p w14:paraId="03CEA5DC" w14:textId="77777777" w:rsidR="006D2994" w:rsidRPr="005F187B" w:rsidRDefault="006D2994" w:rsidP="006D2994">
      <w:pPr>
        <w:pStyle w:val="ListParagraph"/>
        <w:spacing w:after="120"/>
        <w:ind w:left="-86"/>
        <w:contextualSpacing w:val="0"/>
        <w:jc w:val="center"/>
        <w:rPr>
          <w:b/>
          <w:sz w:val="48"/>
          <w:szCs w:val="48"/>
        </w:rPr>
      </w:pPr>
      <w:r w:rsidRPr="005F187B">
        <w:rPr>
          <w:b/>
          <w:sz w:val="48"/>
          <w:szCs w:val="48"/>
        </w:rPr>
        <w:t>Framework Agreement Standard Provisions</w:t>
      </w:r>
    </w:p>
    <w:p w14:paraId="29BD9D27" w14:textId="77777777" w:rsidR="006D2994" w:rsidRPr="008F79EC" w:rsidRDefault="006D2994" w:rsidP="006D2994"/>
    <w:p w14:paraId="6A429C6D" w14:textId="0AD924FF" w:rsidR="006D2994" w:rsidRPr="00E717A5" w:rsidRDefault="004101A8" w:rsidP="00E717A5">
      <w:pPr>
        <w:pStyle w:val="FAStdProv"/>
        <w:ind w:left="360"/>
      </w:pPr>
      <w:bookmarkStart w:id="561" w:name="_Toc484422518"/>
      <w:bookmarkStart w:id="562" w:name="_Toc487299314"/>
      <w:r>
        <w:t>FA Holder</w:t>
      </w:r>
      <w:r w:rsidRPr="00E717A5">
        <w:t xml:space="preserve">’s </w:t>
      </w:r>
      <w:r w:rsidR="006D2994" w:rsidRPr="00E717A5">
        <w:t>appointment</w:t>
      </w:r>
      <w:bookmarkEnd w:id="558"/>
      <w:bookmarkEnd w:id="559"/>
      <w:bookmarkEnd w:id="560"/>
      <w:bookmarkEnd w:id="561"/>
      <w:bookmarkEnd w:id="562"/>
    </w:p>
    <w:p w14:paraId="1877E631" w14:textId="6BB9B5B9" w:rsidR="006D2994" w:rsidRDefault="006D2994" w:rsidP="00AE3BE9">
      <w:pPr>
        <w:pStyle w:val="ListParagraph"/>
        <w:numPr>
          <w:ilvl w:val="1"/>
          <w:numId w:val="117"/>
        </w:numPr>
        <w:spacing w:before="120" w:after="120" w:line="259" w:lineRule="auto"/>
        <w:ind w:left="720"/>
        <w:contextualSpacing w:val="0"/>
      </w:pPr>
      <w:r w:rsidRPr="006A08A8">
        <w:t xml:space="preserve">The </w:t>
      </w:r>
      <w:r w:rsidR="0057279D" w:rsidRPr="0057279D">
        <w:t>Procuring Agency</w:t>
      </w:r>
      <w:r w:rsidR="0057279D">
        <w:t xml:space="preserve"> </w:t>
      </w:r>
      <w:r w:rsidRPr="006A08A8">
        <w:t xml:space="preserve">appoints the </w:t>
      </w:r>
      <w:r w:rsidR="0057279D">
        <w:t>FA Holder</w:t>
      </w:r>
      <w:r>
        <w:t xml:space="preserve"> </w:t>
      </w:r>
      <w:r w:rsidRPr="006A08A8">
        <w:t>as a potential supplier of Goods</w:t>
      </w:r>
      <w:r>
        <w:t xml:space="preserve"> under this Framework Agreement. The </w:t>
      </w:r>
      <w:r w:rsidR="004101A8">
        <w:t xml:space="preserve">FA Holder </w:t>
      </w:r>
      <w:r>
        <w:t xml:space="preserve">is </w:t>
      </w:r>
      <w:r w:rsidRPr="006A08A8">
        <w:t xml:space="preserve">eligible to be considered for the award of </w:t>
      </w:r>
      <w:r>
        <w:t xml:space="preserve">a Call-off Contract </w:t>
      </w:r>
      <w:r w:rsidRPr="006A08A8">
        <w:t>during the Term</w:t>
      </w:r>
      <w:r>
        <w:t xml:space="preserve"> of this Framework Agreement</w:t>
      </w:r>
      <w:r w:rsidRPr="006A08A8">
        <w:t xml:space="preserve">. </w:t>
      </w:r>
    </w:p>
    <w:p w14:paraId="4AC6A6D7" w14:textId="3B5B6785" w:rsidR="006D2994" w:rsidRPr="00A6212E" w:rsidRDefault="004101A8" w:rsidP="00E717A5">
      <w:pPr>
        <w:pStyle w:val="FAStdProv"/>
        <w:ind w:left="360"/>
      </w:pPr>
      <w:bookmarkStart w:id="563" w:name="_Toc484422519"/>
      <w:bookmarkStart w:id="564" w:name="_Toc487299315"/>
      <w:r>
        <w:t>FA Holder’s</w:t>
      </w:r>
      <w:r w:rsidRPr="00A6212E">
        <w:t xml:space="preserve"> </w:t>
      </w:r>
      <w:r w:rsidR="006D2994" w:rsidRPr="00A6212E">
        <w:t>obligations</w:t>
      </w:r>
      <w:bookmarkEnd w:id="563"/>
      <w:bookmarkEnd w:id="564"/>
    </w:p>
    <w:p w14:paraId="41FB530F" w14:textId="42497967" w:rsidR="006D2994" w:rsidRDefault="006D2994" w:rsidP="00AE3BE9">
      <w:pPr>
        <w:pStyle w:val="ListParagraph"/>
        <w:numPr>
          <w:ilvl w:val="1"/>
          <w:numId w:val="141"/>
        </w:numPr>
        <w:spacing w:before="120" w:after="120" w:line="259" w:lineRule="auto"/>
        <w:ind w:left="720"/>
        <w:contextualSpacing w:val="0"/>
      </w:pPr>
      <w:r w:rsidRPr="00A6212E">
        <w:t xml:space="preserve">The </w:t>
      </w:r>
      <w:r w:rsidR="004101A8">
        <w:t>FA Holder</w:t>
      </w:r>
      <w:r w:rsidR="004101A8" w:rsidRPr="00A6212E">
        <w:t xml:space="preserve"> </w:t>
      </w:r>
      <w:r w:rsidRPr="00A6212E">
        <w:t xml:space="preserve">shall continue to offer for supply, to the </w:t>
      </w:r>
      <w:r>
        <w:t>Purchaser</w:t>
      </w:r>
      <w:r w:rsidRPr="00A6212E">
        <w:t xml:space="preserve">, for the Term of this Framework Agreement, the Goods, including any </w:t>
      </w:r>
      <w:r w:rsidRPr="007D032A">
        <w:t>Related Services</w:t>
      </w:r>
      <w:r w:rsidRPr="00A6212E">
        <w:t xml:space="preserve"> if applicable, described in the </w:t>
      </w:r>
      <w:r>
        <w:t>Framework Agreement Schedule 1: Schedule of Requirements</w:t>
      </w:r>
      <w:r w:rsidRPr="00A6212E">
        <w:t>.</w:t>
      </w:r>
    </w:p>
    <w:p w14:paraId="61AE2ED4" w14:textId="7433DD14" w:rsidR="006D2994" w:rsidRPr="006A08A8" w:rsidRDefault="006D2994" w:rsidP="00AE3BE9">
      <w:pPr>
        <w:pStyle w:val="ListParagraph"/>
        <w:numPr>
          <w:ilvl w:val="1"/>
          <w:numId w:val="141"/>
        </w:numPr>
        <w:spacing w:before="120" w:after="120" w:line="259" w:lineRule="auto"/>
        <w:ind w:left="720"/>
        <w:contextualSpacing w:val="0"/>
      </w:pPr>
      <w:r>
        <w:t>T</w:t>
      </w:r>
      <w:r w:rsidRPr="006A08A8">
        <w:t xml:space="preserve">he </w:t>
      </w:r>
      <w:r w:rsidR="004101A8">
        <w:t>FA Holder</w:t>
      </w:r>
      <w:r w:rsidR="004101A8" w:rsidRPr="006A08A8">
        <w:t xml:space="preserve"> </w:t>
      </w:r>
      <w:r w:rsidRPr="006A08A8">
        <w:t xml:space="preserve">undertakes to supply </w:t>
      </w:r>
      <w:r>
        <w:t xml:space="preserve">the </w:t>
      </w:r>
      <w:r w:rsidRPr="006A08A8">
        <w:t xml:space="preserve">Goods under </w:t>
      </w:r>
      <w:r>
        <w:t xml:space="preserve">a Call-off Contract </w:t>
      </w:r>
      <w:r w:rsidRPr="006A08A8">
        <w:t xml:space="preserve">placed with the </w:t>
      </w:r>
      <w:r w:rsidR="004101A8">
        <w:t>FA Holder</w:t>
      </w:r>
      <w:r>
        <w:t xml:space="preserve"> by the Purchaser. The Goods supplied must be:</w:t>
      </w:r>
      <w:r w:rsidRPr="006A08A8">
        <w:t xml:space="preserve"> </w:t>
      </w:r>
    </w:p>
    <w:p w14:paraId="724766AF" w14:textId="77777777" w:rsidR="006D2994" w:rsidRPr="006A08A8" w:rsidRDefault="006D2994" w:rsidP="00AE3BE9">
      <w:pPr>
        <w:pStyle w:val="ListParagraph"/>
        <w:numPr>
          <w:ilvl w:val="2"/>
          <w:numId w:val="141"/>
        </w:numPr>
        <w:spacing w:before="120" w:after="120" w:line="259" w:lineRule="auto"/>
        <w:ind w:left="1170" w:hanging="360"/>
        <w:contextualSpacing w:val="0"/>
      </w:pPr>
      <w:r w:rsidRPr="006A08A8">
        <w:t xml:space="preserve">of the exact quality, type and as otherwise specified in </w:t>
      </w:r>
      <w:r>
        <w:t>the Framework Agreement, Schedule 1</w:t>
      </w:r>
    </w:p>
    <w:p w14:paraId="383B4874" w14:textId="77777777" w:rsidR="006D2994" w:rsidRPr="006A08A8" w:rsidRDefault="006D2994" w:rsidP="00AE3BE9">
      <w:pPr>
        <w:pStyle w:val="ListParagraph"/>
        <w:numPr>
          <w:ilvl w:val="2"/>
          <w:numId w:val="141"/>
        </w:numPr>
        <w:spacing w:before="120" w:after="120" w:line="259" w:lineRule="auto"/>
        <w:ind w:left="1170" w:hanging="360"/>
        <w:contextualSpacing w:val="0"/>
      </w:pPr>
      <w:r w:rsidRPr="006A08A8">
        <w:t xml:space="preserve">at the Contract Price </w:t>
      </w:r>
      <w:r>
        <w:t>specified in the</w:t>
      </w:r>
      <w:r w:rsidRPr="006A08A8">
        <w:t xml:space="preserve"> </w:t>
      </w:r>
      <w:r>
        <w:t>Call-off Contract,</w:t>
      </w:r>
      <w:r w:rsidRPr="006A08A8">
        <w:t xml:space="preserve"> and</w:t>
      </w:r>
    </w:p>
    <w:p w14:paraId="55574DCD" w14:textId="0C3E589B" w:rsidR="006D2994" w:rsidRPr="006A08A8" w:rsidRDefault="006D2994" w:rsidP="00AE3BE9">
      <w:pPr>
        <w:pStyle w:val="ListParagraph"/>
        <w:numPr>
          <w:ilvl w:val="2"/>
          <w:numId w:val="141"/>
        </w:numPr>
        <w:spacing w:before="120" w:after="120" w:line="259" w:lineRule="auto"/>
        <w:ind w:left="1170" w:hanging="360"/>
        <w:contextualSpacing w:val="0"/>
      </w:pPr>
      <w:r w:rsidRPr="006A08A8">
        <w:t>in such quantities, at such times and to such loc</w:t>
      </w:r>
      <w:r>
        <w:t>ations as specified in the</w:t>
      </w:r>
      <w:r w:rsidRPr="006A08A8">
        <w:t xml:space="preserve"> </w:t>
      </w:r>
      <w:r>
        <w:t>Call-off Contract</w:t>
      </w:r>
      <w:r w:rsidRPr="006A08A8">
        <w:t>.</w:t>
      </w:r>
    </w:p>
    <w:p w14:paraId="11508C24" w14:textId="73C11BDD" w:rsidR="006D2994" w:rsidRPr="008C4247" w:rsidRDefault="006D2994" w:rsidP="00AE3BE9">
      <w:pPr>
        <w:pStyle w:val="ListParagraph"/>
        <w:numPr>
          <w:ilvl w:val="1"/>
          <w:numId w:val="141"/>
        </w:numPr>
        <w:spacing w:before="120" w:after="120" w:line="259" w:lineRule="auto"/>
        <w:ind w:left="720"/>
        <w:contextualSpacing w:val="0"/>
      </w:pPr>
      <w:r>
        <w:t>T</w:t>
      </w:r>
      <w:r w:rsidRPr="006A08A8">
        <w:t xml:space="preserve">he </w:t>
      </w:r>
      <w:r w:rsidR="004101A8">
        <w:t>FA Holder</w:t>
      </w:r>
      <w:r w:rsidR="004101A8" w:rsidRPr="006A08A8">
        <w:t xml:space="preserve"> </w:t>
      </w:r>
      <w:r w:rsidRPr="006A08A8">
        <w:t xml:space="preserve">agrees that the Call-Off </w:t>
      </w:r>
      <w:r>
        <w:t xml:space="preserve">Contract General Conditions of Contract set out in </w:t>
      </w:r>
      <w:r w:rsidRPr="0054198D">
        <w:t xml:space="preserve">the Framework Agreement, </w:t>
      </w:r>
      <w:r>
        <w:t xml:space="preserve">Schedule 4, and any Call-off Contract Special Conditions of Contract set out in a Call-off Contract, </w:t>
      </w:r>
      <w:r w:rsidRPr="006A08A8">
        <w:t xml:space="preserve">shall apply to </w:t>
      </w:r>
      <w:r>
        <w:t xml:space="preserve">the supply </w:t>
      </w:r>
      <w:r w:rsidRPr="006A08A8">
        <w:t>of Goods</w:t>
      </w:r>
      <w:r w:rsidR="008F6CD4">
        <w:t xml:space="preserve"> and Related Services, if any</w:t>
      </w:r>
      <w:r w:rsidRPr="006A08A8">
        <w:t xml:space="preserve">. The </w:t>
      </w:r>
      <w:r w:rsidR="004101A8">
        <w:t>FA Holder</w:t>
      </w:r>
      <w:r w:rsidRPr="006A08A8">
        <w:t xml:space="preserve"> agrees that it will not</w:t>
      </w:r>
      <w:r>
        <w:t>,</w:t>
      </w:r>
      <w:r w:rsidRPr="006A08A8">
        <w:t xml:space="preserve"> in its dealings with </w:t>
      </w:r>
      <w:r>
        <w:t>the Purchaser,</w:t>
      </w:r>
      <w:r w:rsidRPr="006A08A8">
        <w:t xml:space="preserve"> seek to impose or rely on any other contractual terms which in any way vary or contradict the relevant </w:t>
      </w:r>
      <w:r>
        <w:t xml:space="preserve">Call-off </w:t>
      </w:r>
      <w:r w:rsidRPr="006A08A8">
        <w:t>Contract</w:t>
      </w:r>
      <w:r>
        <w:t xml:space="preserve"> General and Special Conditions </w:t>
      </w:r>
      <w:r>
        <w:rPr>
          <w:bCs/>
        </w:rPr>
        <w:t>of Contract</w:t>
      </w:r>
      <w:r w:rsidRPr="006A08A8">
        <w:t>.</w:t>
      </w:r>
    </w:p>
    <w:p w14:paraId="5A1CEC4F" w14:textId="77777777" w:rsidR="006D2994" w:rsidRPr="00F82130" w:rsidRDefault="006D2994" w:rsidP="00E717A5">
      <w:pPr>
        <w:pStyle w:val="FAStdProv"/>
        <w:ind w:left="360"/>
      </w:pPr>
      <w:bookmarkStart w:id="565" w:name="_Toc484422520"/>
      <w:bookmarkStart w:id="566" w:name="_Toc487299316"/>
      <w:r w:rsidRPr="00F82130">
        <w:t>No obligation, expectation or exclusivity</w:t>
      </w:r>
      <w:bookmarkEnd w:id="565"/>
      <w:bookmarkEnd w:id="566"/>
    </w:p>
    <w:p w14:paraId="22A28B7C" w14:textId="5256D7E8" w:rsidR="006D2994" w:rsidRPr="00C74FB5" w:rsidRDefault="006D2994" w:rsidP="00AE3BE9">
      <w:pPr>
        <w:pStyle w:val="ListParagraph"/>
        <w:numPr>
          <w:ilvl w:val="1"/>
          <w:numId w:val="142"/>
        </w:numPr>
        <w:spacing w:before="120" w:after="120"/>
        <w:ind w:left="720"/>
        <w:contextualSpacing w:val="0"/>
      </w:pPr>
      <w:bookmarkStart w:id="567" w:name="_Ref346103508"/>
      <w:r>
        <w:t xml:space="preserve">The </w:t>
      </w:r>
      <w:r w:rsidR="004101A8">
        <w:t>FA Holder</w:t>
      </w:r>
      <w:r w:rsidRPr="00C74FB5">
        <w:t xml:space="preserve"> acknowledges that: </w:t>
      </w:r>
    </w:p>
    <w:p w14:paraId="50CDE664" w14:textId="68A5CB67" w:rsidR="006D2994" w:rsidRPr="00C74FB5" w:rsidRDefault="006D2994" w:rsidP="00AE3BE9">
      <w:pPr>
        <w:pStyle w:val="ListParagraph"/>
        <w:numPr>
          <w:ilvl w:val="0"/>
          <w:numId w:val="120"/>
        </w:numPr>
        <w:spacing w:before="120" w:after="120"/>
        <w:ind w:left="1080"/>
        <w:contextualSpacing w:val="0"/>
      </w:pPr>
      <w:r>
        <w:t>T</w:t>
      </w:r>
      <w:r w:rsidRPr="00C74FB5">
        <w:t xml:space="preserve">here is no obligation on the </w:t>
      </w:r>
      <w:r w:rsidR="0057279D" w:rsidRPr="0057279D">
        <w:t>Procuring Agency</w:t>
      </w:r>
      <w:r w:rsidR="006D7195">
        <w:t xml:space="preserve"> or</w:t>
      </w:r>
      <w:r w:rsidR="0057279D" w:rsidRPr="0057279D">
        <w:t xml:space="preserve"> </w:t>
      </w:r>
      <w:r>
        <w:t>Purchaser</w:t>
      </w:r>
      <w:r w:rsidR="0057279D">
        <w:t>(s)</w:t>
      </w:r>
      <w:r>
        <w:t xml:space="preserve"> </w:t>
      </w:r>
      <w:r w:rsidRPr="00C74FB5">
        <w:t xml:space="preserve">to purchase any Goods from the </w:t>
      </w:r>
      <w:r w:rsidR="004101A8">
        <w:t>FA Holder</w:t>
      </w:r>
      <w:r w:rsidRPr="00C74FB5">
        <w:t xml:space="preserve"> during the Term</w:t>
      </w:r>
      <w:r>
        <w:t xml:space="preserve"> of this Framework Agreement.</w:t>
      </w:r>
    </w:p>
    <w:p w14:paraId="060C7C13" w14:textId="2DDCB689" w:rsidR="006D2994" w:rsidRPr="00C74FB5" w:rsidRDefault="006D2994" w:rsidP="00AE3BE9">
      <w:pPr>
        <w:pStyle w:val="ListParagraph"/>
        <w:numPr>
          <w:ilvl w:val="0"/>
          <w:numId w:val="120"/>
        </w:numPr>
        <w:spacing w:before="120" w:after="120"/>
        <w:ind w:left="1080"/>
        <w:contextualSpacing w:val="0"/>
      </w:pPr>
      <w:r>
        <w:t>N</w:t>
      </w:r>
      <w:r w:rsidRPr="00C74FB5">
        <w:t xml:space="preserve">o undertaking or any form of statement, promise, representation or obligation has been made by the </w:t>
      </w:r>
      <w:r w:rsidR="004101A8">
        <w:t>Procuring Agency</w:t>
      </w:r>
      <w:r w:rsidRPr="00C74FB5">
        <w:t xml:space="preserve"> in respect of the total quantities or value of the Goods </w:t>
      </w:r>
      <w:r>
        <w:t xml:space="preserve">that may </w:t>
      </w:r>
      <w:r w:rsidRPr="00C74FB5">
        <w:t xml:space="preserve">be ordered by </w:t>
      </w:r>
      <w:r>
        <w:t>it</w:t>
      </w:r>
      <w:r w:rsidRPr="00C74FB5">
        <w:t xml:space="preserve"> </w:t>
      </w:r>
      <w:r w:rsidR="008F6CD4">
        <w:t>under</w:t>
      </w:r>
      <w:r w:rsidRPr="00C74FB5">
        <w:t xml:space="preserve"> this Framework Agreement</w:t>
      </w:r>
      <w:r>
        <w:t>. T</w:t>
      </w:r>
      <w:r w:rsidRPr="00C74FB5">
        <w:t xml:space="preserve">he </w:t>
      </w:r>
      <w:r w:rsidR="004101A8">
        <w:t>FA Holder</w:t>
      </w:r>
      <w:r w:rsidRPr="00C74FB5">
        <w:t xml:space="preserve"> acknowledges and agrees that it has not entered into this Framework </w:t>
      </w:r>
      <w:r w:rsidRPr="00C74FB5">
        <w:lastRenderedPageBreak/>
        <w:t>Agreement on the basis of any such undertaking, statement, promise or representation</w:t>
      </w:r>
      <w:r>
        <w:t>.</w:t>
      </w:r>
    </w:p>
    <w:p w14:paraId="28008E0A" w14:textId="2644DFE1" w:rsidR="006D2994" w:rsidRPr="005F78FF" w:rsidRDefault="006D2994" w:rsidP="00AE3BE9">
      <w:pPr>
        <w:pStyle w:val="ListParagraph"/>
        <w:numPr>
          <w:ilvl w:val="0"/>
          <w:numId w:val="120"/>
        </w:numPr>
        <w:spacing w:before="120" w:after="120"/>
        <w:ind w:left="1080"/>
        <w:contextualSpacing w:val="0"/>
      </w:pPr>
      <w:r w:rsidRPr="005F78FF">
        <w:t xml:space="preserve">In entering this Framework Agreement, no form of exclusivity has been granted by the </w:t>
      </w:r>
      <w:r w:rsidR="0057279D" w:rsidRPr="0057279D">
        <w:t>Procuring Agency</w:t>
      </w:r>
      <w:r w:rsidRPr="005F78FF">
        <w:t xml:space="preserve"> to the </w:t>
      </w:r>
      <w:r w:rsidR="004101A8">
        <w:t>FA Holder</w:t>
      </w:r>
      <w:r w:rsidRPr="005F78FF">
        <w:t xml:space="preserve">. The Purchaser is, at all times, entitled to enter into other contracts and agreements with other </w:t>
      </w:r>
      <w:r w:rsidR="004101A8">
        <w:t>FA Holder</w:t>
      </w:r>
      <w:r w:rsidRPr="005F78FF">
        <w:t>s for the provision of any or all goods which are the same as or similar to the Goods</w:t>
      </w:r>
      <w:r w:rsidR="008F6CD4">
        <w:t xml:space="preserve"> and any Related Services, described in Schedule 1</w:t>
      </w:r>
      <w:r w:rsidRPr="005F78FF">
        <w:t>.</w:t>
      </w:r>
      <w:r>
        <w:t xml:space="preserve"> </w:t>
      </w:r>
      <w:bookmarkEnd w:id="567"/>
    </w:p>
    <w:p w14:paraId="3855E4C2" w14:textId="77777777" w:rsidR="006D2994" w:rsidRPr="00102CC7" w:rsidRDefault="006D2994" w:rsidP="00E717A5">
      <w:pPr>
        <w:pStyle w:val="FAStdProv"/>
        <w:ind w:left="360"/>
      </w:pPr>
      <w:bookmarkStart w:id="568" w:name="_Toc484422521"/>
      <w:bookmarkStart w:id="569" w:name="_Toc487299317"/>
      <w:r>
        <w:t>Term</w:t>
      </w:r>
      <w:bookmarkEnd w:id="568"/>
      <w:bookmarkEnd w:id="569"/>
    </w:p>
    <w:p w14:paraId="5235B91F" w14:textId="2519BF30" w:rsidR="006D2994" w:rsidRPr="00102CC7" w:rsidRDefault="006D2994" w:rsidP="00AE3BE9">
      <w:pPr>
        <w:pStyle w:val="ListParagraph"/>
        <w:numPr>
          <w:ilvl w:val="1"/>
          <w:numId w:val="143"/>
        </w:numPr>
        <w:spacing w:before="120" w:after="120"/>
        <w:ind w:left="720"/>
        <w:contextualSpacing w:val="0"/>
      </w:pPr>
      <w:r w:rsidRPr="00102CC7">
        <w:t xml:space="preserve">This Framework Agreement shall commence on the Commencement Date and, unless terminated earlier in accordance with the provisions of this Framework Agreement shall continue until the end of the Term. </w:t>
      </w:r>
    </w:p>
    <w:p w14:paraId="720BC183" w14:textId="30D28D4C" w:rsidR="006D2994" w:rsidRPr="00102CC7" w:rsidRDefault="006D2994" w:rsidP="00AE3BE9">
      <w:pPr>
        <w:pStyle w:val="ListParagraph"/>
        <w:numPr>
          <w:ilvl w:val="1"/>
          <w:numId w:val="143"/>
        </w:numPr>
        <w:spacing w:before="120" w:after="120"/>
        <w:ind w:left="720"/>
        <w:contextualSpacing w:val="0"/>
      </w:pPr>
      <w:r w:rsidRPr="00102CC7">
        <w:t xml:space="preserve">Where permitted in the Framework Agreement Specific Provisions the Term may be extended, at the </w:t>
      </w:r>
      <w:r w:rsidR="004101A8">
        <w:t>Procuring Agency</w:t>
      </w:r>
      <w:r w:rsidRPr="00102CC7">
        <w:t xml:space="preserve">’s sole discretion, and where there has been satisfactory performance by the </w:t>
      </w:r>
      <w:r w:rsidR="004101A8">
        <w:t>FA Holder</w:t>
      </w:r>
      <w:r w:rsidRPr="00102CC7">
        <w:t xml:space="preserve"> provided that the total </w:t>
      </w:r>
      <w:r w:rsidR="008F6CD4">
        <w:t>Term</w:t>
      </w:r>
      <w:r w:rsidR="008F6CD4" w:rsidRPr="00102CC7">
        <w:t xml:space="preserve"> </w:t>
      </w:r>
      <w:r w:rsidRPr="00102CC7">
        <w:t xml:space="preserve">of the Framework Agreement shall be no longer </w:t>
      </w:r>
      <w:r w:rsidR="008F6CD4">
        <w:t>than</w:t>
      </w:r>
      <w:r w:rsidRPr="00102CC7">
        <w:t xml:space="preserve"> </w:t>
      </w:r>
      <w:r w:rsidR="00746F24">
        <w:t>initial Term plus two</w:t>
      </w:r>
      <w:r w:rsidRPr="00102CC7">
        <w:t xml:space="preserve"> years.  </w:t>
      </w:r>
    </w:p>
    <w:p w14:paraId="480BA3F8" w14:textId="77777777" w:rsidR="006D2994" w:rsidRPr="00102CC7" w:rsidRDefault="006D2994" w:rsidP="00E717A5">
      <w:pPr>
        <w:pStyle w:val="FAStdProv"/>
        <w:ind w:left="360"/>
      </w:pPr>
      <w:bookmarkStart w:id="570" w:name="_Toc484422522"/>
      <w:bookmarkStart w:id="571" w:name="_Toc487299318"/>
      <w:r>
        <w:t>Representative</w:t>
      </w:r>
      <w:bookmarkEnd w:id="570"/>
      <w:bookmarkEnd w:id="571"/>
    </w:p>
    <w:p w14:paraId="019E31CC" w14:textId="26919113" w:rsidR="006D2994" w:rsidRPr="00102CC7" w:rsidRDefault="006D2994" w:rsidP="00AE3BE9">
      <w:pPr>
        <w:pStyle w:val="ListParagraph"/>
        <w:numPr>
          <w:ilvl w:val="1"/>
          <w:numId w:val="144"/>
        </w:numPr>
        <w:spacing w:before="120" w:after="120"/>
        <w:ind w:left="720"/>
        <w:contextualSpacing w:val="0"/>
      </w:pPr>
      <w:r w:rsidRPr="00102CC7">
        <w:t xml:space="preserve">Each Party shall appoint and retain a Representative who shall be the primary point of contact for the other Party in relation to matters arising from this Framework Agreement. Should the Representative be replaced, the Party replacing the Representative shall promptly inform the other Party In Writing of the name and contact details of the new Representative. Any Representative appointed shall be able to make decisions on the day to day operation of the Framework Agreement. The Supplier confirms and agrees that it will be expected to work closely and cooperate fully with the </w:t>
      </w:r>
      <w:r w:rsidR="00AA78E8" w:rsidRPr="00AA78E8">
        <w:t>Procuring Agency</w:t>
      </w:r>
      <w:r w:rsidRPr="00102CC7">
        <w:t xml:space="preserve">’s Representative. </w:t>
      </w:r>
    </w:p>
    <w:p w14:paraId="32AB2DF4" w14:textId="671018D8" w:rsidR="006D2994" w:rsidRDefault="006D2994" w:rsidP="00AC564F">
      <w:pPr>
        <w:pStyle w:val="FAStdProv"/>
        <w:ind w:left="360"/>
      </w:pPr>
      <w:bookmarkStart w:id="572" w:name="_Toc484422524"/>
      <w:bookmarkStart w:id="573" w:name="_Toc487299320"/>
      <w:r>
        <w:t>Contract Price</w:t>
      </w:r>
      <w:bookmarkEnd w:id="572"/>
      <w:bookmarkEnd w:id="573"/>
    </w:p>
    <w:p w14:paraId="6C0EBAE6" w14:textId="31DD8FA3" w:rsidR="006D2994" w:rsidRPr="00102CC7" w:rsidRDefault="006D2994" w:rsidP="00AE3BE9">
      <w:pPr>
        <w:pStyle w:val="ListParagraph"/>
        <w:numPr>
          <w:ilvl w:val="1"/>
          <w:numId w:val="145"/>
        </w:numPr>
        <w:spacing w:before="120" w:after="120"/>
        <w:ind w:left="720"/>
        <w:contextualSpacing w:val="0"/>
      </w:pPr>
      <w:r w:rsidRPr="002828F8">
        <w:t>The</w:t>
      </w:r>
      <w:r>
        <w:t xml:space="preserve"> Contract Price for each Call-Off Contract, shall be calculated in accordance with the provisions of the Framework Agreement Schedule 2, or where this Framework Agreement permits the selection of a Supplier through a Secondary Procurement method based on competitive quotes, the price will be the lowest evaluated quote. Where the competitive quote method is used, </w:t>
      </w:r>
      <w:r w:rsidR="004101A8">
        <w:t>FA Holder</w:t>
      </w:r>
      <w:r>
        <w:t xml:space="preserve">s shall not quote a price that is greater than the price described in the Framework Agreement Schedule 2, as adjusted, if applicable, by the price adjustment formula described in the Framework Agreement, Section A. </w:t>
      </w:r>
      <w:r w:rsidR="004101A8">
        <w:t>FA Holder</w:t>
      </w:r>
      <w:r>
        <w:t xml:space="preserve"> may quote a price that is lesser than the price described in the Framework Agreement Schedule 2, (as adjusted, if applicable, by the price adjustment formula described in the Framework Agreement, Section A). The agreed Contract Price shall be stipulated in each Call-off Contract.</w:t>
      </w:r>
    </w:p>
    <w:p w14:paraId="0C24F62B" w14:textId="77777777" w:rsidR="006D2994" w:rsidRDefault="006D2994" w:rsidP="00E717A5">
      <w:pPr>
        <w:pStyle w:val="FAStdProv"/>
        <w:ind w:left="360"/>
      </w:pPr>
      <w:bookmarkStart w:id="574" w:name="_Toc484422525"/>
      <w:bookmarkStart w:id="575" w:name="_Toc487299321"/>
      <w:r w:rsidRPr="00F82130">
        <w:t>Conflict of interest</w:t>
      </w:r>
      <w:bookmarkEnd w:id="574"/>
      <w:bookmarkEnd w:id="575"/>
    </w:p>
    <w:p w14:paraId="01047B02" w14:textId="51140461" w:rsidR="006D2994" w:rsidRPr="002828F8" w:rsidRDefault="006D2994" w:rsidP="00AE3BE9">
      <w:pPr>
        <w:pStyle w:val="ListParagraph"/>
        <w:numPr>
          <w:ilvl w:val="1"/>
          <w:numId w:val="146"/>
        </w:numPr>
        <w:spacing w:before="120" w:after="120"/>
        <w:ind w:left="720"/>
        <w:contextualSpacing w:val="0"/>
      </w:pPr>
      <w:r w:rsidRPr="002828F8">
        <w:t xml:space="preserve">The </w:t>
      </w:r>
      <w:r w:rsidR="004101A8">
        <w:t>FA Holder</w:t>
      </w:r>
      <w:r w:rsidRPr="002828F8">
        <w:t xml:space="preserve"> shall take appropriate steps to ensure that the </w:t>
      </w:r>
      <w:r w:rsidR="004101A8">
        <w:t>FA Holder</w:t>
      </w:r>
      <w:r>
        <w:t>,</w:t>
      </w:r>
      <w:r w:rsidRPr="002828F8">
        <w:t xml:space="preserve"> </w:t>
      </w:r>
      <w:r>
        <w:t>including its employees</w:t>
      </w:r>
      <w:r w:rsidR="008F6CD4">
        <w:t xml:space="preserve"> and subcontractors</w:t>
      </w:r>
      <w:r>
        <w:t>, is</w:t>
      </w:r>
      <w:r w:rsidRPr="002828F8">
        <w:t xml:space="preserve"> </w:t>
      </w:r>
      <w:r w:rsidR="008F6CD4">
        <w:t xml:space="preserve">not </w:t>
      </w:r>
      <w:r w:rsidRPr="002828F8">
        <w:t xml:space="preserve">placed in a position where, in the reasonable opinion of the </w:t>
      </w:r>
      <w:r w:rsidR="00AA78E8" w:rsidRPr="00AA78E8">
        <w:t>Procuring Agency</w:t>
      </w:r>
      <w:r w:rsidR="006D7195">
        <w:t xml:space="preserve"> or</w:t>
      </w:r>
      <w:r w:rsidR="00AA78E8" w:rsidRPr="00AA78E8">
        <w:t xml:space="preserve"> </w:t>
      </w:r>
      <w:r>
        <w:t>Purchaser</w:t>
      </w:r>
      <w:r w:rsidRPr="002828F8">
        <w:t>, there is</w:t>
      </w:r>
      <w:r>
        <w:t>,</w:t>
      </w:r>
      <w:r w:rsidRPr="002828F8">
        <w:t xml:space="preserve"> or may be</w:t>
      </w:r>
      <w:r>
        <w:t>,</w:t>
      </w:r>
      <w:r w:rsidRPr="002828F8">
        <w:t xml:space="preserve"> an actual conflict, </w:t>
      </w:r>
      <w:r w:rsidRPr="002828F8">
        <w:lastRenderedPageBreak/>
        <w:t xml:space="preserve">or a potential conflict, between the pecuniary or personal interests of the </w:t>
      </w:r>
      <w:r w:rsidR="004101A8">
        <w:t>FA Holder</w:t>
      </w:r>
      <w:r>
        <w:t>, or its employees</w:t>
      </w:r>
      <w:r w:rsidR="008F6CD4">
        <w:t xml:space="preserve"> and </w:t>
      </w:r>
      <w:r w:rsidR="00135D34">
        <w:t>subcontractors</w:t>
      </w:r>
      <w:r>
        <w:t xml:space="preserve">, </w:t>
      </w:r>
      <w:r w:rsidRPr="002828F8">
        <w:t xml:space="preserve">and the duties owed to the </w:t>
      </w:r>
      <w:r w:rsidR="00AA78E8" w:rsidRPr="00AA78E8">
        <w:t>Procuring Agency</w:t>
      </w:r>
      <w:r w:rsidR="006D7195">
        <w:t xml:space="preserve"> and </w:t>
      </w:r>
      <w:r>
        <w:t xml:space="preserve">Purchaser </w:t>
      </w:r>
      <w:r w:rsidRPr="002828F8">
        <w:t>under the provision</w:t>
      </w:r>
      <w:r>
        <w:t xml:space="preserve">s of this Framework Agreement. </w:t>
      </w:r>
      <w:r w:rsidRPr="002828F8">
        <w:t xml:space="preserve">The </w:t>
      </w:r>
      <w:r w:rsidR="004101A8">
        <w:t>FA Holder</w:t>
      </w:r>
      <w:r w:rsidRPr="002828F8">
        <w:t xml:space="preserve"> will disclose to the </w:t>
      </w:r>
      <w:r w:rsidR="00AA78E8" w:rsidRPr="00AA78E8">
        <w:t>Procuring Agency</w:t>
      </w:r>
      <w:r w:rsidR="006D7195">
        <w:t xml:space="preserve"> and</w:t>
      </w:r>
      <w:r w:rsidR="00AA78E8" w:rsidRPr="00AA78E8">
        <w:t xml:space="preserve"> </w:t>
      </w:r>
      <w:r>
        <w:t>Purchaser</w:t>
      </w:r>
      <w:r w:rsidRPr="002828F8">
        <w:t xml:space="preserve"> full particulars of any such conflict of interest which may arise.</w:t>
      </w:r>
    </w:p>
    <w:p w14:paraId="23EFB5B9" w14:textId="77777777" w:rsidR="006D2994" w:rsidRDefault="006D2994" w:rsidP="00E717A5">
      <w:pPr>
        <w:pStyle w:val="FAStdProv"/>
        <w:ind w:left="360"/>
      </w:pPr>
      <w:bookmarkStart w:id="576" w:name="_Toc484422526"/>
      <w:bookmarkStart w:id="577" w:name="_Toc487299322"/>
      <w:r>
        <w:t>Relationship between the Parties</w:t>
      </w:r>
      <w:bookmarkEnd w:id="576"/>
      <w:bookmarkEnd w:id="577"/>
    </w:p>
    <w:p w14:paraId="3E1B4450" w14:textId="732BABBC" w:rsidR="006D2994" w:rsidRPr="00102CC7" w:rsidRDefault="006D2994" w:rsidP="00AE3BE9">
      <w:pPr>
        <w:pStyle w:val="ListParagraph"/>
        <w:numPr>
          <w:ilvl w:val="1"/>
          <w:numId w:val="147"/>
        </w:numPr>
        <w:spacing w:before="120" w:after="120"/>
        <w:ind w:left="720"/>
        <w:contextualSpacing w:val="0"/>
      </w:pPr>
      <w:bookmarkStart w:id="578" w:name="_Toc303950146"/>
      <w:bookmarkStart w:id="579" w:name="_Toc303950913"/>
      <w:bookmarkStart w:id="580" w:name="_Toc303951693"/>
      <w:bookmarkStart w:id="581" w:name="_Toc304135776"/>
      <w:r w:rsidRPr="00102CC7">
        <w:t>Each of the Parties is independent of the other and nothing contained in this Framework Agreement shall be construed to imply that there is any relationship between the Parties of partnership</w:t>
      </w:r>
      <w:r>
        <w:t>,</w:t>
      </w:r>
      <w:r w:rsidRPr="00102CC7">
        <w:t xml:space="preserve"> or of principal/agent</w:t>
      </w:r>
      <w:r>
        <w:t>,</w:t>
      </w:r>
      <w:r w:rsidRPr="00102CC7">
        <w:t xml:space="preserve"> or of employer/employee</w:t>
      </w:r>
      <w:r>
        <w:t>. There is no contractual relationship between the Parties, unless and until, a Call-off Contract is signed by both Parties. A</w:t>
      </w:r>
      <w:r w:rsidRPr="00102CC7">
        <w:t>ccordingly</w:t>
      </w:r>
      <w:r>
        <w:t>,</w:t>
      </w:r>
      <w:r w:rsidRPr="00102CC7">
        <w:t xml:space="preserve"> neither of the Parties shall have any right or authority to act on behalf of the other nor to bind the other by agreement or otherwise, unless expressly permitted by the terms of this Framework Agreement.</w:t>
      </w:r>
      <w:bookmarkEnd w:id="578"/>
      <w:bookmarkEnd w:id="579"/>
      <w:bookmarkEnd w:id="580"/>
      <w:bookmarkEnd w:id="581"/>
    </w:p>
    <w:p w14:paraId="371888B1" w14:textId="20F24E32" w:rsidR="006D2994" w:rsidRPr="00F82130" w:rsidRDefault="006D2994" w:rsidP="00E717A5">
      <w:pPr>
        <w:pStyle w:val="FAStdProv"/>
        <w:ind w:left="360"/>
      </w:pPr>
      <w:bookmarkStart w:id="582" w:name="_Toc484422527"/>
      <w:bookmarkStart w:id="583" w:name="_Toc487299323"/>
      <w:r w:rsidRPr="00F82130">
        <w:t>Performance Security</w:t>
      </w:r>
      <w:bookmarkEnd w:id="582"/>
      <w:bookmarkEnd w:id="583"/>
      <w:r w:rsidRPr="00F82130">
        <w:t xml:space="preserve"> </w:t>
      </w:r>
    </w:p>
    <w:p w14:paraId="0783B666" w14:textId="7FFC2CB8" w:rsidR="00846554" w:rsidRDefault="00BD2A61" w:rsidP="00AE3BE9">
      <w:pPr>
        <w:pStyle w:val="ListParagraph"/>
        <w:numPr>
          <w:ilvl w:val="0"/>
          <w:numId w:val="150"/>
        </w:numPr>
        <w:spacing w:after="120"/>
        <w:ind w:left="720"/>
        <w:contextualSpacing w:val="0"/>
      </w:pPr>
      <w:r w:rsidRPr="00BD2A61">
        <w:t>If required as specified in the Framework Agreement Specific Provisions</w:t>
      </w:r>
      <w:r>
        <w:t>,</w:t>
      </w:r>
      <w:r w:rsidRPr="00BD2A61">
        <w:t xml:space="preserve"> </w:t>
      </w:r>
      <w:r>
        <w:t>t</w:t>
      </w:r>
      <w:r w:rsidR="00BB6DD7" w:rsidRPr="00BB6DD7">
        <w:t xml:space="preserve">he </w:t>
      </w:r>
      <w:r>
        <w:t>successful bi</w:t>
      </w:r>
      <w:r w:rsidRPr="00BD2A61">
        <w:t xml:space="preserve">dder </w:t>
      </w:r>
      <w:r w:rsidR="00BB6DD7" w:rsidRPr="00BB6DD7">
        <w:t>shall, within twenty-</w:t>
      </w:r>
      <w:r w:rsidR="00BB6DD7">
        <w:t>one</w:t>
      </w:r>
      <w:r w:rsidR="00BB6DD7" w:rsidRPr="00BB6DD7">
        <w:t xml:space="preserve"> (2</w:t>
      </w:r>
      <w:r w:rsidR="00BB6DD7">
        <w:t>1</w:t>
      </w:r>
      <w:r w:rsidR="00BB6DD7" w:rsidRPr="00BB6DD7">
        <w:t xml:space="preserve">) days of the </w:t>
      </w:r>
      <w:r w:rsidR="00846554">
        <w:t>Letter of Acceptance for FA</w:t>
      </w:r>
      <w:r w:rsidR="00BB6DD7" w:rsidRPr="00BB6DD7">
        <w:t xml:space="preserve">, provide a performance security for the performance of the </w:t>
      </w:r>
      <w:r w:rsidR="00F23B2E">
        <w:t>FA</w:t>
      </w:r>
      <w:r w:rsidR="00846554">
        <w:t xml:space="preserve"> </w:t>
      </w:r>
      <w:r w:rsidR="004A07B9">
        <w:t xml:space="preserve">and the call-off contracts, </w:t>
      </w:r>
      <w:r w:rsidR="00BB6DD7" w:rsidRPr="00BB6DD7">
        <w:t xml:space="preserve">in the amount specified in </w:t>
      </w:r>
      <w:r w:rsidR="00F23B2E">
        <w:t>FA</w:t>
      </w:r>
      <w:r w:rsidR="00846554">
        <w:t xml:space="preserve"> Specific </w:t>
      </w:r>
      <w:r>
        <w:t>P</w:t>
      </w:r>
      <w:r w:rsidR="00846554">
        <w:t>rovisions</w:t>
      </w:r>
      <w:r w:rsidR="006D2994" w:rsidRPr="004F27EE">
        <w:t>.</w:t>
      </w:r>
    </w:p>
    <w:p w14:paraId="425CF396" w14:textId="073BA680" w:rsidR="00846554" w:rsidRPr="00DB28FF" w:rsidRDefault="00846554" w:rsidP="00AE3BE9">
      <w:pPr>
        <w:numPr>
          <w:ilvl w:val="0"/>
          <w:numId w:val="150"/>
        </w:numPr>
        <w:spacing w:after="200"/>
        <w:ind w:left="720"/>
        <w:jc w:val="both"/>
      </w:pPr>
      <w:r w:rsidRPr="00DB28FF">
        <w:t xml:space="preserve">The proceeds of the Performance Security shall be payable to the </w:t>
      </w:r>
      <w:r w:rsidR="00BD2A61">
        <w:t>Procuring Agency</w:t>
      </w:r>
      <w:r w:rsidRPr="00DB28FF">
        <w:t xml:space="preserve"> as compensation for any loss resulting from the </w:t>
      </w:r>
      <w:r w:rsidR="00BD2A61">
        <w:t>successful b</w:t>
      </w:r>
      <w:r w:rsidR="00BD2A61" w:rsidRPr="00BD2A61">
        <w:t>idder</w:t>
      </w:r>
      <w:r w:rsidRPr="00DB28FF">
        <w:t xml:space="preserve">’s </w:t>
      </w:r>
      <w:r w:rsidR="00F23B2E">
        <w:t xml:space="preserve">(FA Holder’s) </w:t>
      </w:r>
      <w:r w:rsidRPr="00DB28FF">
        <w:t xml:space="preserve">failure to complete its obligations under the </w:t>
      </w:r>
      <w:r w:rsidRPr="00846554">
        <w:t xml:space="preserve">Framework </w:t>
      </w:r>
      <w:r w:rsidR="00C121E9">
        <w:t>Agreement and any Call</w:t>
      </w:r>
      <w:r w:rsidR="004A07B9">
        <w:t>-off contracts</w:t>
      </w:r>
      <w:r w:rsidRPr="00DB28FF">
        <w:t>.</w:t>
      </w:r>
    </w:p>
    <w:p w14:paraId="4F276A5C" w14:textId="235D99EA" w:rsidR="00846554" w:rsidRDefault="006D2994" w:rsidP="00AE3BE9">
      <w:pPr>
        <w:pStyle w:val="ListParagraph"/>
        <w:numPr>
          <w:ilvl w:val="0"/>
          <w:numId w:val="150"/>
        </w:numPr>
        <w:spacing w:after="120"/>
        <w:ind w:left="720"/>
      </w:pPr>
      <w:r w:rsidRPr="004F27EE">
        <w:t xml:space="preserve"> </w:t>
      </w:r>
      <w:r w:rsidR="00846554">
        <w:t>T</w:t>
      </w:r>
      <w:r w:rsidR="00846554" w:rsidRPr="00846554">
        <w:t xml:space="preserve">he Performance Security, if required, shall be denominated in </w:t>
      </w:r>
      <w:r w:rsidR="00BD2A61">
        <w:t>Indian Rupees</w:t>
      </w:r>
      <w:r w:rsidR="00846554" w:rsidRPr="00846554">
        <w:t xml:space="preserve">; and shall be in one of the format stipulated by the </w:t>
      </w:r>
      <w:r w:rsidR="00BD2A61" w:rsidRPr="00BD2A61">
        <w:t>Procuring Agency</w:t>
      </w:r>
      <w:r w:rsidR="00846554" w:rsidRPr="00846554">
        <w:t xml:space="preserve"> in the </w:t>
      </w:r>
      <w:r w:rsidR="00BD2A61" w:rsidRPr="00BD2A61">
        <w:t>Framework Agreement Specific Provisions</w:t>
      </w:r>
      <w:r w:rsidR="00846554" w:rsidRPr="00846554">
        <w:t>.</w:t>
      </w:r>
    </w:p>
    <w:p w14:paraId="4675144F" w14:textId="77777777" w:rsidR="00F23B2E" w:rsidRPr="00846554" w:rsidRDefault="00F23B2E" w:rsidP="00CA2138">
      <w:pPr>
        <w:pStyle w:val="ListParagraph"/>
        <w:spacing w:after="120"/>
      </w:pPr>
    </w:p>
    <w:p w14:paraId="4340C55E" w14:textId="55492679" w:rsidR="006D2994" w:rsidRPr="00F23B2E" w:rsidRDefault="00BD2A61" w:rsidP="00AE3BE9">
      <w:pPr>
        <w:pStyle w:val="ListParagraph"/>
        <w:numPr>
          <w:ilvl w:val="0"/>
          <w:numId w:val="150"/>
        </w:numPr>
        <w:spacing w:after="120"/>
        <w:ind w:left="720"/>
        <w:contextualSpacing w:val="0"/>
      </w:pPr>
      <w:r w:rsidRPr="00BD2A61">
        <w:t xml:space="preserve">The Performance Security shall be discharged by the Procuring Agency and returned to the </w:t>
      </w:r>
      <w:r>
        <w:t xml:space="preserve">successful bidder (FA Holder) </w:t>
      </w:r>
      <w:r w:rsidRPr="00BD2A61">
        <w:t xml:space="preserve">not later than twenty-eight (28) days following the date of Completion of the </w:t>
      </w:r>
      <w:r>
        <w:t>FA Holder’</w:t>
      </w:r>
      <w:r w:rsidRPr="00BD2A61">
        <w:t xml:space="preserve">s performance obligations under the </w:t>
      </w:r>
      <w:r>
        <w:t xml:space="preserve">Framework Agreement and all Call-off </w:t>
      </w:r>
      <w:r w:rsidRPr="00BD2A61">
        <w:t>Contract</w:t>
      </w:r>
      <w:r>
        <w:t>s</w:t>
      </w:r>
      <w:r w:rsidRPr="00BD2A61">
        <w:t xml:space="preserve">, including any warranty obligations, unless specified </w:t>
      </w:r>
      <w:r w:rsidRPr="00F23B2E">
        <w:t xml:space="preserve">otherwise in the </w:t>
      </w:r>
      <w:r w:rsidR="00F23B2E" w:rsidRPr="00F23B2E">
        <w:t>F</w:t>
      </w:r>
      <w:r w:rsidR="00F23B2E">
        <w:t>A</w:t>
      </w:r>
      <w:r w:rsidR="00F23B2E" w:rsidRPr="00F23B2E">
        <w:t xml:space="preserve"> Specific Provisions</w:t>
      </w:r>
      <w:r w:rsidRPr="00F23B2E">
        <w:rPr>
          <w:bCs/>
        </w:rPr>
        <w:t>.</w:t>
      </w:r>
    </w:p>
    <w:p w14:paraId="26E08389" w14:textId="77777777" w:rsidR="006D2994" w:rsidRPr="00F82130" w:rsidRDefault="006D2994" w:rsidP="00E717A5">
      <w:pPr>
        <w:pStyle w:val="FAStdProv"/>
        <w:ind w:left="360"/>
      </w:pPr>
      <w:bookmarkStart w:id="584" w:name="_Toc484422528"/>
      <w:bookmarkStart w:id="585" w:name="_Toc487299324"/>
      <w:r w:rsidRPr="00F82130">
        <w:t>Non-waiver</w:t>
      </w:r>
      <w:bookmarkEnd w:id="584"/>
      <w:bookmarkEnd w:id="585"/>
    </w:p>
    <w:p w14:paraId="0E22F730" w14:textId="035EAE3E" w:rsidR="006D2994" w:rsidRPr="00096E0B" w:rsidRDefault="006D2994" w:rsidP="00AE3BE9">
      <w:pPr>
        <w:pStyle w:val="ListParagraph"/>
        <w:numPr>
          <w:ilvl w:val="0"/>
          <w:numId w:val="151"/>
        </w:numPr>
        <w:spacing w:after="120"/>
        <w:ind w:left="720"/>
        <w:contextualSpacing w:val="0"/>
      </w:pPr>
      <w:r w:rsidRPr="00096E0B">
        <w:t xml:space="preserve">Subject to </w:t>
      </w:r>
      <w:r>
        <w:t xml:space="preserve">paragraph </w:t>
      </w:r>
      <w:r w:rsidR="007A70EE">
        <w:t>10</w:t>
      </w:r>
      <w:r>
        <w:t>.b</w:t>
      </w:r>
      <w:r w:rsidRPr="00096E0B">
        <w:t xml:space="preserve"> </w:t>
      </w:r>
      <w:r>
        <w:t xml:space="preserve">of this Section, </w:t>
      </w:r>
      <w:r w:rsidRPr="00096E0B">
        <w:t xml:space="preserve">below, no relaxation, forbearance, </w:t>
      </w:r>
      <w:r>
        <w:t>delay, or indulgence by either P</w:t>
      </w:r>
      <w:r w:rsidRPr="00096E0B">
        <w:t xml:space="preserve">arty in enforcing any </w:t>
      </w:r>
      <w:r>
        <w:t xml:space="preserve">provision of this Framework Agreement or any </w:t>
      </w:r>
      <w:r w:rsidRPr="00096E0B">
        <w:t xml:space="preserve">of the terms and conditions of </w:t>
      </w:r>
      <w:r>
        <w:t>a Call-off</w:t>
      </w:r>
      <w:r w:rsidRPr="00096E0B">
        <w:t xml:space="preserve"> Contract</w:t>
      </w:r>
      <w:r>
        <w:t>,</w:t>
      </w:r>
      <w:r w:rsidRPr="00096E0B">
        <w:t xml:space="preserve"> or </w:t>
      </w:r>
      <w:r>
        <w:t>the granting of time by either P</w:t>
      </w:r>
      <w:r w:rsidRPr="00096E0B">
        <w:t>arty to the other</w:t>
      </w:r>
      <w:r>
        <w:t>,</w:t>
      </w:r>
      <w:r w:rsidRPr="00096E0B">
        <w:t xml:space="preserve"> shall prejudice, affect, </w:t>
      </w:r>
      <w:r>
        <w:t>or restrict the rights of that P</w:t>
      </w:r>
      <w:r w:rsidRPr="00096E0B">
        <w:t xml:space="preserve">arty under </w:t>
      </w:r>
      <w:r>
        <w:t xml:space="preserve">this Framework Agreement or a Call-off </w:t>
      </w:r>
      <w:r w:rsidRPr="00096E0B">
        <w:t>Contract</w:t>
      </w:r>
      <w:r>
        <w:t>. N</w:t>
      </w:r>
      <w:r w:rsidRPr="00096E0B">
        <w:t>eit</w:t>
      </w:r>
      <w:r>
        <w:t>her shall any waiver, by either P</w:t>
      </w:r>
      <w:r w:rsidRPr="00096E0B">
        <w:t>arty</w:t>
      </w:r>
      <w:r>
        <w:t>,</w:t>
      </w:r>
      <w:r w:rsidRPr="00096E0B">
        <w:t xml:space="preserve"> of any breach of </w:t>
      </w:r>
      <w:r>
        <w:t xml:space="preserve">this Framework Agreement or any Call-off </w:t>
      </w:r>
      <w:r w:rsidRPr="00096E0B">
        <w:t>Contract</w:t>
      </w:r>
      <w:r>
        <w:t>,</w:t>
      </w:r>
      <w:r w:rsidRPr="00096E0B">
        <w:t xml:space="preserve"> operate as waiver of any subsequent or continuing breach of </w:t>
      </w:r>
      <w:r>
        <w:t xml:space="preserve">this Framework Agreement or any Call-off </w:t>
      </w:r>
      <w:r w:rsidRPr="00096E0B">
        <w:t>Contract.</w:t>
      </w:r>
    </w:p>
    <w:p w14:paraId="6E71ACCC" w14:textId="77777777" w:rsidR="006D2994" w:rsidRPr="00096E0B" w:rsidRDefault="006D2994" w:rsidP="00AE3BE9">
      <w:pPr>
        <w:pStyle w:val="ListParagraph"/>
        <w:numPr>
          <w:ilvl w:val="0"/>
          <w:numId w:val="151"/>
        </w:numPr>
        <w:spacing w:after="120"/>
        <w:ind w:left="720"/>
        <w:contextualSpacing w:val="0"/>
      </w:pPr>
      <w:r>
        <w:t>Any waiver of a P</w:t>
      </w:r>
      <w:r w:rsidRPr="00096E0B">
        <w:t xml:space="preserve">arty’s rights, powers, or remedies under </w:t>
      </w:r>
      <w:r>
        <w:t xml:space="preserve">this Framework Agreement or any Call-off </w:t>
      </w:r>
      <w:r w:rsidRPr="00096E0B">
        <w:t xml:space="preserve">Contract must be </w:t>
      </w:r>
      <w:r>
        <w:t>In Writing</w:t>
      </w:r>
      <w:r w:rsidRPr="00096E0B">
        <w:t xml:space="preserve">, dated, and signed by </w:t>
      </w:r>
      <w:r>
        <w:t>the</w:t>
      </w:r>
      <w:r w:rsidRPr="00096E0B">
        <w:t xml:space="preserve"> authorize</w:t>
      </w:r>
      <w:r>
        <w:t xml:space="preserve">d </w:t>
      </w:r>
      <w:r>
        <w:lastRenderedPageBreak/>
        <w:t>representative of the P</w:t>
      </w:r>
      <w:r w:rsidRPr="00096E0B">
        <w:t>arty granting such waiver, and must specify the right and the extent to which it is being waived.</w:t>
      </w:r>
    </w:p>
    <w:p w14:paraId="19FF0F70" w14:textId="77777777" w:rsidR="006D2994" w:rsidRPr="00F82130" w:rsidRDefault="006D2994" w:rsidP="00E717A5">
      <w:pPr>
        <w:pStyle w:val="FAStdProv"/>
        <w:ind w:left="360"/>
      </w:pPr>
      <w:bookmarkStart w:id="586" w:name="_Toc484422529"/>
      <w:bookmarkStart w:id="587" w:name="_Toc487299325"/>
      <w:r w:rsidRPr="00F82130">
        <w:t>Language</w:t>
      </w:r>
      <w:bookmarkEnd w:id="586"/>
      <w:bookmarkEnd w:id="587"/>
    </w:p>
    <w:p w14:paraId="690002F1" w14:textId="2C7A7E7F" w:rsidR="006D2994" w:rsidRPr="00193F57" w:rsidRDefault="006D2994" w:rsidP="00AE3BE9">
      <w:pPr>
        <w:pStyle w:val="ListParagraph"/>
        <w:numPr>
          <w:ilvl w:val="0"/>
          <w:numId w:val="149"/>
        </w:numPr>
        <w:spacing w:after="120"/>
        <w:ind w:left="720"/>
        <w:contextualSpacing w:val="0"/>
      </w:pPr>
      <w:r>
        <w:t>This Framework Agreement, and any Call-off Contract,</w:t>
      </w:r>
      <w:r w:rsidRPr="00193F57">
        <w:t xml:space="preserve"> as well as all correspondence and documents relating to </w:t>
      </w:r>
      <w:r>
        <w:t>this Framework Agreement, and any Call-off Contract,</w:t>
      </w:r>
      <w:r w:rsidRPr="00193F57">
        <w:t xml:space="preserve"> exchanged by the </w:t>
      </w:r>
      <w:r w:rsidR="004101A8">
        <w:t>Procuring Agency/</w:t>
      </w:r>
      <w:r>
        <w:t xml:space="preserve">Purchaser and </w:t>
      </w:r>
      <w:r w:rsidR="004101A8">
        <w:t>FA Holder/</w:t>
      </w:r>
      <w:r>
        <w:t>Supplier</w:t>
      </w:r>
      <w:r w:rsidRPr="00193F57">
        <w:t xml:space="preserve">, shall be written </w:t>
      </w:r>
      <w:r>
        <w:t xml:space="preserve">in the language specified in the </w:t>
      </w:r>
      <w:r w:rsidRPr="00A73499">
        <w:t>Framework Agree</w:t>
      </w:r>
      <w:r>
        <w:t xml:space="preserve">ment, </w:t>
      </w:r>
      <w:r w:rsidRPr="00A73499">
        <w:t>Section</w:t>
      </w:r>
      <w:r>
        <w:t xml:space="preserve"> A</w:t>
      </w:r>
      <w:r w:rsidRPr="00193F57">
        <w:t xml:space="preserve">. Supporting documents and printed literature that are part of </w:t>
      </w:r>
      <w:r>
        <w:t>this Framework Agreement, and any Call-off Contract,</w:t>
      </w:r>
      <w:r w:rsidRPr="00193F57">
        <w:t xml:space="preserve"> may be in another language provided they are accompanied by an accurate translation of the relevant passages in the language specified, in which case, for purposes of interpretation of </w:t>
      </w:r>
      <w:r>
        <w:t>this Framework Agreement, and any Call-off Contract</w:t>
      </w:r>
      <w:r w:rsidRPr="00193F57">
        <w:t>, this translation shall govern.</w:t>
      </w:r>
    </w:p>
    <w:p w14:paraId="407DCDCA" w14:textId="084C89E1" w:rsidR="006D2994" w:rsidRDefault="006D2994" w:rsidP="00AE3BE9">
      <w:pPr>
        <w:pStyle w:val="ListParagraph"/>
        <w:numPr>
          <w:ilvl w:val="1"/>
          <w:numId w:val="147"/>
        </w:numPr>
        <w:spacing w:before="120" w:after="120"/>
        <w:ind w:left="720"/>
        <w:contextualSpacing w:val="0"/>
      </w:pPr>
      <w:r w:rsidRPr="00193F57">
        <w:t xml:space="preserve">The </w:t>
      </w:r>
      <w:r w:rsidR="004101A8">
        <w:t>FA Holder</w:t>
      </w:r>
      <w:r w:rsidRPr="00193F57">
        <w:t xml:space="preserve"> shall bear all costs of translation to the governing language and all risks of t</w:t>
      </w:r>
      <w:r>
        <w:t>he accuracy of such translation</w:t>
      </w:r>
      <w:r w:rsidRPr="00193F57">
        <w:t>.</w:t>
      </w:r>
    </w:p>
    <w:p w14:paraId="354C89FD" w14:textId="77777777" w:rsidR="006D2994" w:rsidRPr="00F82130" w:rsidRDefault="006D2994" w:rsidP="00E717A5">
      <w:pPr>
        <w:pStyle w:val="FAStdProv"/>
        <w:ind w:left="360"/>
      </w:pPr>
      <w:bookmarkStart w:id="588" w:name="_Toc484422530"/>
      <w:bookmarkStart w:id="589" w:name="_Toc487299326"/>
      <w:r w:rsidRPr="00F82130">
        <w:t>Eligibility</w:t>
      </w:r>
      <w:bookmarkEnd w:id="588"/>
      <w:bookmarkEnd w:id="589"/>
    </w:p>
    <w:p w14:paraId="54566CF3" w14:textId="05292EF5" w:rsidR="006D2994" w:rsidRPr="00973A28" w:rsidRDefault="006D2994" w:rsidP="00AE3BE9">
      <w:pPr>
        <w:pStyle w:val="ListParagraph"/>
        <w:numPr>
          <w:ilvl w:val="1"/>
          <w:numId w:val="148"/>
        </w:numPr>
        <w:spacing w:before="120" w:after="120"/>
        <w:ind w:left="720"/>
        <w:contextualSpacing w:val="0"/>
      </w:pPr>
      <w:r w:rsidRPr="00973A28">
        <w:t xml:space="preserve">The </w:t>
      </w:r>
      <w:r w:rsidR="004101A8">
        <w:t>FA Holder/</w:t>
      </w:r>
      <w:r w:rsidRPr="00973A28">
        <w:t xml:space="preserve">Supplier </w:t>
      </w:r>
      <w:r>
        <w:t>and its s</w:t>
      </w:r>
      <w:r w:rsidRPr="00721C84">
        <w:t>ubcontractors</w:t>
      </w:r>
      <w:r>
        <w:t>,</w:t>
      </w:r>
      <w:r w:rsidRPr="00721C84">
        <w:t xml:space="preserve"> </w:t>
      </w:r>
      <w:r w:rsidRPr="00973A28">
        <w:t xml:space="preserve">shall have the nationality of an eligible country. A </w:t>
      </w:r>
      <w:r w:rsidR="004101A8">
        <w:t>FA Holder/</w:t>
      </w:r>
      <w:r w:rsidRPr="00973A28">
        <w:t>Supplier</w:t>
      </w:r>
      <w:r>
        <w:t xml:space="preserve"> or subcontractor,</w:t>
      </w:r>
      <w:r w:rsidRPr="00973A28">
        <w:t xml:space="preserve"> shall be deemed to have the nationality of a country if it is a citizen or constituted, incorporated, or registered, and operates in conformity with the provisions of the laws of that country. </w:t>
      </w:r>
    </w:p>
    <w:p w14:paraId="129E8F68" w14:textId="5BEE91AA" w:rsidR="006D2994" w:rsidRDefault="006D2994" w:rsidP="00AE3BE9">
      <w:pPr>
        <w:pStyle w:val="ListParagraph"/>
        <w:numPr>
          <w:ilvl w:val="1"/>
          <w:numId w:val="148"/>
        </w:numPr>
        <w:spacing w:before="120" w:after="120"/>
        <w:ind w:left="720"/>
        <w:contextualSpacing w:val="0"/>
      </w:pPr>
      <w:r w:rsidRPr="00973A28">
        <w:t xml:space="preserve">All Goods and Related Services to be supplied under the Contract and financed by the Bank shall have their origin in Eligible Countries. For the purpose of this </w:t>
      </w:r>
      <w:r>
        <w:t>provision</w:t>
      </w:r>
      <w:r w:rsidRPr="00973A28">
        <w:t xml:space="preserve">, origin means the country where the </w:t>
      </w:r>
      <w:r w:rsidR="00A92515">
        <w:t>Goods</w:t>
      </w:r>
      <w:r w:rsidRPr="00973A28">
        <w:t xml:space="preserve"> have been grown, mined, cultivated, produced, manufactured, or processed; or through manufacture, processing, or assembly, another commercially recognized article results that differs substantially in its basic characteristics from its components.</w:t>
      </w:r>
    </w:p>
    <w:p w14:paraId="67F03630" w14:textId="77777777" w:rsidR="006D2994" w:rsidRDefault="006D2994" w:rsidP="00AE3BE9">
      <w:pPr>
        <w:pStyle w:val="ListParagraph"/>
        <w:numPr>
          <w:ilvl w:val="1"/>
          <w:numId w:val="148"/>
        </w:numPr>
        <w:spacing w:before="120" w:after="120"/>
        <w:ind w:left="720"/>
        <w:contextualSpacing w:val="0"/>
      </w:pPr>
      <w:r>
        <w:t>If applicable, i</w:t>
      </w:r>
      <w:r w:rsidRPr="00745C4B">
        <w:t xml:space="preserve">n-eligible Countries are listed in </w:t>
      </w:r>
      <w:r>
        <w:t xml:space="preserve">the </w:t>
      </w:r>
      <w:r w:rsidRPr="00A73499">
        <w:t>Framework Agree</w:t>
      </w:r>
      <w:r>
        <w:t xml:space="preserve">ment, </w:t>
      </w:r>
      <w:r w:rsidRPr="00A73499">
        <w:t>Section</w:t>
      </w:r>
      <w:r>
        <w:t xml:space="preserve"> A</w:t>
      </w:r>
      <w:r w:rsidRPr="00745C4B">
        <w:t xml:space="preserve">. </w:t>
      </w:r>
    </w:p>
    <w:p w14:paraId="055BAC21" w14:textId="7B523A1A" w:rsidR="006D2994" w:rsidRDefault="006D2994" w:rsidP="00AE3BE9">
      <w:pPr>
        <w:pStyle w:val="ListParagraph"/>
        <w:numPr>
          <w:ilvl w:val="1"/>
          <w:numId w:val="148"/>
        </w:numPr>
        <w:spacing w:before="120" w:after="120"/>
        <w:ind w:left="720"/>
        <w:contextualSpacing w:val="0"/>
      </w:pPr>
      <w:r>
        <w:t xml:space="preserve">To continue to be eligible under this Framework Agreement the </w:t>
      </w:r>
      <w:r w:rsidR="004101A8">
        <w:t>FA Holder</w:t>
      </w:r>
      <w:r>
        <w:t xml:space="preserve"> must not have been </w:t>
      </w:r>
      <w:r w:rsidRPr="00565E8F">
        <w:t>sanctioned by the Bank, pursuant to the Bank’s Anti-Corruption Guidelines,</w:t>
      </w:r>
      <w:r>
        <w:t xml:space="preserve"> and</w:t>
      </w:r>
      <w:r w:rsidRPr="00565E8F">
        <w:t xml:space="preserve"> in accordance with its prevailing sanctions policies and procedures as set forth in the </w:t>
      </w:r>
      <w:r>
        <w:t>World Bank Group’s</w:t>
      </w:r>
      <w:r w:rsidRPr="00565E8F">
        <w:t xml:space="preserve"> Sanctions Framework as described in </w:t>
      </w:r>
      <w:r>
        <w:rPr>
          <w:bCs/>
        </w:rPr>
        <w:t>Section B, Framework Agreement Standard Provisions</w:t>
      </w:r>
      <w:r>
        <w:t xml:space="preserve">. Where the </w:t>
      </w:r>
      <w:r w:rsidR="004101A8">
        <w:t>FA Holder/</w:t>
      </w:r>
      <w:r>
        <w:t xml:space="preserve">Supplier has been so sanctioned it will be ineligible for the duration of the </w:t>
      </w:r>
      <w:r w:rsidRPr="00565E8F">
        <w:t xml:space="preserve">period of time as the Bank </w:t>
      </w:r>
      <w:r w:rsidR="008F6CD4">
        <w:t>shall have</w:t>
      </w:r>
      <w:r w:rsidR="008F6CD4" w:rsidRPr="00565E8F">
        <w:t xml:space="preserve"> </w:t>
      </w:r>
      <w:r w:rsidRPr="00565E8F">
        <w:t>determined.</w:t>
      </w:r>
    </w:p>
    <w:p w14:paraId="28E7158D" w14:textId="77777777" w:rsidR="006D2994" w:rsidRPr="00F82130" w:rsidRDefault="006D2994" w:rsidP="00E717A5">
      <w:pPr>
        <w:pStyle w:val="FAStdProv"/>
        <w:ind w:left="360"/>
      </w:pPr>
      <w:bookmarkStart w:id="590" w:name="_Toc484422531"/>
      <w:bookmarkStart w:id="591" w:name="_Toc487299327"/>
      <w:r w:rsidRPr="00F82130">
        <w:t>Notices</w:t>
      </w:r>
      <w:bookmarkEnd w:id="590"/>
      <w:bookmarkEnd w:id="591"/>
      <w:r>
        <w:t xml:space="preserve"> </w:t>
      </w:r>
    </w:p>
    <w:p w14:paraId="44329877" w14:textId="77777777" w:rsidR="006D2994" w:rsidRPr="00745C4B" w:rsidRDefault="006D2994" w:rsidP="00AE3BE9">
      <w:pPr>
        <w:pStyle w:val="ListParagraph"/>
        <w:numPr>
          <w:ilvl w:val="1"/>
          <w:numId w:val="161"/>
        </w:numPr>
        <w:spacing w:before="120" w:after="120"/>
        <w:ind w:left="720"/>
        <w:contextualSpacing w:val="0"/>
      </w:pPr>
      <w:r w:rsidRPr="00745C4B">
        <w:t xml:space="preserve">Any notice given by one Party to the other pursuant to this Framework Agreement shall be In Writing to the address specified in </w:t>
      </w:r>
      <w:r>
        <w:t xml:space="preserve">the </w:t>
      </w:r>
      <w:r w:rsidRPr="00A73499">
        <w:t>Framework Agree</w:t>
      </w:r>
      <w:r>
        <w:t xml:space="preserve">ment, </w:t>
      </w:r>
      <w:r w:rsidRPr="00A73499">
        <w:t>Section</w:t>
      </w:r>
      <w:r>
        <w:t xml:space="preserve"> A</w:t>
      </w:r>
      <w:r w:rsidRPr="00745C4B">
        <w:t>. A notice shall be effective when delivered</w:t>
      </w:r>
      <w:r>
        <w:t>,</w:t>
      </w:r>
      <w:r w:rsidRPr="00745C4B">
        <w:t xml:space="preserve"> or on the notice’s effective date, whichever is later.</w:t>
      </w:r>
    </w:p>
    <w:p w14:paraId="640FE9B1" w14:textId="77777777" w:rsidR="006D2994" w:rsidRPr="00F82130" w:rsidRDefault="006D2994" w:rsidP="00E717A5">
      <w:pPr>
        <w:pStyle w:val="FAStdProv"/>
        <w:ind w:left="360"/>
      </w:pPr>
      <w:bookmarkStart w:id="592" w:name="_Toc484422532"/>
      <w:bookmarkStart w:id="593" w:name="_Toc487299328"/>
      <w:r w:rsidRPr="00F82130">
        <w:t>Fraud and Corruption</w:t>
      </w:r>
      <w:bookmarkEnd w:id="592"/>
      <w:bookmarkEnd w:id="593"/>
      <w:r>
        <w:t xml:space="preserve"> </w:t>
      </w:r>
    </w:p>
    <w:p w14:paraId="51850AAF" w14:textId="77777777" w:rsidR="006D2994" w:rsidRPr="00D57F83" w:rsidRDefault="006D2994" w:rsidP="00AE3BE9">
      <w:pPr>
        <w:pStyle w:val="ListParagraph"/>
        <w:numPr>
          <w:ilvl w:val="1"/>
          <w:numId w:val="152"/>
        </w:numPr>
        <w:spacing w:before="120" w:after="120"/>
        <w:ind w:left="720"/>
        <w:contextualSpacing w:val="0"/>
      </w:pPr>
      <w:r w:rsidRPr="00D57F83">
        <w:lastRenderedPageBreak/>
        <w:t>The Bank requires compliance with the Bank’s Anti-Corruption Guidelines and its prevailing sanctions policies and procedures</w:t>
      </w:r>
      <w:r>
        <w:t>,</w:t>
      </w:r>
      <w:r w:rsidRPr="00D57F83">
        <w:t xml:space="preserve"> as </w:t>
      </w:r>
      <w:r>
        <w:t>described</w:t>
      </w:r>
      <w:r w:rsidRPr="00D57F83">
        <w:t xml:space="preserve"> in the </w:t>
      </w:r>
      <w:r>
        <w:t>World Bank Group’s</w:t>
      </w:r>
      <w:r w:rsidRPr="00565E8F">
        <w:t xml:space="preserve"> Sanctions</w:t>
      </w:r>
      <w:r w:rsidRPr="00D57F83">
        <w:t xml:space="preserve"> Framework, </w:t>
      </w:r>
      <w:r>
        <w:t>and</w:t>
      </w:r>
      <w:r w:rsidRPr="00D57F83">
        <w:t xml:space="preserve"> </w:t>
      </w:r>
      <w:r>
        <w:t>more fully described in the Appendix to Schedule 4, Call-off Contract: General Conditions of Contract (GCC).</w:t>
      </w:r>
    </w:p>
    <w:p w14:paraId="77F7BE2D" w14:textId="79273F2D" w:rsidR="006D2994" w:rsidRPr="00D57F83" w:rsidRDefault="006D2994" w:rsidP="00AE3BE9">
      <w:pPr>
        <w:pStyle w:val="ListParagraph"/>
        <w:numPr>
          <w:ilvl w:val="1"/>
          <w:numId w:val="152"/>
        </w:numPr>
        <w:spacing w:before="120" w:after="120"/>
        <w:ind w:left="720"/>
        <w:contextualSpacing w:val="0"/>
      </w:pPr>
      <w:r w:rsidRPr="00D57F83">
        <w:t xml:space="preserve">The </w:t>
      </w:r>
      <w:r w:rsidR="004101A8">
        <w:t>Procuring Agency</w:t>
      </w:r>
      <w:r w:rsidRPr="00D57F83">
        <w:t xml:space="preserve"> requires the </w:t>
      </w:r>
      <w:r w:rsidR="004101A8">
        <w:t>FA Holder/Supplier</w:t>
      </w:r>
      <w:r w:rsidRPr="00D57F83">
        <w:t xml:space="preserve"> to disclose any commissions or fees that may have been paid or are to be paid to agents or any other party with respect to the </w:t>
      </w:r>
      <w:r w:rsidR="00F66AA0">
        <w:t>Secondary Procurement</w:t>
      </w:r>
      <w:r w:rsidRPr="00D57F83">
        <w:t xml:space="preserve"> process or execution of </w:t>
      </w:r>
      <w:r>
        <w:t>a Call-off</w:t>
      </w:r>
      <w:r w:rsidRPr="00D57F83">
        <w:t xml:space="preserve"> Contract. The information disclosed must include at least the name and address of the agent or other party, the amount, and the purpose of the commission, gratuity or fee.</w:t>
      </w:r>
    </w:p>
    <w:p w14:paraId="7647C60C" w14:textId="77777777" w:rsidR="006D2994" w:rsidRPr="00F82130" w:rsidRDefault="006D2994" w:rsidP="00E717A5">
      <w:pPr>
        <w:pStyle w:val="FAStdProv"/>
        <w:ind w:left="360"/>
      </w:pPr>
      <w:bookmarkStart w:id="594" w:name="_Toc484422533"/>
      <w:bookmarkStart w:id="595" w:name="_Toc487299329"/>
      <w:r>
        <w:t>Records, i</w:t>
      </w:r>
      <w:r w:rsidRPr="00F82130">
        <w:t>nspections and audit</w:t>
      </w:r>
      <w:bookmarkEnd w:id="594"/>
      <w:bookmarkEnd w:id="595"/>
    </w:p>
    <w:p w14:paraId="3A85A462" w14:textId="71AFAD16" w:rsidR="006D2994" w:rsidRPr="004F7431" w:rsidRDefault="006D2994" w:rsidP="00AE3BE9">
      <w:pPr>
        <w:pStyle w:val="ListParagraph"/>
        <w:numPr>
          <w:ilvl w:val="1"/>
          <w:numId w:val="153"/>
        </w:numPr>
        <w:spacing w:before="120" w:after="120"/>
        <w:ind w:left="720"/>
        <w:contextualSpacing w:val="0"/>
      </w:pPr>
      <w:bookmarkStart w:id="596" w:name="OLE_LINK1"/>
      <w:bookmarkStart w:id="597" w:name="OLE_LINK2"/>
      <w:r w:rsidRPr="004F7431">
        <w:t xml:space="preserve">The </w:t>
      </w:r>
      <w:r w:rsidR="004101A8">
        <w:t>FA Holder</w:t>
      </w:r>
      <w:r w:rsidRPr="004F7431">
        <w:t xml:space="preserve"> shall keep, and shall make all r</w:t>
      </w:r>
      <w:r>
        <w:t>easonable efforts to cause its subcontractor(s), if any,</w:t>
      </w:r>
      <w:r w:rsidRPr="004F7431">
        <w:t xml:space="preserve"> to keep, accurate and systematic accounts and records in respect of </w:t>
      </w:r>
      <w:r>
        <w:t>this Framework Agreement, the</w:t>
      </w:r>
      <w:r w:rsidRPr="004F7431">
        <w:t xml:space="preserve"> Goods</w:t>
      </w:r>
      <w:r>
        <w:t xml:space="preserve">, and any Call-off Contract, </w:t>
      </w:r>
      <w:r w:rsidRPr="004F7431">
        <w:t xml:space="preserve">in such form and details as will clearly identify relevant </w:t>
      </w:r>
      <w:r>
        <w:t xml:space="preserve">communications, time </w:t>
      </w:r>
      <w:r w:rsidRPr="004F7431">
        <w:t>changes and costs.</w:t>
      </w:r>
    </w:p>
    <w:p w14:paraId="34001E57" w14:textId="7B901C0D" w:rsidR="006D2994" w:rsidRDefault="006D2994" w:rsidP="00AE3BE9">
      <w:pPr>
        <w:pStyle w:val="ListParagraph"/>
        <w:numPr>
          <w:ilvl w:val="1"/>
          <w:numId w:val="153"/>
        </w:numPr>
        <w:spacing w:before="120" w:after="120"/>
        <w:ind w:left="720"/>
        <w:contextualSpacing w:val="0"/>
      </w:pPr>
      <w:r>
        <w:t>T</w:t>
      </w:r>
      <w:r w:rsidRPr="004F7431">
        <w:t xml:space="preserve">he </w:t>
      </w:r>
      <w:r w:rsidR="004101A8">
        <w:t>FA Holder</w:t>
      </w:r>
      <w:r w:rsidRPr="004F7431">
        <w:t xml:space="preserve"> shall permit</w:t>
      </w:r>
      <w:r>
        <w:t>,</w:t>
      </w:r>
      <w:r w:rsidRPr="004F7431">
        <w:t xml:space="preserve"> and shall cause its </w:t>
      </w:r>
      <w:r>
        <w:t>subcontractor(s)</w:t>
      </w:r>
      <w:r w:rsidR="008F6CD4">
        <w:t xml:space="preserve"> and their personnel</w:t>
      </w:r>
      <w:r>
        <w:t xml:space="preserve">, if any, </w:t>
      </w:r>
      <w:r w:rsidRPr="004F7431">
        <w:t>to permit, the Bank and/or persons appoin</w:t>
      </w:r>
      <w:r>
        <w:t>ted by the Bank, to inspect the s</w:t>
      </w:r>
      <w:r w:rsidRPr="004F7431">
        <w:t xml:space="preserve">ite and/or the accounts and records relating to the </w:t>
      </w:r>
      <w:r>
        <w:t xml:space="preserve">Framework Agreement, and/or any Call-off Contract(s) awarded under the Framework Agreement, in relation to the </w:t>
      </w:r>
      <w:r w:rsidRPr="004F7431">
        <w:t>procurement process, selection</w:t>
      </w:r>
      <w:r>
        <w:t>, contracting, execution or implementation</w:t>
      </w:r>
      <w:r w:rsidRPr="004F7431">
        <w:t>, and to have such accounts and records audited by auditors appointed by the Bank</w:t>
      </w:r>
      <w:r>
        <w:t>,</w:t>
      </w:r>
      <w:r w:rsidRPr="004F7431">
        <w:t xml:space="preserve"> if requested by the Bank. </w:t>
      </w:r>
      <w:r>
        <w:t>A</w:t>
      </w:r>
      <w:r w:rsidRPr="004F7431">
        <w:t xml:space="preserve">cts intended to materially impede the exercise of the Bank’s inspection and audit rights constitute a prohibited practice </w:t>
      </w:r>
      <w:r>
        <w:t>and may result in the termination of this Framework Agreement, or any Call-off C</w:t>
      </w:r>
      <w:r w:rsidRPr="004F7431">
        <w:t>ontract (as well as to a determination of ineligibility pursuant to the Bank’s prevailing sanctions procedures).</w:t>
      </w:r>
      <w:bookmarkEnd w:id="596"/>
      <w:bookmarkEnd w:id="597"/>
    </w:p>
    <w:p w14:paraId="0398C82D" w14:textId="77777777" w:rsidR="006D2994" w:rsidRPr="00F82130" w:rsidRDefault="006D2994" w:rsidP="00E717A5">
      <w:pPr>
        <w:pStyle w:val="FAStdProv"/>
        <w:ind w:left="360"/>
      </w:pPr>
      <w:bookmarkStart w:id="598" w:name="_Toc484422534"/>
      <w:bookmarkStart w:id="599" w:name="_Toc487299330"/>
      <w:r w:rsidRPr="00F82130">
        <w:t>Confidential Information</w:t>
      </w:r>
      <w:bookmarkEnd w:id="598"/>
      <w:bookmarkEnd w:id="599"/>
    </w:p>
    <w:p w14:paraId="17440E4A" w14:textId="392E169A" w:rsidR="006D2994" w:rsidRPr="00DF09FA" w:rsidRDefault="006D2994" w:rsidP="00AE3BE9">
      <w:pPr>
        <w:pStyle w:val="ListParagraph"/>
        <w:numPr>
          <w:ilvl w:val="1"/>
          <w:numId w:val="154"/>
        </w:numPr>
        <w:spacing w:before="120" w:after="120"/>
        <w:ind w:left="720"/>
        <w:contextualSpacing w:val="0"/>
      </w:pPr>
      <w:r w:rsidRPr="00DF09FA">
        <w:t xml:space="preserve">The </w:t>
      </w:r>
      <w:r w:rsidR="004101A8">
        <w:t>Procuring Agency/</w:t>
      </w:r>
      <w:r>
        <w:t>Purchaser</w:t>
      </w:r>
      <w:r w:rsidRPr="00DF09FA">
        <w:t xml:space="preserve"> and the </w:t>
      </w:r>
      <w:r w:rsidR="004101A8">
        <w:t>FA Holder</w:t>
      </w:r>
      <w:r w:rsidRPr="00DF09FA">
        <w:t xml:space="preserve"> shall keep confidential and shall not, without the consent </w:t>
      </w:r>
      <w:r w:rsidR="004101A8">
        <w:t>i</w:t>
      </w:r>
      <w:r>
        <w:t xml:space="preserve">n </w:t>
      </w:r>
      <w:r w:rsidR="004101A8">
        <w:t>w</w:t>
      </w:r>
      <w:r>
        <w:t>riting from the other</w:t>
      </w:r>
      <w:r w:rsidRPr="00DF09FA">
        <w:t>, divulge to any third party any documents, data, or other information furnished direc</w:t>
      </w:r>
      <w:r>
        <w:t>tly or indirectly by either P</w:t>
      </w:r>
      <w:r w:rsidRPr="00DF09FA">
        <w:t xml:space="preserve">arty in connection with the </w:t>
      </w:r>
      <w:r>
        <w:t>Framework Agreement</w:t>
      </w:r>
      <w:r w:rsidRPr="00DF09FA">
        <w:t>.</w:t>
      </w:r>
    </w:p>
    <w:p w14:paraId="28E4D93E" w14:textId="624F2F94" w:rsidR="006D2994" w:rsidRPr="00DF09FA" w:rsidRDefault="006D2994" w:rsidP="00AE3BE9">
      <w:pPr>
        <w:pStyle w:val="ListParagraph"/>
        <w:numPr>
          <w:ilvl w:val="1"/>
          <w:numId w:val="154"/>
        </w:numPr>
        <w:spacing w:before="120" w:after="120"/>
        <w:ind w:left="720"/>
        <w:contextualSpacing w:val="0"/>
      </w:pPr>
      <w:r>
        <w:t>The obligation of a P</w:t>
      </w:r>
      <w:r w:rsidRPr="00DF09FA">
        <w:t xml:space="preserve">arty under </w:t>
      </w:r>
      <w:r>
        <w:t xml:space="preserve">paragraph </w:t>
      </w:r>
      <w:r w:rsidR="007A70EE">
        <w:t>16</w:t>
      </w:r>
      <w:r>
        <w:t xml:space="preserve">.a. above, </w:t>
      </w:r>
      <w:r w:rsidRPr="00DF09FA">
        <w:t>shall not apply to information that:</w:t>
      </w:r>
    </w:p>
    <w:p w14:paraId="6E6EE761" w14:textId="3825E198" w:rsidR="006D2994" w:rsidRPr="00DF09FA" w:rsidRDefault="006D2994" w:rsidP="00AE3BE9">
      <w:pPr>
        <w:pStyle w:val="Sub-ClauseText"/>
        <w:numPr>
          <w:ilvl w:val="0"/>
          <w:numId w:val="121"/>
        </w:numPr>
        <w:spacing w:before="0" w:after="200"/>
        <w:ind w:left="1080"/>
        <w:jc w:val="left"/>
        <w:rPr>
          <w:spacing w:val="0"/>
        </w:rPr>
      </w:pPr>
      <w:r w:rsidRPr="00DF09FA">
        <w:rPr>
          <w:spacing w:val="0"/>
        </w:rPr>
        <w:t xml:space="preserve">the </w:t>
      </w:r>
      <w:r w:rsidR="004101A8">
        <w:rPr>
          <w:spacing w:val="0"/>
        </w:rPr>
        <w:t>Procuring Agency/</w:t>
      </w:r>
      <w:r>
        <w:rPr>
          <w:spacing w:val="0"/>
        </w:rPr>
        <w:t xml:space="preserve">Purchaser or </w:t>
      </w:r>
      <w:r w:rsidR="004101A8">
        <w:rPr>
          <w:spacing w:val="0"/>
        </w:rPr>
        <w:t>FA Holder</w:t>
      </w:r>
      <w:r w:rsidRPr="00DF09FA">
        <w:rPr>
          <w:spacing w:val="0"/>
        </w:rPr>
        <w:t xml:space="preserve"> need to share with the Bank or other institution</w:t>
      </w:r>
      <w:r>
        <w:rPr>
          <w:spacing w:val="0"/>
        </w:rPr>
        <w:t>(</w:t>
      </w:r>
      <w:r w:rsidRPr="00DF09FA">
        <w:rPr>
          <w:spacing w:val="0"/>
        </w:rPr>
        <w:t>s</w:t>
      </w:r>
      <w:r>
        <w:rPr>
          <w:spacing w:val="0"/>
        </w:rPr>
        <w:t>)</w:t>
      </w:r>
      <w:r w:rsidRPr="00DF09FA">
        <w:rPr>
          <w:spacing w:val="0"/>
        </w:rPr>
        <w:t xml:space="preserve"> participating in the financing of </w:t>
      </w:r>
      <w:r>
        <w:rPr>
          <w:spacing w:val="0"/>
        </w:rPr>
        <w:t>a Call-off Contract</w:t>
      </w:r>
      <w:r w:rsidRPr="00DF09FA">
        <w:rPr>
          <w:spacing w:val="0"/>
        </w:rPr>
        <w:t xml:space="preserve"> </w:t>
      </w:r>
    </w:p>
    <w:p w14:paraId="2FAF557F" w14:textId="77777777" w:rsidR="006D2994" w:rsidRPr="00DF09FA" w:rsidRDefault="006D2994" w:rsidP="00AE3BE9">
      <w:pPr>
        <w:pStyle w:val="Sub-ClauseText"/>
        <w:numPr>
          <w:ilvl w:val="0"/>
          <w:numId w:val="121"/>
        </w:numPr>
        <w:spacing w:before="0" w:after="200"/>
        <w:ind w:left="1080"/>
        <w:jc w:val="left"/>
        <w:rPr>
          <w:spacing w:val="0"/>
        </w:rPr>
      </w:pPr>
      <w:r w:rsidRPr="00DF09FA">
        <w:rPr>
          <w:spacing w:val="0"/>
        </w:rPr>
        <w:t>now</w:t>
      </w:r>
      <w:r>
        <w:rPr>
          <w:spacing w:val="0"/>
        </w:rPr>
        <w:t>,</w:t>
      </w:r>
      <w:r w:rsidRPr="00DF09FA">
        <w:rPr>
          <w:spacing w:val="0"/>
        </w:rPr>
        <w:t xml:space="preserve"> or </w:t>
      </w:r>
      <w:r>
        <w:rPr>
          <w:spacing w:val="0"/>
        </w:rPr>
        <w:t>in future,</w:t>
      </w:r>
      <w:r w:rsidRPr="00DF09FA">
        <w:rPr>
          <w:spacing w:val="0"/>
        </w:rPr>
        <w:t xml:space="preserve"> enters the public d</w:t>
      </w:r>
      <w:r>
        <w:rPr>
          <w:spacing w:val="0"/>
        </w:rPr>
        <w:t>omain through no fault of that Party</w:t>
      </w:r>
    </w:p>
    <w:p w14:paraId="746FBA48" w14:textId="77777777" w:rsidR="006D2994" w:rsidRPr="00DF09FA" w:rsidRDefault="006D2994" w:rsidP="00AE3BE9">
      <w:pPr>
        <w:pStyle w:val="Sub-ClauseText"/>
        <w:numPr>
          <w:ilvl w:val="0"/>
          <w:numId w:val="121"/>
        </w:numPr>
        <w:spacing w:before="0" w:after="200"/>
        <w:ind w:left="1080"/>
        <w:jc w:val="left"/>
        <w:rPr>
          <w:spacing w:val="0"/>
        </w:rPr>
      </w:pPr>
      <w:r w:rsidRPr="00DF09FA">
        <w:rPr>
          <w:spacing w:val="0"/>
        </w:rPr>
        <w:t xml:space="preserve">can be proven </w:t>
      </w:r>
      <w:r>
        <w:rPr>
          <w:spacing w:val="0"/>
        </w:rPr>
        <w:t>to have been possessed by that P</w:t>
      </w:r>
      <w:r w:rsidRPr="00DF09FA">
        <w:rPr>
          <w:spacing w:val="0"/>
        </w:rPr>
        <w:t>arty at the time of disclosure and which was not previously obtained, directly or indirec</w:t>
      </w:r>
      <w:r>
        <w:rPr>
          <w:spacing w:val="0"/>
        </w:rPr>
        <w:t>tly, from the other Party</w:t>
      </w:r>
    </w:p>
    <w:p w14:paraId="7D4A517E" w14:textId="78405095" w:rsidR="006D2994" w:rsidRDefault="006D2994" w:rsidP="00AE3BE9">
      <w:pPr>
        <w:pStyle w:val="Sub-ClauseText"/>
        <w:numPr>
          <w:ilvl w:val="0"/>
          <w:numId w:val="121"/>
        </w:numPr>
        <w:spacing w:before="0" w:after="200"/>
        <w:ind w:left="1080"/>
        <w:jc w:val="left"/>
        <w:rPr>
          <w:spacing w:val="0"/>
        </w:rPr>
      </w:pPr>
      <w:r w:rsidRPr="00DF09FA">
        <w:rPr>
          <w:spacing w:val="0"/>
        </w:rPr>
        <w:t>otherwise lawf</w:t>
      </w:r>
      <w:r>
        <w:rPr>
          <w:spacing w:val="0"/>
        </w:rPr>
        <w:t>ully becomes available to that P</w:t>
      </w:r>
      <w:r w:rsidRPr="00DF09FA">
        <w:rPr>
          <w:spacing w:val="0"/>
        </w:rPr>
        <w:t>arty from a third party that has no obligation of confidentiality.</w:t>
      </w:r>
    </w:p>
    <w:p w14:paraId="56606980" w14:textId="77777777" w:rsidR="00C45B13" w:rsidRPr="00DF09FA" w:rsidRDefault="00C45B13" w:rsidP="00C45B13">
      <w:pPr>
        <w:pStyle w:val="Sub-ClauseText"/>
        <w:spacing w:before="0" w:after="200"/>
        <w:ind w:left="1080"/>
        <w:jc w:val="left"/>
        <w:rPr>
          <w:spacing w:val="0"/>
        </w:rPr>
      </w:pPr>
    </w:p>
    <w:p w14:paraId="272539FF" w14:textId="77777777" w:rsidR="006D2994" w:rsidRPr="00F82130" w:rsidRDefault="006D2994" w:rsidP="00E717A5">
      <w:pPr>
        <w:pStyle w:val="FAStdProv"/>
        <w:ind w:left="360"/>
      </w:pPr>
      <w:bookmarkStart w:id="600" w:name="_Toc484422535"/>
      <w:bookmarkStart w:id="601" w:name="_Toc487299331"/>
      <w:r w:rsidRPr="00F82130">
        <w:t>Governing Law</w:t>
      </w:r>
      <w:bookmarkEnd w:id="600"/>
      <w:bookmarkEnd w:id="601"/>
    </w:p>
    <w:p w14:paraId="5A2EC2C7" w14:textId="40C60F41" w:rsidR="006D2994" w:rsidRDefault="006D2994" w:rsidP="00AE3BE9">
      <w:pPr>
        <w:pStyle w:val="ListParagraph"/>
        <w:numPr>
          <w:ilvl w:val="1"/>
          <w:numId w:val="155"/>
        </w:numPr>
        <w:spacing w:before="120" w:after="120"/>
        <w:ind w:left="720"/>
        <w:contextualSpacing w:val="0"/>
      </w:pPr>
      <w:r>
        <w:t>This Framework Agreement, and any Call-off Contract,</w:t>
      </w:r>
      <w:r w:rsidRPr="00947F17">
        <w:t xml:space="preserve"> shall be governed by</w:t>
      </w:r>
      <w:r>
        <w:t>,</w:t>
      </w:r>
      <w:r w:rsidRPr="00947F17">
        <w:t xml:space="preserve"> and interpreted in accordance with</w:t>
      </w:r>
      <w:r>
        <w:t>,</w:t>
      </w:r>
      <w:r w:rsidRPr="00947F17">
        <w:t xml:space="preserve"> the laws of </w:t>
      </w:r>
      <w:r w:rsidR="00A5575C">
        <w:t>India</w:t>
      </w:r>
      <w:r w:rsidRPr="00947F17">
        <w:t>.</w:t>
      </w:r>
    </w:p>
    <w:p w14:paraId="4EF32FA6" w14:textId="77777777" w:rsidR="006D2994" w:rsidRPr="00F82130" w:rsidRDefault="006D2994" w:rsidP="00E717A5">
      <w:pPr>
        <w:pStyle w:val="FAStdProv"/>
        <w:ind w:left="360"/>
      </w:pPr>
      <w:bookmarkStart w:id="602" w:name="_Toc484422536"/>
      <w:bookmarkStart w:id="603" w:name="_Toc487299332"/>
      <w:r>
        <w:t>Change to the</w:t>
      </w:r>
      <w:r w:rsidRPr="00F82130">
        <w:t xml:space="preserve"> Framework Agreement</w:t>
      </w:r>
      <w:bookmarkEnd w:id="602"/>
      <w:bookmarkEnd w:id="603"/>
    </w:p>
    <w:p w14:paraId="6277C799" w14:textId="77777777" w:rsidR="006D2994" w:rsidRDefault="006D2994" w:rsidP="00AE3BE9">
      <w:pPr>
        <w:pStyle w:val="ListParagraph"/>
        <w:numPr>
          <w:ilvl w:val="1"/>
          <w:numId w:val="156"/>
        </w:numPr>
        <w:spacing w:before="120" w:after="120"/>
        <w:ind w:left="720"/>
        <w:contextualSpacing w:val="0"/>
      </w:pPr>
      <w:r w:rsidRPr="009B35A5">
        <w:t xml:space="preserve">Any </w:t>
      </w:r>
      <w:r>
        <w:t>Change</w:t>
      </w:r>
      <w:r w:rsidRPr="009B35A5">
        <w:t xml:space="preserve"> to this Framework Agreement, including </w:t>
      </w:r>
      <w:r>
        <w:t>an extension of the Term, must be In W</w:t>
      </w:r>
      <w:r w:rsidRPr="009B35A5">
        <w:t xml:space="preserve">riting and signed by both Parties. A </w:t>
      </w:r>
      <w:r>
        <w:t>Change</w:t>
      </w:r>
      <w:r w:rsidRPr="009B35A5">
        <w:t xml:space="preserve"> can be made at any time after this Framework Agre</w:t>
      </w:r>
      <w:r>
        <w:t>e</w:t>
      </w:r>
      <w:r w:rsidRPr="009B35A5">
        <w:t xml:space="preserve">ment has been signed by both Parties, and before it expires. </w:t>
      </w:r>
    </w:p>
    <w:p w14:paraId="28311FAF" w14:textId="77777777" w:rsidR="006D2994" w:rsidRDefault="006D2994" w:rsidP="00E717A5">
      <w:pPr>
        <w:pStyle w:val="FAStdProv"/>
        <w:ind w:left="360"/>
      </w:pPr>
      <w:bookmarkStart w:id="604" w:name="_Toc484422537"/>
      <w:bookmarkStart w:id="605" w:name="_Toc487299333"/>
      <w:r w:rsidRPr="00F82130">
        <w:t>Termination of the Framework Agreement</w:t>
      </w:r>
      <w:bookmarkEnd w:id="604"/>
      <w:bookmarkEnd w:id="605"/>
    </w:p>
    <w:p w14:paraId="7F995403" w14:textId="57632CC8" w:rsidR="006D2994" w:rsidRPr="0070410A" w:rsidRDefault="006D2994" w:rsidP="00AE3BE9">
      <w:pPr>
        <w:pStyle w:val="ListParagraph"/>
        <w:numPr>
          <w:ilvl w:val="0"/>
          <w:numId w:val="122"/>
        </w:numPr>
        <w:spacing w:before="120" w:after="120"/>
        <w:ind w:left="720"/>
        <w:contextualSpacing w:val="0"/>
      </w:pPr>
      <w:bookmarkStart w:id="606" w:name="_Toc303949976"/>
      <w:bookmarkStart w:id="607" w:name="_Toc303950743"/>
      <w:bookmarkStart w:id="608" w:name="_Toc303951523"/>
      <w:bookmarkStart w:id="609" w:name="_Toc304135606"/>
      <w:r w:rsidRPr="0070410A">
        <w:t xml:space="preserve">The </w:t>
      </w:r>
      <w:r w:rsidR="004101A8">
        <w:t>Procuring Agency</w:t>
      </w:r>
      <w:r w:rsidRPr="0070410A">
        <w:t xml:space="preserve"> may terminate this Framework Agreement immediately</w:t>
      </w:r>
      <w:r>
        <w:t>,</w:t>
      </w:r>
      <w:r w:rsidR="004D392B">
        <w:t xml:space="preserve"> by notice i</w:t>
      </w:r>
      <w:r w:rsidRPr="0070410A">
        <w:t xml:space="preserve">n Writing to the </w:t>
      </w:r>
      <w:r w:rsidR="004101A8">
        <w:t>FA Holder</w:t>
      </w:r>
      <w:r>
        <w:t>,</w:t>
      </w:r>
      <w:r w:rsidRPr="0070410A">
        <w:t xml:space="preserve"> if:</w:t>
      </w:r>
    </w:p>
    <w:p w14:paraId="3838F652" w14:textId="215136BA" w:rsidR="006D2994" w:rsidRDefault="006D2994" w:rsidP="00AE3BE9">
      <w:pPr>
        <w:pStyle w:val="ListParagraph"/>
        <w:numPr>
          <w:ilvl w:val="0"/>
          <w:numId w:val="123"/>
        </w:numPr>
        <w:suppressAutoHyphens/>
        <w:overflowPunct w:val="0"/>
        <w:autoSpaceDE w:val="0"/>
        <w:autoSpaceDN w:val="0"/>
        <w:adjustRightInd w:val="0"/>
        <w:spacing w:after="120"/>
        <w:ind w:left="1080" w:right="-72"/>
        <w:contextualSpacing w:val="0"/>
        <w:textAlignment w:val="baseline"/>
      </w:pPr>
      <w:bookmarkStart w:id="610" w:name="_Ref261972244"/>
      <w:bookmarkStart w:id="611" w:name="_Toc303949977"/>
      <w:bookmarkStart w:id="612" w:name="_Toc303950744"/>
      <w:bookmarkStart w:id="613" w:name="_Toc303951524"/>
      <w:bookmarkStart w:id="614" w:name="_Toc304135607"/>
      <w:bookmarkEnd w:id="606"/>
      <w:bookmarkEnd w:id="607"/>
      <w:bookmarkEnd w:id="608"/>
      <w:bookmarkEnd w:id="609"/>
      <w:r>
        <w:t xml:space="preserve">in the judgement of the </w:t>
      </w:r>
      <w:r w:rsidR="004101A8">
        <w:t>Procuring Agency</w:t>
      </w:r>
      <w:r>
        <w:t xml:space="preserve">, the </w:t>
      </w:r>
      <w:r w:rsidR="004101A8">
        <w:t>FA Holder</w:t>
      </w:r>
      <w:r>
        <w:t xml:space="preserve"> has engaged in Fraud and/or Corruption, </w:t>
      </w:r>
      <w:r w:rsidRPr="00D57F83">
        <w:t xml:space="preserve">as </w:t>
      </w:r>
      <w:r>
        <w:t>described</w:t>
      </w:r>
      <w:r w:rsidRPr="00D57F83">
        <w:t xml:space="preserve"> in the </w:t>
      </w:r>
      <w:r>
        <w:t>World Bank Group’s</w:t>
      </w:r>
      <w:r w:rsidRPr="00565E8F">
        <w:t xml:space="preserve"> Sanctions</w:t>
      </w:r>
      <w:r w:rsidRPr="00D57F83">
        <w:t xml:space="preserve"> Framework, </w:t>
      </w:r>
      <w:r>
        <w:t>and</w:t>
      </w:r>
      <w:r w:rsidRPr="00D57F83">
        <w:t xml:space="preserve"> set </w:t>
      </w:r>
      <w:r>
        <w:t>out</w:t>
      </w:r>
      <w:r w:rsidRPr="00D57F83">
        <w:t xml:space="preserve"> in </w:t>
      </w:r>
      <w:r>
        <w:rPr>
          <w:bCs/>
        </w:rPr>
        <w:t>the Appendix to Schedule 4, Call-off Contract General Conditions of Contract</w:t>
      </w:r>
      <w:r>
        <w:t>, has been sanctioned by the Bank in relation to Fraud and Corruption, or</w:t>
      </w:r>
    </w:p>
    <w:p w14:paraId="7C4E6BBF" w14:textId="43AD31A5" w:rsidR="006D2994" w:rsidRDefault="006D2994" w:rsidP="00AE3BE9">
      <w:pPr>
        <w:pStyle w:val="ListParagraph"/>
        <w:numPr>
          <w:ilvl w:val="0"/>
          <w:numId w:val="123"/>
        </w:numPr>
        <w:suppressAutoHyphens/>
        <w:overflowPunct w:val="0"/>
        <w:autoSpaceDE w:val="0"/>
        <w:autoSpaceDN w:val="0"/>
        <w:adjustRightInd w:val="0"/>
        <w:spacing w:after="120"/>
        <w:ind w:left="1080" w:right="-72"/>
        <w:contextualSpacing w:val="0"/>
        <w:textAlignment w:val="baseline"/>
      </w:pPr>
      <w:r>
        <w:t xml:space="preserve">during the Term of the Framework Agreement, the </w:t>
      </w:r>
      <w:r w:rsidR="004101A8">
        <w:t>FA Holder</w:t>
      </w:r>
      <w:r>
        <w:t xml:space="preserve"> (including any subcontractor), </w:t>
      </w:r>
      <w:r w:rsidR="00A92515">
        <w:t>Goods</w:t>
      </w:r>
      <w:r>
        <w:t xml:space="preserve"> and/or </w:t>
      </w:r>
      <w:r w:rsidR="00A92515">
        <w:t>Related Services</w:t>
      </w:r>
      <w:r>
        <w:t xml:space="preserve"> become in-eligible, in breach of paragraph </w:t>
      </w:r>
      <w:r w:rsidR="008F6CD4">
        <w:t xml:space="preserve">13 </w:t>
      </w:r>
      <w:r>
        <w:t xml:space="preserve">of this Section, or </w:t>
      </w:r>
    </w:p>
    <w:p w14:paraId="678874EC" w14:textId="665669FF" w:rsidR="006D2994" w:rsidRPr="00195D66" w:rsidRDefault="006D2994" w:rsidP="00AE3BE9">
      <w:pPr>
        <w:pStyle w:val="ListParagraph"/>
        <w:numPr>
          <w:ilvl w:val="0"/>
          <w:numId w:val="123"/>
        </w:numPr>
        <w:suppressAutoHyphens/>
        <w:overflowPunct w:val="0"/>
        <w:autoSpaceDE w:val="0"/>
        <w:autoSpaceDN w:val="0"/>
        <w:adjustRightInd w:val="0"/>
        <w:spacing w:after="120"/>
        <w:ind w:left="1080" w:right="-72"/>
        <w:contextualSpacing w:val="0"/>
        <w:textAlignment w:val="baseline"/>
      </w:pPr>
      <w:bookmarkStart w:id="615" w:name="_Ref348944403"/>
      <w:r w:rsidRPr="0070410A">
        <w:t xml:space="preserve">the </w:t>
      </w:r>
      <w:r w:rsidR="004101A8">
        <w:t>FA Holder</w:t>
      </w:r>
      <w:r>
        <w:t xml:space="preserve"> purports to assign, s</w:t>
      </w:r>
      <w:r w:rsidRPr="0070410A">
        <w:t xml:space="preserve">ub-contract, or otherwise transfer or dispose of this Framework </w:t>
      </w:r>
      <w:r w:rsidRPr="00195D66">
        <w:t>Agreement</w:t>
      </w:r>
      <w:r>
        <w:t xml:space="preserve">, in whole, or in part, </w:t>
      </w:r>
      <w:r w:rsidRPr="00195D66">
        <w:t xml:space="preserve">in breach of paragraph </w:t>
      </w:r>
      <w:r w:rsidR="008F6CD4">
        <w:t>2</w:t>
      </w:r>
      <w:r w:rsidR="008F6CD4" w:rsidRPr="00195D66">
        <w:t xml:space="preserve"> </w:t>
      </w:r>
      <w:r w:rsidRPr="00195D66">
        <w:t>of this Section</w:t>
      </w:r>
      <w:bookmarkEnd w:id="615"/>
      <w:r w:rsidRPr="00195D66">
        <w:t>, or</w:t>
      </w:r>
    </w:p>
    <w:p w14:paraId="78FA695B" w14:textId="1C2D3A6C" w:rsidR="006D2994" w:rsidRDefault="006D2994" w:rsidP="00AE3BE9">
      <w:pPr>
        <w:pStyle w:val="ListParagraph"/>
        <w:numPr>
          <w:ilvl w:val="0"/>
          <w:numId w:val="123"/>
        </w:numPr>
        <w:suppressAutoHyphens/>
        <w:overflowPunct w:val="0"/>
        <w:autoSpaceDE w:val="0"/>
        <w:autoSpaceDN w:val="0"/>
        <w:adjustRightInd w:val="0"/>
        <w:spacing w:after="120"/>
        <w:ind w:left="1080" w:right="-72"/>
        <w:contextualSpacing w:val="0"/>
        <w:textAlignment w:val="baseline"/>
      </w:pPr>
      <w:r w:rsidRPr="0070410A">
        <w:t xml:space="preserve">the </w:t>
      </w:r>
      <w:r w:rsidR="004101A8">
        <w:t>FA Holder</w:t>
      </w:r>
      <w:r w:rsidRPr="0070410A">
        <w:t xml:space="preserve"> </w:t>
      </w:r>
      <w:bookmarkEnd w:id="610"/>
      <w:bookmarkEnd w:id="611"/>
      <w:bookmarkEnd w:id="612"/>
      <w:bookmarkEnd w:id="613"/>
      <w:bookmarkEnd w:id="614"/>
      <w:r>
        <w:t xml:space="preserve">becomes </w:t>
      </w:r>
      <w:r w:rsidRPr="008C4247">
        <w:t>bankrupt or otherwise insolvent</w:t>
      </w:r>
      <w:r w:rsidRPr="004A2C5F">
        <w:t>.</w:t>
      </w:r>
    </w:p>
    <w:p w14:paraId="6B59107A" w14:textId="0BFBE873" w:rsidR="00A5575C" w:rsidRDefault="00A5575C" w:rsidP="00AE3BE9">
      <w:pPr>
        <w:pStyle w:val="ListParagraph"/>
        <w:numPr>
          <w:ilvl w:val="0"/>
          <w:numId w:val="123"/>
        </w:numPr>
        <w:suppressAutoHyphens/>
        <w:overflowPunct w:val="0"/>
        <w:autoSpaceDE w:val="0"/>
        <w:autoSpaceDN w:val="0"/>
        <w:adjustRightInd w:val="0"/>
        <w:spacing w:after="120"/>
        <w:ind w:left="1080" w:right="-72"/>
        <w:contextualSpacing w:val="0"/>
        <w:textAlignment w:val="baseline"/>
      </w:pPr>
      <w:r>
        <w:t xml:space="preserve">the </w:t>
      </w:r>
      <w:r w:rsidR="004101A8">
        <w:t>FA Holder</w:t>
      </w:r>
      <w:r>
        <w:t xml:space="preserve"> fails to adhere to the </w:t>
      </w:r>
      <w:r w:rsidR="006D7195">
        <w:t>FA</w:t>
      </w:r>
      <w:r>
        <w:t xml:space="preserve"> provision that </w:t>
      </w:r>
      <w:r w:rsidR="0070033E">
        <w:t xml:space="preserve">in the Secondary Procurement process, </w:t>
      </w:r>
      <w:r>
        <w:t xml:space="preserve">the </w:t>
      </w:r>
      <w:r w:rsidR="004101A8">
        <w:t>FA Holder</w:t>
      </w:r>
      <w:r>
        <w:t xml:space="preserve"> </w:t>
      </w:r>
      <w:r w:rsidRPr="00A5575C">
        <w:t>cannot quote more than the price quoted by it during the Primary Procurement Process with the appropriate price adjustment applied</w:t>
      </w:r>
      <w:r>
        <w:t>.</w:t>
      </w:r>
    </w:p>
    <w:p w14:paraId="255C22AF" w14:textId="637893A7" w:rsidR="008F6CD4" w:rsidRPr="0070410A" w:rsidRDefault="00A5575C" w:rsidP="00AE3BE9">
      <w:pPr>
        <w:pStyle w:val="ListParagraph"/>
        <w:numPr>
          <w:ilvl w:val="0"/>
          <w:numId w:val="123"/>
        </w:numPr>
        <w:suppressAutoHyphens/>
        <w:overflowPunct w:val="0"/>
        <w:autoSpaceDE w:val="0"/>
        <w:autoSpaceDN w:val="0"/>
        <w:adjustRightInd w:val="0"/>
        <w:spacing w:after="120"/>
        <w:ind w:left="1080" w:right="-72"/>
        <w:contextualSpacing w:val="0"/>
        <w:textAlignment w:val="baseline"/>
      </w:pPr>
      <w:r>
        <w:t>t</w:t>
      </w:r>
      <w:r w:rsidR="008F6CD4">
        <w:t xml:space="preserve">he </w:t>
      </w:r>
      <w:r w:rsidR="004101A8">
        <w:t>FA Holder</w:t>
      </w:r>
      <w:r w:rsidR="008F6CD4">
        <w:t xml:space="preserve"> is in breach of Call-off Contracts issued under FA</w:t>
      </w:r>
    </w:p>
    <w:p w14:paraId="39A8D047" w14:textId="70F594CE" w:rsidR="006D2994" w:rsidRDefault="006D2994" w:rsidP="00AE3BE9">
      <w:pPr>
        <w:pStyle w:val="ListParagraph"/>
        <w:numPr>
          <w:ilvl w:val="0"/>
          <w:numId w:val="122"/>
        </w:numPr>
        <w:spacing w:before="120" w:after="120"/>
        <w:ind w:left="720"/>
        <w:contextualSpacing w:val="0"/>
      </w:pPr>
      <w:bookmarkStart w:id="616" w:name="_Ref264538144"/>
      <w:bookmarkStart w:id="617" w:name="_Toc303949981"/>
      <w:bookmarkStart w:id="618" w:name="_Toc303950748"/>
      <w:bookmarkStart w:id="619" w:name="_Toc303951528"/>
      <w:bookmarkStart w:id="620" w:name="_Toc304135611"/>
      <w:r w:rsidRPr="002B1ADE">
        <w:t xml:space="preserve">The </w:t>
      </w:r>
      <w:r w:rsidR="006D7195">
        <w:t>Procuring Agency</w:t>
      </w:r>
      <w:r>
        <w:t xml:space="preserve"> may terminate this Framework Agreement</w:t>
      </w:r>
      <w:r w:rsidRPr="002B1ADE">
        <w:t xml:space="preserve">, in whole or in part, by notice </w:t>
      </w:r>
      <w:r w:rsidR="004101A8">
        <w:t>i</w:t>
      </w:r>
      <w:r>
        <w:t xml:space="preserve">n </w:t>
      </w:r>
      <w:r w:rsidR="004101A8">
        <w:t>w</w:t>
      </w:r>
      <w:r>
        <w:t xml:space="preserve">riting </w:t>
      </w:r>
      <w:r w:rsidRPr="002B1ADE">
        <w:t xml:space="preserve">sent to the </w:t>
      </w:r>
      <w:r w:rsidR="004101A8">
        <w:t>FA Holder</w:t>
      </w:r>
      <w:r>
        <w:t>,</w:t>
      </w:r>
      <w:r w:rsidRPr="002B1ADE">
        <w:t xml:space="preserve"> at any time</w:t>
      </w:r>
      <w:r>
        <w:t>,</w:t>
      </w:r>
      <w:r w:rsidRPr="002B1ADE">
        <w:t xml:space="preserve"> for its convenience. </w:t>
      </w:r>
    </w:p>
    <w:p w14:paraId="1C4B1654" w14:textId="612DF953" w:rsidR="006D2994" w:rsidRDefault="006D2994" w:rsidP="00AE3BE9">
      <w:pPr>
        <w:pStyle w:val="ListParagraph"/>
        <w:numPr>
          <w:ilvl w:val="0"/>
          <w:numId w:val="122"/>
        </w:numPr>
        <w:spacing w:before="120" w:after="120"/>
        <w:ind w:left="720"/>
        <w:contextualSpacing w:val="0"/>
      </w:pPr>
      <w:r>
        <w:t>A</w:t>
      </w:r>
      <w:r w:rsidRPr="002B1ADE">
        <w:t xml:space="preserve"> notice of termination </w:t>
      </w:r>
      <w:r>
        <w:t xml:space="preserve">under sub-paragraphs </w:t>
      </w:r>
      <w:r w:rsidR="007A70EE">
        <w:t>19</w:t>
      </w:r>
      <w:r>
        <w:t xml:space="preserve">.a and </w:t>
      </w:r>
      <w:r w:rsidR="007A70EE">
        <w:t>19</w:t>
      </w:r>
      <w:r>
        <w:t xml:space="preserve">.b </w:t>
      </w:r>
      <w:r w:rsidRPr="002B1ADE">
        <w:t xml:space="preserve">shall specify </w:t>
      </w:r>
      <w:r>
        <w:t xml:space="preserve">the grounds for the termination and </w:t>
      </w:r>
      <w:r w:rsidRPr="002B1ADE">
        <w:t xml:space="preserve">the date upon which </w:t>
      </w:r>
      <w:r>
        <w:t>the</w:t>
      </w:r>
      <w:r w:rsidRPr="002B1ADE">
        <w:t xml:space="preserve"> termination becomes effective</w:t>
      </w:r>
      <w:r>
        <w:t xml:space="preserve">. </w:t>
      </w:r>
    </w:p>
    <w:p w14:paraId="07A44286" w14:textId="77777777" w:rsidR="006D2994" w:rsidRPr="00F82130" w:rsidRDefault="006D2994" w:rsidP="00E717A5">
      <w:pPr>
        <w:pStyle w:val="FAStdProv"/>
        <w:ind w:left="360"/>
      </w:pPr>
      <w:bookmarkStart w:id="621" w:name="_Toc484422538"/>
      <w:bookmarkStart w:id="622" w:name="_Toc487299334"/>
      <w:r>
        <w:t>Consequence of expiry or termination</w:t>
      </w:r>
      <w:bookmarkEnd w:id="621"/>
      <w:bookmarkEnd w:id="622"/>
    </w:p>
    <w:p w14:paraId="4398D663" w14:textId="77777777" w:rsidR="006D2994" w:rsidRPr="00102CC7" w:rsidRDefault="006D2994" w:rsidP="00AE3BE9">
      <w:pPr>
        <w:pStyle w:val="ListParagraph"/>
        <w:numPr>
          <w:ilvl w:val="0"/>
          <w:numId w:val="140"/>
        </w:numPr>
        <w:spacing w:before="120" w:after="120"/>
        <w:ind w:left="720"/>
        <w:contextualSpacing w:val="0"/>
      </w:pPr>
      <w:r w:rsidRPr="00C03A02">
        <w:t>Upon expiry</w:t>
      </w:r>
      <w:r>
        <w:t>,</w:t>
      </w:r>
      <w:r w:rsidRPr="00C03A02">
        <w:t xml:space="preserve"> or earlier termination of this Framework Agreement, all </w:t>
      </w:r>
      <w:r w:rsidRPr="00102CC7">
        <w:t>Call-off Contracts entered into under this Framework Agreement shall continue in full force and effect unless otherwise terminated under the Call-off Contract General or Specific Conditions of Contract.</w:t>
      </w:r>
      <w:bookmarkStart w:id="623" w:name="_Ref261972026"/>
      <w:bookmarkStart w:id="624" w:name="_Ref262546102"/>
      <w:bookmarkStart w:id="625" w:name="_Toc303949982"/>
      <w:bookmarkStart w:id="626" w:name="_Toc303950749"/>
      <w:bookmarkStart w:id="627" w:name="_Toc303951529"/>
      <w:bookmarkStart w:id="628" w:name="_Toc304135612"/>
      <w:bookmarkStart w:id="629" w:name="_Ref318802643"/>
      <w:bookmarkEnd w:id="616"/>
      <w:bookmarkEnd w:id="617"/>
      <w:bookmarkEnd w:id="618"/>
      <w:bookmarkEnd w:id="619"/>
      <w:bookmarkEnd w:id="620"/>
    </w:p>
    <w:p w14:paraId="59656749" w14:textId="77777777" w:rsidR="006D2994" w:rsidRPr="00F82130" w:rsidRDefault="006D2994" w:rsidP="00E717A5">
      <w:pPr>
        <w:pStyle w:val="FAStdProv"/>
        <w:ind w:left="360"/>
      </w:pPr>
      <w:bookmarkStart w:id="630" w:name="_Toc484422539"/>
      <w:bookmarkStart w:id="631" w:name="_Toc487299335"/>
      <w:bookmarkEnd w:id="623"/>
      <w:bookmarkEnd w:id="624"/>
      <w:bookmarkEnd w:id="625"/>
      <w:bookmarkEnd w:id="626"/>
      <w:bookmarkEnd w:id="627"/>
      <w:bookmarkEnd w:id="628"/>
      <w:bookmarkEnd w:id="629"/>
      <w:r>
        <w:t>Dispute resolution in relation to this</w:t>
      </w:r>
      <w:r w:rsidRPr="00F82130">
        <w:t xml:space="preserve"> Framework Agreement</w:t>
      </w:r>
      <w:bookmarkEnd w:id="630"/>
      <w:bookmarkEnd w:id="631"/>
    </w:p>
    <w:p w14:paraId="223834C3" w14:textId="77777777" w:rsidR="006D2994" w:rsidRPr="003723AD" w:rsidRDefault="006D2994" w:rsidP="00AE3BE9">
      <w:pPr>
        <w:pStyle w:val="ListParagraph"/>
        <w:numPr>
          <w:ilvl w:val="1"/>
          <w:numId w:val="157"/>
        </w:numPr>
        <w:spacing w:before="120" w:after="120"/>
        <w:ind w:left="720"/>
        <w:contextualSpacing w:val="0"/>
      </w:pPr>
      <w:bookmarkStart w:id="632" w:name="_Toc303950083"/>
      <w:bookmarkStart w:id="633" w:name="_Toc303950850"/>
      <w:bookmarkStart w:id="634" w:name="_Toc303951630"/>
      <w:bookmarkStart w:id="635" w:name="_Toc304135713"/>
      <w:bookmarkStart w:id="636" w:name="_Toc303950082"/>
      <w:bookmarkStart w:id="637" w:name="_Toc303950849"/>
      <w:bookmarkStart w:id="638" w:name="_Toc303951629"/>
      <w:bookmarkStart w:id="639" w:name="_Toc304135712"/>
      <w:bookmarkStart w:id="640" w:name="_Ref282592203"/>
      <w:r w:rsidRPr="003723AD">
        <w:lastRenderedPageBreak/>
        <w:t xml:space="preserve">In the case of a dispute arising out of, or in connection with this Framework Agreement, the </w:t>
      </w:r>
      <w:r>
        <w:t>Parties</w:t>
      </w:r>
      <w:r w:rsidRPr="003723AD">
        <w:t xml:space="preserve"> shall</w:t>
      </w:r>
      <w:r>
        <w:t>, in good faith,</w:t>
      </w:r>
      <w:r w:rsidRPr="003723AD">
        <w:t xml:space="preserve"> make every reasonable effort to communicate and cooperate with each other with a view to </w:t>
      </w:r>
      <w:r>
        <w:t xml:space="preserve">amicably </w:t>
      </w:r>
      <w:r w:rsidRPr="003723AD">
        <w:t>resolving the dispute</w:t>
      </w:r>
      <w:bookmarkEnd w:id="632"/>
      <w:bookmarkEnd w:id="633"/>
      <w:bookmarkEnd w:id="634"/>
      <w:bookmarkEnd w:id="635"/>
      <w:r w:rsidRPr="003723AD">
        <w:t>.</w:t>
      </w:r>
    </w:p>
    <w:p w14:paraId="614CDD20" w14:textId="77777777" w:rsidR="006D2994" w:rsidRPr="00F82130" w:rsidRDefault="006D2994" w:rsidP="00E717A5">
      <w:pPr>
        <w:pStyle w:val="FAStdProv"/>
        <w:ind w:left="360"/>
      </w:pPr>
      <w:bookmarkStart w:id="641" w:name="_Toc484422540"/>
      <w:bookmarkStart w:id="642" w:name="_Toc487299336"/>
      <w:bookmarkEnd w:id="636"/>
      <w:bookmarkEnd w:id="637"/>
      <w:bookmarkEnd w:id="638"/>
      <w:bookmarkEnd w:id="639"/>
      <w:bookmarkEnd w:id="640"/>
      <w:r>
        <w:t>Provisions that remain in force</w:t>
      </w:r>
      <w:bookmarkEnd w:id="641"/>
      <w:bookmarkEnd w:id="642"/>
    </w:p>
    <w:p w14:paraId="5CCC0EFB" w14:textId="185A98A0" w:rsidR="006D2994" w:rsidRDefault="006D2994" w:rsidP="00AE3BE9">
      <w:pPr>
        <w:pStyle w:val="ListParagraph"/>
        <w:numPr>
          <w:ilvl w:val="1"/>
          <w:numId w:val="192"/>
        </w:numPr>
        <w:spacing w:before="120" w:after="120" w:line="259" w:lineRule="auto"/>
        <w:contextualSpacing w:val="0"/>
      </w:pPr>
      <w:r w:rsidRPr="00767134">
        <w:t xml:space="preserve">The </w:t>
      </w:r>
      <w:r>
        <w:t>provisions,</w:t>
      </w:r>
      <w:r w:rsidRPr="00767134">
        <w:t xml:space="preserve"> that by their nature sh</w:t>
      </w:r>
      <w:r w:rsidR="006D7195">
        <w:t>all</w:t>
      </w:r>
      <w:r w:rsidRPr="00767134">
        <w:t xml:space="preserve"> remain in force on expiry or termination of this </w:t>
      </w:r>
      <w:r>
        <w:t>Framework Agreement</w:t>
      </w:r>
      <w:r w:rsidRPr="00767134">
        <w:t xml:space="preserve">, </w:t>
      </w:r>
      <w:r>
        <w:t>include</w:t>
      </w:r>
      <w:r w:rsidRPr="00767134">
        <w:t xml:space="preserve">: </w:t>
      </w:r>
    </w:p>
    <w:p w14:paraId="1B67A4C7" w14:textId="77777777" w:rsidR="006D2994" w:rsidRDefault="006D2994" w:rsidP="00AE3BE9">
      <w:pPr>
        <w:pStyle w:val="ListParagraph"/>
        <w:numPr>
          <w:ilvl w:val="0"/>
          <w:numId w:val="124"/>
        </w:numPr>
        <w:spacing w:before="120" w:after="120" w:line="259" w:lineRule="auto"/>
        <w:ind w:left="1800"/>
        <w:contextualSpacing w:val="0"/>
      </w:pPr>
      <w:r>
        <w:t>Section C: Definitions</w:t>
      </w:r>
    </w:p>
    <w:p w14:paraId="6284FF89" w14:textId="075362F7" w:rsidR="00EF25FE" w:rsidRDefault="00EF25FE" w:rsidP="00AE3BE9">
      <w:pPr>
        <w:pStyle w:val="ListParagraph"/>
        <w:numPr>
          <w:ilvl w:val="0"/>
          <w:numId w:val="124"/>
        </w:numPr>
        <w:spacing w:before="120" w:after="120" w:line="259" w:lineRule="auto"/>
        <w:ind w:left="1800"/>
        <w:contextualSpacing w:val="0"/>
      </w:pPr>
      <w:r>
        <w:t xml:space="preserve">Section B, paragraph 2 </w:t>
      </w:r>
      <w:r w:rsidR="00E56FF6" w:rsidRPr="00E56FF6">
        <w:t>FA Holder</w:t>
      </w:r>
      <w:r w:rsidR="00E56FF6">
        <w:t>’s/</w:t>
      </w:r>
      <w:r w:rsidR="00E56FF6" w:rsidRPr="00E56FF6">
        <w:t xml:space="preserve"> </w:t>
      </w:r>
      <w:r>
        <w:t>Supplier’s Obligations (for completing obligations under call-off contracts)</w:t>
      </w:r>
    </w:p>
    <w:p w14:paraId="722927DA" w14:textId="3BC2C3A3" w:rsidR="006D2994" w:rsidRDefault="006D2994" w:rsidP="00AE3BE9">
      <w:pPr>
        <w:pStyle w:val="ListParagraph"/>
        <w:numPr>
          <w:ilvl w:val="0"/>
          <w:numId w:val="124"/>
        </w:numPr>
        <w:spacing w:before="120" w:after="120" w:line="259" w:lineRule="auto"/>
        <w:ind w:left="1800"/>
        <w:contextualSpacing w:val="0"/>
      </w:pPr>
      <w:r>
        <w:t xml:space="preserve">Section B, paragraph </w:t>
      </w:r>
      <w:r w:rsidR="007A70EE">
        <w:t>15</w:t>
      </w:r>
      <w:r>
        <w:t xml:space="preserve"> Records, inspections and audit</w:t>
      </w:r>
    </w:p>
    <w:p w14:paraId="2FEAD3ED" w14:textId="39D81FEE" w:rsidR="006D2994" w:rsidRDefault="006D2994" w:rsidP="00AE3BE9">
      <w:pPr>
        <w:pStyle w:val="ListParagraph"/>
        <w:numPr>
          <w:ilvl w:val="0"/>
          <w:numId w:val="124"/>
        </w:numPr>
        <w:spacing w:before="120" w:after="120" w:line="259" w:lineRule="auto"/>
        <w:ind w:left="1800"/>
        <w:contextualSpacing w:val="0"/>
      </w:pPr>
      <w:r>
        <w:t xml:space="preserve">Section B, paragraph </w:t>
      </w:r>
      <w:r w:rsidR="007A70EE">
        <w:t>16</w:t>
      </w:r>
      <w:r>
        <w:t xml:space="preserve"> Confidential Information</w:t>
      </w:r>
    </w:p>
    <w:p w14:paraId="5ED0FD25" w14:textId="334DAD87" w:rsidR="006D2994" w:rsidRDefault="006D2994" w:rsidP="00AE3BE9">
      <w:pPr>
        <w:pStyle w:val="ListParagraph"/>
        <w:numPr>
          <w:ilvl w:val="0"/>
          <w:numId w:val="124"/>
        </w:numPr>
        <w:spacing w:before="120" w:after="120" w:line="259" w:lineRule="auto"/>
        <w:ind w:left="1800"/>
        <w:contextualSpacing w:val="0"/>
      </w:pPr>
      <w:r>
        <w:t xml:space="preserve">Section B, paragraph </w:t>
      </w:r>
      <w:r w:rsidR="007A70EE">
        <w:t>17</w:t>
      </w:r>
      <w:r>
        <w:t xml:space="preserve"> Governing Law</w:t>
      </w:r>
    </w:p>
    <w:p w14:paraId="128C4A50" w14:textId="0EDE96F2" w:rsidR="006D2994" w:rsidRDefault="006D2994" w:rsidP="00AE3BE9">
      <w:pPr>
        <w:pStyle w:val="ListParagraph"/>
        <w:numPr>
          <w:ilvl w:val="0"/>
          <w:numId w:val="124"/>
        </w:numPr>
        <w:spacing w:before="120" w:after="120" w:line="259" w:lineRule="auto"/>
        <w:ind w:left="1800"/>
        <w:contextualSpacing w:val="0"/>
      </w:pPr>
      <w:r>
        <w:t xml:space="preserve">Section B, paragraph </w:t>
      </w:r>
      <w:r w:rsidR="007A70EE">
        <w:t>18</w:t>
      </w:r>
      <w:r>
        <w:t xml:space="preserve"> Termination of the Framework Agreement</w:t>
      </w:r>
    </w:p>
    <w:p w14:paraId="2B0B98AF" w14:textId="0C51825B" w:rsidR="006D2994" w:rsidRDefault="006D2994" w:rsidP="00AE3BE9">
      <w:pPr>
        <w:pStyle w:val="ListParagraph"/>
        <w:numPr>
          <w:ilvl w:val="0"/>
          <w:numId w:val="124"/>
        </w:numPr>
        <w:spacing w:before="120" w:after="120" w:line="259" w:lineRule="auto"/>
        <w:ind w:left="1800"/>
        <w:contextualSpacing w:val="0"/>
      </w:pPr>
      <w:r>
        <w:t xml:space="preserve">Section B, paragraph </w:t>
      </w:r>
      <w:r w:rsidR="007A70EE">
        <w:t>21</w:t>
      </w:r>
      <w:r>
        <w:t xml:space="preserve"> Dispute resolution in relation to this Framework Agreement.</w:t>
      </w:r>
    </w:p>
    <w:p w14:paraId="0D4750AB" w14:textId="172F98F9" w:rsidR="00D80D11" w:rsidRDefault="00D80D11" w:rsidP="00D80D11">
      <w:pPr>
        <w:pStyle w:val="ListParagraph"/>
        <w:spacing w:before="120" w:after="120" w:line="259" w:lineRule="auto"/>
        <w:ind w:left="1350"/>
        <w:contextualSpacing w:val="0"/>
      </w:pPr>
    </w:p>
    <w:p w14:paraId="180C417B" w14:textId="77777777" w:rsidR="00D80D11" w:rsidRDefault="00D80D11" w:rsidP="00D80D11">
      <w:pPr>
        <w:pStyle w:val="ListParagraph"/>
        <w:spacing w:before="120" w:after="120" w:line="259" w:lineRule="auto"/>
        <w:ind w:left="1350"/>
        <w:contextualSpacing w:val="0"/>
      </w:pPr>
    </w:p>
    <w:p w14:paraId="7E1576B6" w14:textId="77777777" w:rsidR="00D80D11" w:rsidRPr="00166B94" w:rsidRDefault="00D80D11" w:rsidP="00D80D11">
      <w:pPr>
        <w:spacing w:before="120" w:after="120" w:line="259" w:lineRule="auto"/>
        <w:sectPr w:rsidR="00D80D11" w:rsidRPr="00166B94" w:rsidSect="00D80D11">
          <w:headerReference w:type="default" r:id="rId54"/>
          <w:pgSz w:w="12240" w:h="15840"/>
          <w:pgMar w:top="1440" w:right="1710" w:bottom="1440" w:left="1440" w:header="720" w:footer="720" w:gutter="0"/>
          <w:cols w:space="720"/>
          <w:docGrid w:linePitch="360"/>
        </w:sectPr>
      </w:pPr>
    </w:p>
    <w:tbl>
      <w:tblPr>
        <w:tblStyle w:val="TableGrid"/>
        <w:tblW w:w="9445" w:type="dxa"/>
        <w:tblLook w:val="04A0" w:firstRow="1" w:lastRow="0" w:firstColumn="1" w:lastColumn="0" w:noHBand="0" w:noVBand="1"/>
      </w:tblPr>
      <w:tblGrid>
        <w:gridCol w:w="2155"/>
        <w:gridCol w:w="7290"/>
      </w:tblGrid>
      <w:tr w:rsidR="006D2994" w:rsidRPr="00C049DC" w14:paraId="1284537E" w14:textId="77777777" w:rsidTr="007F4B97">
        <w:tc>
          <w:tcPr>
            <w:tcW w:w="9445" w:type="dxa"/>
            <w:gridSpan w:val="2"/>
            <w:tcBorders>
              <w:top w:val="nil"/>
              <w:left w:val="nil"/>
              <w:right w:val="nil"/>
            </w:tcBorders>
          </w:tcPr>
          <w:p w14:paraId="069E6843" w14:textId="2CB937CE" w:rsidR="006D2994" w:rsidRPr="006403B9" w:rsidRDefault="006D2994" w:rsidP="006403B9">
            <w:pPr>
              <w:pStyle w:val="FAhead"/>
            </w:pPr>
            <w:bookmarkStart w:id="643" w:name="_Toc487440613"/>
            <w:r w:rsidRPr="006403B9">
              <w:lastRenderedPageBreak/>
              <w:t>Section C</w:t>
            </w:r>
            <w:r w:rsidR="00B04F79">
              <w:t xml:space="preserve">: </w:t>
            </w:r>
            <w:r w:rsidRPr="006403B9">
              <w:t xml:space="preserve"> Framework Agreement Definitions</w:t>
            </w:r>
            <w:bookmarkEnd w:id="643"/>
            <w:r w:rsidRPr="006403B9">
              <w:t xml:space="preserve"> </w:t>
            </w:r>
          </w:p>
          <w:p w14:paraId="06129900" w14:textId="170F8D7D" w:rsidR="006D2994" w:rsidRPr="00301742" w:rsidRDefault="006D2994" w:rsidP="004D392B">
            <w:pPr>
              <w:spacing w:after="80"/>
              <w:jc w:val="center"/>
            </w:pPr>
            <w:r w:rsidRPr="007B313F">
              <w:rPr>
                <w:i/>
              </w:rPr>
              <w:t>[</w:t>
            </w:r>
            <w:r>
              <w:rPr>
                <w:i/>
              </w:rPr>
              <w:t xml:space="preserve">the text in this Section </w:t>
            </w:r>
            <w:r w:rsidRPr="007B313F">
              <w:rPr>
                <w:i/>
                <w:u w:val="single"/>
              </w:rPr>
              <w:t>must not</w:t>
            </w:r>
            <w:r w:rsidRPr="007B313F">
              <w:rPr>
                <w:i/>
              </w:rPr>
              <w:t xml:space="preserve"> be modified by the </w:t>
            </w:r>
            <w:r w:rsidR="004D392B">
              <w:rPr>
                <w:i/>
              </w:rPr>
              <w:t>Procuring Agency</w:t>
            </w:r>
            <w:r>
              <w:rPr>
                <w:i/>
              </w:rPr>
              <w:t>. Any changes to definitions or interpretation must be recorded at the end of Section A: Specific Provisions</w:t>
            </w:r>
            <w:r w:rsidRPr="007B313F">
              <w:rPr>
                <w:i/>
              </w:rPr>
              <w:t>]</w:t>
            </w:r>
          </w:p>
        </w:tc>
      </w:tr>
      <w:tr w:rsidR="006D2994" w:rsidRPr="00C049DC" w14:paraId="50A85497" w14:textId="77777777" w:rsidTr="007F4B97">
        <w:tc>
          <w:tcPr>
            <w:tcW w:w="9445" w:type="dxa"/>
            <w:gridSpan w:val="2"/>
          </w:tcPr>
          <w:p w14:paraId="7983CEFA" w14:textId="77777777" w:rsidR="006D2994" w:rsidRDefault="006D2994" w:rsidP="007F4B97">
            <w:pPr>
              <w:pStyle w:val="ListParagraph"/>
              <w:spacing w:before="120" w:after="120"/>
              <w:ind w:left="-23"/>
              <w:contextualSpacing w:val="0"/>
              <w:rPr>
                <w:b/>
                <w:sz w:val="28"/>
                <w:szCs w:val="28"/>
              </w:rPr>
            </w:pPr>
            <w:r w:rsidRPr="00301742">
              <w:t xml:space="preserve">In this Framework Agreement the following </w:t>
            </w:r>
            <w:r>
              <w:t>defined terms</w:t>
            </w:r>
            <w:r w:rsidRPr="00301742">
              <w:t xml:space="preserve"> shall have the following meanings</w:t>
            </w:r>
            <w:r>
              <w:t>,</w:t>
            </w:r>
            <w:r w:rsidRPr="00301742">
              <w:t xml:space="preserve"> other than in relation to </w:t>
            </w:r>
            <w:r>
              <w:t>a</w:t>
            </w:r>
            <w:r w:rsidRPr="00301742">
              <w:t xml:space="preserve"> Call-off </w:t>
            </w:r>
            <w:r>
              <w:t>Contract. The definitions and i</w:t>
            </w:r>
            <w:r w:rsidRPr="00301742">
              <w:t xml:space="preserve">nterpretations that apply to </w:t>
            </w:r>
            <w:r>
              <w:t>a</w:t>
            </w:r>
            <w:r w:rsidRPr="00301742">
              <w:t xml:space="preserve"> Call-off </w:t>
            </w:r>
            <w:r>
              <w:t>Contract a</w:t>
            </w:r>
            <w:r w:rsidRPr="00301742">
              <w:t xml:space="preserve">re set out </w:t>
            </w:r>
            <w:r>
              <w:t xml:space="preserve">in </w:t>
            </w:r>
            <w:r w:rsidRPr="0054198D">
              <w:t>the</w:t>
            </w:r>
            <w:r>
              <w:t xml:space="preserve"> Framework Agreement, Schedule 4 (GCC).</w:t>
            </w:r>
          </w:p>
        </w:tc>
      </w:tr>
      <w:tr w:rsidR="006D2994" w:rsidRPr="00725AAB" w14:paraId="76B11132" w14:textId="77777777" w:rsidTr="007F4B97">
        <w:tc>
          <w:tcPr>
            <w:tcW w:w="2155" w:type="dxa"/>
          </w:tcPr>
          <w:p w14:paraId="64C203CA" w14:textId="77777777" w:rsidR="006D2994" w:rsidRPr="0003605A" w:rsidRDefault="006D2994" w:rsidP="007F4B97">
            <w:pPr>
              <w:spacing w:before="120" w:after="120"/>
              <w:rPr>
                <w:b/>
              </w:rPr>
            </w:pPr>
            <w:r w:rsidRPr="00D13B08">
              <w:rPr>
                <w:b/>
              </w:rPr>
              <w:t>Bank</w:t>
            </w:r>
          </w:p>
        </w:tc>
        <w:tc>
          <w:tcPr>
            <w:tcW w:w="7290" w:type="dxa"/>
          </w:tcPr>
          <w:p w14:paraId="02183B8C" w14:textId="77777777" w:rsidR="006D2994" w:rsidRPr="00D13B08" w:rsidRDefault="006D2994" w:rsidP="007F4B97">
            <w:pPr>
              <w:spacing w:before="120" w:after="120"/>
              <w:ind w:left="72"/>
            </w:pPr>
            <w:r w:rsidRPr="00D13B08">
              <w:t>IBRD and/or IDA, whether acting on its own account or in its capacity as administrator of trust funds provided by other donors.</w:t>
            </w:r>
          </w:p>
        </w:tc>
      </w:tr>
      <w:tr w:rsidR="006D2994" w:rsidRPr="00725AAB" w14:paraId="299A959A" w14:textId="77777777" w:rsidTr="007F4B97">
        <w:tc>
          <w:tcPr>
            <w:tcW w:w="2155" w:type="dxa"/>
          </w:tcPr>
          <w:p w14:paraId="01ED92DF" w14:textId="77777777" w:rsidR="006D2994" w:rsidRPr="00D13B08" w:rsidRDefault="006D2994" w:rsidP="007F4B97">
            <w:pPr>
              <w:spacing w:before="120" w:after="120"/>
              <w:rPr>
                <w:b/>
              </w:rPr>
            </w:pPr>
            <w:r w:rsidRPr="00D13B08">
              <w:rPr>
                <w:b/>
              </w:rPr>
              <w:t>Business Day</w:t>
            </w:r>
          </w:p>
        </w:tc>
        <w:tc>
          <w:tcPr>
            <w:tcW w:w="7290" w:type="dxa"/>
          </w:tcPr>
          <w:p w14:paraId="12282831" w14:textId="0445E945" w:rsidR="006D2994" w:rsidRPr="00D13B08" w:rsidRDefault="006D2994">
            <w:pPr>
              <w:spacing w:before="120" w:after="120"/>
              <w:ind w:left="72"/>
            </w:pPr>
            <w:r w:rsidRPr="00D13B08">
              <w:t xml:space="preserve">A Business Day is any day that is an official working day of the </w:t>
            </w:r>
            <w:r w:rsidR="00EF25FE">
              <w:t>Procuring Agency</w:t>
            </w:r>
            <w:r w:rsidRPr="00D13B08">
              <w:t xml:space="preserve">. It excludes the </w:t>
            </w:r>
            <w:r w:rsidR="000A6101" w:rsidRPr="000A6101">
              <w:t>Procuring Agency</w:t>
            </w:r>
            <w:r w:rsidRPr="00D13B08">
              <w:t>’s official public holidays.</w:t>
            </w:r>
          </w:p>
        </w:tc>
      </w:tr>
      <w:tr w:rsidR="006D2994" w:rsidRPr="00725AAB" w14:paraId="457546B5" w14:textId="77777777" w:rsidTr="007F4B97">
        <w:tc>
          <w:tcPr>
            <w:tcW w:w="2155" w:type="dxa"/>
          </w:tcPr>
          <w:p w14:paraId="2A6A0F76" w14:textId="77777777" w:rsidR="006D2994" w:rsidRPr="00D13B08" w:rsidRDefault="006D2994" w:rsidP="007F4B97">
            <w:pPr>
              <w:spacing w:before="120" w:after="120"/>
              <w:rPr>
                <w:b/>
              </w:rPr>
            </w:pPr>
            <w:r w:rsidRPr="00D13B08">
              <w:rPr>
                <w:b/>
              </w:rPr>
              <w:t>Call-off Contract</w:t>
            </w:r>
          </w:p>
        </w:tc>
        <w:tc>
          <w:tcPr>
            <w:tcW w:w="7290" w:type="dxa"/>
          </w:tcPr>
          <w:p w14:paraId="41DFE587" w14:textId="6A2AA293" w:rsidR="006D2994" w:rsidRPr="00D13B08" w:rsidRDefault="006D2994" w:rsidP="007F4B97">
            <w:pPr>
              <w:spacing w:before="120" w:after="120"/>
              <w:ind w:left="72"/>
            </w:pPr>
            <w:r w:rsidRPr="00D13B08">
              <w:t xml:space="preserve">A contract </w:t>
            </w:r>
            <w:r>
              <w:t>awarded</w:t>
            </w:r>
            <w:r w:rsidRPr="00D13B08">
              <w:t xml:space="preserve"> under this Framework Agreement</w:t>
            </w:r>
            <w:r>
              <w:t xml:space="preserve">, and entered into between the Purchaser and Supplier, for the supply of Goods, and any </w:t>
            </w:r>
            <w:r w:rsidRPr="007D032A">
              <w:t>Related Services</w:t>
            </w:r>
            <w:r>
              <w:t xml:space="preserve">. </w:t>
            </w:r>
          </w:p>
        </w:tc>
      </w:tr>
      <w:tr w:rsidR="006D2994" w:rsidRPr="00725AAB" w14:paraId="259D9B3F" w14:textId="77777777" w:rsidTr="007F4B97">
        <w:tc>
          <w:tcPr>
            <w:tcW w:w="2155" w:type="dxa"/>
          </w:tcPr>
          <w:p w14:paraId="3F265F5A" w14:textId="77777777" w:rsidR="006D2994" w:rsidRPr="00D13B08" w:rsidRDefault="006D2994" w:rsidP="007F4B97">
            <w:pPr>
              <w:spacing w:before="120" w:after="120"/>
              <w:rPr>
                <w:b/>
              </w:rPr>
            </w:pPr>
            <w:r>
              <w:rPr>
                <w:b/>
              </w:rPr>
              <w:t xml:space="preserve">Call-off Contract General Conditions </w:t>
            </w:r>
            <w:r w:rsidRPr="00152382">
              <w:rPr>
                <w:b/>
              </w:rPr>
              <w:t>of Contract</w:t>
            </w:r>
            <w:r>
              <w:rPr>
                <w:b/>
              </w:rPr>
              <w:t xml:space="preserve"> (GCC)</w:t>
            </w:r>
          </w:p>
        </w:tc>
        <w:tc>
          <w:tcPr>
            <w:tcW w:w="7290" w:type="dxa"/>
          </w:tcPr>
          <w:p w14:paraId="3E24D21E" w14:textId="1F86F2BD" w:rsidR="006D2994" w:rsidRPr="00D13B08" w:rsidRDefault="006D2994" w:rsidP="007F4B97">
            <w:pPr>
              <w:spacing w:before="120" w:after="120"/>
              <w:ind w:left="72"/>
            </w:pPr>
            <w:r>
              <w:t>The C</w:t>
            </w:r>
            <w:r w:rsidRPr="007F5957">
              <w:t xml:space="preserve">all-off </w:t>
            </w:r>
            <w:r>
              <w:t xml:space="preserve">Contract </w:t>
            </w:r>
            <w:r w:rsidRPr="007F5957">
              <w:t xml:space="preserve">terms and conditions </w:t>
            </w:r>
            <w:r>
              <w:t>for supply of the Goods,</w:t>
            </w:r>
            <w:r w:rsidRPr="007F5957">
              <w:t xml:space="preserve"> as set out </w:t>
            </w:r>
            <w:r>
              <w:t xml:space="preserve">in </w:t>
            </w:r>
            <w:r w:rsidRPr="0054198D">
              <w:t xml:space="preserve">the Framework Agreement, </w:t>
            </w:r>
            <w:r w:rsidR="008F6CD4">
              <w:t xml:space="preserve">Schedule </w:t>
            </w:r>
            <w:r>
              <w:t>4,</w:t>
            </w:r>
            <w:r w:rsidRPr="007F5957">
              <w:t xml:space="preserve"> forming part of </w:t>
            </w:r>
            <w:r>
              <w:t>a</w:t>
            </w:r>
            <w:r w:rsidRPr="007F5957">
              <w:t xml:space="preserve"> </w:t>
            </w:r>
            <w:r>
              <w:t>C</w:t>
            </w:r>
            <w:r w:rsidRPr="007F5957">
              <w:t xml:space="preserve">all-off </w:t>
            </w:r>
            <w:r>
              <w:t>Contract. These conditions may be supplemented by the Call-off Contract Special Conditions of Contract, as set out in the Call-off Contract and any Variations to the Framework Agreement or Amendments or Change Orders to the Call-off Contract.</w:t>
            </w:r>
          </w:p>
        </w:tc>
      </w:tr>
      <w:tr w:rsidR="006D2994" w:rsidRPr="000A4FD8" w14:paraId="6D5CBD03" w14:textId="77777777" w:rsidTr="007F4B97">
        <w:tc>
          <w:tcPr>
            <w:tcW w:w="2155" w:type="dxa"/>
          </w:tcPr>
          <w:p w14:paraId="2A598B44" w14:textId="77777777" w:rsidR="006D2994" w:rsidRPr="000A4FD8" w:rsidRDefault="006D2994" w:rsidP="007F4B97">
            <w:pPr>
              <w:spacing w:before="120" w:after="120"/>
              <w:rPr>
                <w:b/>
              </w:rPr>
            </w:pPr>
            <w:r>
              <w:rPr>
                <w:b/>
              </w:rPr>
              <w:t xml:space="preserve">Call-off Contract </w:t>
            </w:r>
            <w:r w:rsidRPr="00600E0B">
              <w:rPr>
                <w:b/>
              </w:rPr>
              <w:t>Special</w:t>
            </w:r>
            <w:r>
              <w:t xml:space="preserve"> </w:t>
            </w:r>
            <w:r w:rsidRPr="000A4FD8">
              <w:rPr>
                <w:b/>
              </w:rPr>
              <w:t xml:space="preserve">Conditions </w:t>
            </w:r>
            <w:r>
              <w:rPr>
                <w:b/>
              </w:rPr>
              <w:t>of Contract (SCC)</w:t>
            </w:r>
          </w:p>
        </w:tc>
        <w:tc>
          <w:tcPr>
            <w:tcW w:w="7290" w:type="dxa"/>
          </w:tcPr>
          <w:p w14:paraId="48407F34" w14:textId="0DC28B19" w:rsidR="006D2994" w:rsidRPr="000A4FD8" w:rsidRDefault="006D2994" w:rsidP="007F4B97">
            <w:pPr>
              <w:spacing w:before="120" w:after="120"/>
              <w:ind w:left="72"/>
            </w:pPr>
            <w:r w:rsidRPr="000A4FD8">
              <w:t>The specific terms and conditions that apply to an individual Call-off Contract, as described in the Call-off Contract</w:t>
            </w:r>
            <w:r>
              <w:t xml:space="preserve"> as Special Conditions of Contract</w:t>
            </w:r>
            <w:r w:rsidRPr="000A4FD8">
              <w:t xml:space="preserve">. These </w:t>
            </w:r>
            <w:r>
              <w:t>Special</w:t>
            </w:r>
            <w:r w:rsidRPr="000A4FD8">
              <w:t xml:space="preserve"> Conditions supplement </w:t>
            </w:r>
            <w:r w:rsidR="008F6CD4">
              <w:t xml:space="preserve">and/or modify </w:t>
            </w:r>
            <w:r w:rsidRPr="000A4FD8">
              <w:t xml:space="preserve">the </w:t>
            </w:r>
            <w:r>
              <w:t>Call-off Contract General Conditions of Contract</w:t>
            </w:r>
            <w:r w:rsidRPr="000A4FD8">
              <w:t xml:space="preserve"> as set out in </w:t>
            </w:r>
            <w:r w:rsidRPr="0054198D">
              <w:t>the</w:t>
            </w:r>
            <w:r>
              <w:t xml:space="preserve"> Framework Agreement, Schedule 4</w:t>
            </w:r>
            <w:r w:rsidRPr="000A4FD8">
              <w:t>.</w:t>
            </w:r>
          </w:p>
        </w:tc>
      </w:tr>
      <w:tr w:rsidR="006D2994" w:rsidRPr="000A4FD8" w14:paraId="008A4D22" w14:textId="77777777" w:rsidTr="007F4B97">
        <w:tc>
          <w:tcPr>
            <w:tcW w:w="2155" w:type="dxa"/>
          </w:tcPr>
          <w:p w14:paraId="19CC151A" w14:textId="77777777" w:rsidR="006D2994" w:rsidRDefault="006D2994" w:rsidP="007F4B97">
            <w:pPr>
              <w:spacing w:before="120" w:after="120"/>
              <w:rPr>
                <w:b/>
              </w:rPr>
            </w:pPr>
            <w:r>
              <w:rPr>
                <w:b/>
              </w:rPr>
              <w:t>Closed Panel</w:t>
            </w:r>
          </w:p>
        </w:tc>
        <w:tc>
          <w:tcPr>
            <w:tcW w:w="7290" w:type="dxa"/>
          </w:tcPr>
          <w:p w14:paraId="45524768" w14:textId="60FB0C2C" w:rsidR="006D2994" w:rsidRPr="000A4FD8" w:rsidRDefault="006D2994" w:rsidP="007F4B97">
            <w:pPr>
              <w:spacing w:before="120" w:after="120"/>
              <w:ind w:left="72"/>
            </w:pPr>
            <w:r>
              <w:t>Where the</w:t>
            </w:r>
            <w:r w:rsidR="000A6101">
              <w:t>re</w:t>
            </w:r>
            <w:r>
              <w:t xml:space="preserve"> can be no new firms awarded a Framework Agreement during the Term of the Framework Agreement.</w:t>
            </w:r>
          </w:p>
        </w:tc>
      </w:tr>
      <w:tr w:rsidR="006D2994" w:rsidRPr="000A4FD8" w14:paraId="4A5B0641" w14:textId="77777777" w:rsidTr="007F4B97">
        <w:tc>
          <w:tcPr>
            <w:tcW w:w="2155" w:type="dxa"/>
          </w:tcPr>
          <w:p w14:paraId="54BDB77D" w14:textId="77777777" w:rsidR="006D2994" w:rsidRDefault="006D2994" w:rsidP="007F4B97">
            <w:pPr>
              <w:spacing w:before="120" w:after="120"/>
              <w:rPr>
                <w:b/>
              </w:rPr>
            </w:pPr>
            <w:r>
              <w:rPr>
                <w:b/>
              </w:rPr>
              <w:t>Commencement Date</w:t>
            </w:r>
          </w:p>
        </w:tc>
        <w:tc>
          <w:tcPr>
            <w:tcW w:w="7290" w:type="dxa"/>
          </w:tcPr>
          <w:p w14:paraId="0D3521B6" w14:textId="0F81FF77" w:rsidR="006D2994" w:rsidRPr="000A4FD8" w:rsidRDefault="006D2994" w:rsidP="008F6CD4">
            <w:pPr>
              <w:spacing w:before="120" w:after="120"/>
              <w:ind w:left="72"/>
            </w:pPr>
            <w:r>
              <w:t>Means the date this Framework Agreement</w:t>
            </w:r>
            <w:r w:rsidR="008F6CD4">
              <w:t xml:space="preserve"> is signed by both the parties</w:t>
            </w:r>
            <w:r>
              <w:t>, being the commencement of the Term.</w:t>
            </w:r>
          </w:p>
        </w:tc>
      </w:tr>
      <w:tr w:rsidR="006D2994" w:rsidRPr="00725AAB" w14:paraId="6B3046F2" w14:textId="77777777" w:rsidTr="007F4B97">
        <w:tc>
          <w:tcPr>
            <w:tcW w:w="2155" w:type="dxa"/>
          </w:tcPr>
          <w:p w14:paraId="210BBBDD" w14:textId="77777777" w:rsidR="006D2994" w:rsidRPr="00D13B08" w:rsidRDefault="006D2994" w:rsidP="007F4B97">
            <w:pPr>
              <w:spacing w:before="120" w:after="120"/>
              <w:rPr>
                <w:b/>
              </w:rPr>
            </w:pPr>
            <w:r w:rsidRPr="00D13B08">
              <w:rPr>
                <w:b/>
              </w:rPr>
              <w:t>Confidential Information</w:t>
            </w:r>
          </w:p>
        </w:tc>
        <w:tc>
          <w:tcPr>
            <w:tcW w:w="7290" w:type="dxa"/>
          </w:tcPr>
          <w:p w14:paraId="5A32D55D" w14:textId="01239ADA" w:rsidR="006D2994" w:rsidRPr="00D13B08" w:rsidRDefault="006D2994">
            <w:pPr>
              <w:spacing w:before="120" w:after="120"/>
              <w:ind w:left="72"/>
            </w:pPr>
            <w:r>
              <w:t>I</w:t>
            </w:r>
            <w:r w:rsidRPr="009C2CFA">
              <w:t>nformation, data and material which is</w:t>
            </w:r>
            <w:r>
              <w:t xml:space="preserve"> </w:t>
            </w:r>
            <w:r w:rsidRPr="00D13B08">
              <w:t xml:space="preserve">commercially sensitive or confidential to </w:t>
            </w:r>
            <w:r>
              <w:t>either Party</w:t>
            </w:r>
            <w:r w:rsidRPr="009C2CFA">
              <w:t xml:space="preserve">, </w:t>
            </w:r>
            <w:r>
              <w:t xml:space="preserve">and </w:t>
            </w:r>
            <w:r w:rsidRPr="009C2CFA">
              <w:t>which either Party may receive or obtain in connection with the co</w:t>
            </w:r>
            <w:r>
              <w:t>nclusion and/or operation of this</w:t>
            </w:r>
            <w:r w:rsidRPr="009C2CFA">
              <w:t xml:space="preserve"> Framework Agreement</w:t>
            </w:r>
            <w:r w:rsidRPr="00D13B08">
              <w:t xml:space="preserve">.  </w:t>
            </w:r>
          </w:p>
        </w:tc>
      </w:tr>
      <w:tr w:rsidR="006D2994" w:rsidRPr="00D13B08" w14:paraId="0FF97D60" w14:textId="77777777" w:rsidTr="007F4B97">
        <w:tc>
          <w:tcPr>
            <w:tcW w:w="2155" w:type="dxa"/>
          </w:tcPr>
          <w:p w14:paraId="361E9CEA" w14:textId="77777777" w:rsidR="006D2994" w:rsidRPr="00D13B08" w:rsidRDefault="006D2994" w:rsidP="007F4B97">
            <w:pPr>
              <w:spacing w:before="120" w:after="120"/>
              <w:rPr>
                <w:b/>
              </w:rPr>
            </w:pPr>
            <w:r>
              <w:rPr>
                <w:b/>
              </w:rPr>
              <w:t>Contract P</w:t>
            </w:r>
            <w:r w:rsidRPr="00D57F83">
              <w:rPr>
                <w:b/>
              </w:rPr>
              <w:t>rice</w:t>
            </w:r>
          </w:p>
        </w:tc>
        <w:tc>
          <w:tcPr>
            <w:tcW w:w="7290" w:type="dxa"/>
          </w:tcPr>
          <w:p w14:paraId="4F767F2B" w14:textId="2E0298A1" w:rsidR="006D2994" w:rsidRPr="00D13B08" w:rsidRDefault="006D2994">
            <w:pPr>
              <w:spacing w:before="120" w:after="120"/>
              <w:ind w:left="72"/>
            </w:pPr>
            <w:r>
              <w:t>T</w:t>
            </w:r>
            <w:r w:rsidRPr="009C2CFA">
              <w:t xml:space="preserve">he price that is payable to the Supplier by a </w:t>
            </w:r>
            <w:r>
              <w:t>Purchaser</w:t>
            </w:r>
            <w:r w:rsidRPr="009C2CFA">
              <w:t xml:space="preserve"> under any </w:t>
            </w:r>
            <w:r>
              <w:t xml:space="preserve">Call-off </w:t>
            </w:r>
            <w:r w:rsidRPr="009C2CFA">
              <w:t xml:space="preserve">Contract for the full and proper performance by the Supplier of its </w:t>
            </w:r>
            <w:r>
              <w:lastRenderedPageBreak/>
              <w:t xml:space="preserve">obligations under such contract. The Contract Price is calculated in accordance with the </w:t>
            </w:r>
            <w:r w:rsidR="000A6101">
              <w:t xml:space="preserve">Standard and Specific </w:t>
            </w:r>
            <w:r>
              <w:t xml:space="preserve">provisions of the Framework Agreement, </w:t>
            </w:r>
            <w:r w:rsidR="000A6101">
              <w:t xml:space="preserve">Provision </w:t>
            </w:r>
            <w:r w:rsidR="007A70EE">
              <w:t>6</w:t>
            </w:r>
            <w:r>
              <w:t xml:space="preserve">. </w:t>
            </w:r>
            <w:r w:rsidRPr="009C2CFA">
              <w:t xml:space="preserve"> </w:t>
            </w:r>
          </w:p>
        </w:tc>
      </w:tr>
      <w:tr w:rsidR="006D2994" w:rsidRPr="00725AAB" w14:paraId="27ECEC42" w14:textId="77777777" w:rsidTr="007F4B97">
        <w:tc>
          <w:tcPr>
            <w:tcW w:w="2155" w:type="dxa"/>
          </w:tcPr>
          <w:p w14:paraId="714B7CCD" w14:textId="77777777" w:rsidR="006D2994" w:rsidRPr="00D13B08" w:rsidRDefault="006D2994" w:rsidP="007F4B97">
            <w:pPr>
              <w:spacing w:before="120" w:after="120"/>
              <w:rPr>
                <w:b/>
              </w:rPr>
            </w:pPr>
            <w:r w:rsidRPr="00D13B08">
              <w:rPr>
                <w:b/>
              </w:rPr>
              <w:lastRenderedPageBreak/>
              <w:t>Day</w:t>
            </w:r>
          </w:p>
        </w:tc>
        <w:tc>
          <w:tcPr>
            <w:tcW w:w="7290" w:type="dxa"/>
          </w:tcPr>
          <w:p w14:paraId="77FFB5C3" w14:textId="77777777" w:rsidR="006D2994" w:rsidRPr="00D13B08" w:rsidRDefault="006D2994" w:rsidP="007F4B97">
            <w:pPr>
              <w:spacing w:before="120" w:after="120"/>
              <w:ind w:left="72"/>
            </w:pPr>
            <w:r w:rsidRPr="00D13B08">
              <w:t>Means calendar day, unless otherwi</w:t>
            </w:r>
            <w:r>
              <w:t>se specified as “Business Day.”</w:t>
            </w:r>
          </w:p>
        </w:tc>
      </w:tr>
      <w:tr w:rsidR="006D2994" w:rsidRPr="00725AAB" w14:paraId="6BA47A65" w14:textId="77777777" w:rsidTr="007F4B97">
        <w:tc>
          <w:tcPr>
            <w:tcW w:w="2155" w:type="dxa"/>
          </w:tcPr>
          <w:p w14:paraId="4730618A" w14:textId="77777777" w:rsidR="006D2994" w:rsidRPr="00D13B08" w:rsidRDefault="006D2994" w:rsidP="007F4B97">
            <w:pPr>
              <w:spacing w:before="120" w:after="120"/>
              <w:rPr>
                <w:b/>
              </w:rPr>
            </w:pPr>
            <w:r>
              <w:rPr>
                <w:b/>
              </w:rPr>
              <w:t>Framework Agreement</w:t>
            </w:r>
          </w:p>
        </w:tc>
        <w:tc>
          <w:tcPr>
            <w:tcW w:w="7290" w:type="dxa"/>
          </w:tcPr>
          <w:p w14:paraId="261AC280" w14:textId="780F9F2D" w:rsidR="006D2994" w:rsidRPr="00D13B08" w:rsidRDefault="006D2994">
            <w:pPr>
              <w:spacing w:before="120" w:after="120"/>
              <w:ind w:left="72"/>
            </w:pPr>
            <w:r>
              <w:t>Means this Agreement, including all Sections, Schedules and Changes</w:t>
            </w:r>
            <w:r w:rsidR="008F6CD4">
              <w:t xml:space="preserve"> to standard provisions</w:t>
            </w:r>
            <w:r>
              <w:t xml:space="preserve">. </w:t>
            </w:r>
            <w:r w:rsidRPr="001B25DA">
              <w:t xml:space="preserve"> </w:t>
            </w:r>
          </w:p>
        </w:tc>
      </w:tr>
      <w:tr w:rsidR="006D2994" w:rsidRPr="00725AAB" w14:paraId="1A5389CF" w14:textId="77777777" w:rsidTr="007F4B97">
        <w:tc>
          <w:tcPr>
            <w:tcW w:w="2155" w:type="dxa"/>
          </w:tcPr>
          <w:p w14:paraId="1FF862FD" w14:textId="77777777" w:rsidR="006D2994" w:rsidRPr="00D13B08" w:rsidRDefault="006D2994" w:rsidP="007F4B97">
            <w:pPr>
              <w:spacing w:before="120" w:after="120"/>
              <w:rPr>
                <w:b/>
              </w:rPr>
            </w:pPr>
            <w:r w:rsidRPr="00D13B08">
              <w:rPr>
                <w:b/>
              </w:rPr>
              <w:t xml:space="preserve">Framework Agreement Specific </w:t>
            </w:r>
            <w:r>
              <w:rPr>
                <w:b/>
              </w:rPr>
              <w:t>Provisions</w:t>
            </w:r>
          </w:p>
        </w:tc>
        <w:tc>
          <w:tcPr>
            <w:tcW w:w="7290" w:type="dxa"/>
          </w:tcPr>
          <w:p w14:paraId="16FA45C6" w14:textId="08281334" w:rsidR="006D2994" w:rsidRPr="00D13B08" w:rsidRDefault="006D2994" w:rsidP="007F4B97">
            <w:pPr>
              <w:spacing w:before="120" w:after="120"/>
              <w:ind w:left="72"/>
            </w:pPr>
            <w:r w:rsidRPr="00D13B08">
              <w:t xml:space="preserve">The particular </w:t>
            </w:r>
            <w:r>
              <w:t>provisions</w:t>
            </w:r>
            <w:r w:rsidRPr="00D13B08">
              <w:t xml:space="preserve"> that apply </w:t>
            </w:r>
            <w:r w:rsidR="00C95A82">
              <w:t xml:space="preserve">to </w:t>
            </w:r>
            <w:r w:rsidRPr="00D13B08">
              <w:t>this Framework Agreement</w:t>
            </w:r>
            <w:r>
              <w:t xml:space="preserve">, as set out in the </w:t>
            </w:r>
            <w:r w:rsidRPr="00A73499">
              <w:t>Framework Agree</w:t>
            </w:r>
            <w:r>
              <w:t xml:space="preserve">ment, </w:t>
            </w:r>
            <w:r w:rsidRPr="00A73499">
              <w:t>Section</w:t>
            </w:r>
            <w:r>
              <w:t xml:space="preserve"> A</w:t>
            </w:r>
            <w:r w:rsidRPr="00D13B08">
              <w:t>.</w:t>
            </w:r>
          </w:p>
        </w:tc>
      </w:tr>
      <w:tr w:rsidR="006D2994" w:rsidRPr="00725AAB" w14:paraId="6D65E25E" w14:textId="77777777" w:rsidTr="007F4B97">
        <w:tc>
          <w:tcPr>
            <w:tcW w:w="2155" w:type="dxa"/>
          </w:tcPr>
          <w:p w14:paraId="11DA8B9D" w14:textId="77777777" w:rsidR="006D2994" w:rsidRPr="00D13B08" w:rsidRDefault="006D2994" w:rsidP="007F4B97">
            <w:pPr>
              <w:spacing w:before="120" w:after="120"/>
              <w:rPr>
                <w:b/>
              </w:rPr>
            </w:pPr>
            <w:r w:rsidRPr="00D13B08">
              <w:rPr>
                <w:b/>
              </w:rPr>
              <w:t xml:space="preserve">Framework Agreement Standard </w:t>
            </w:r>
            <w:r>
              <w:rPr>
                <w:b/>
              </w:rPr>
              <w:t>Provisions</w:t>
            </w:r>
          </w:p>
        </w:tc>
        <w:tc>
          <w:tcPr>
            <w:tcW w:w="7290" w:type="dxa"/>
          </w:tcPr>
          <w:p w14:paraId="082ACF78" w14:textId="04756838" w:rsidR="006D2994" w:rsidRPr="00D13B08" w:rsidRDefault="006D2994" w:rsidP="007F4B97">
            <w:pPr>
              <w:spacing w:before="120" w:after="120"/>
              <w:ind w:left="72"/>
            </w:pPr>
            <w:r w:rsidRPr="00D13B08">
              <w:t xml:space="preserve">The standard </w:t>
            </w:r>
            <w:r>
              <w:t>provisions</w:t>
            </w:r>
            <w:r w:rsidRPr="00D13B08">
              <w:t xml:space="preserve"> that apply to all </w:t>
            </w:r>
            <w:r w:rsidR="00C95A82">
              <w:t xml:space="preserve">similar </w:t>
            </w:r>
            <w:r w:rsidRPr="00D13B08">
              <w:t>Framework Agreements</w:t>
            </w:r>
            <w:r>
              <w:t>, as set out in the Framework Agreement, Section B</w:t>
            </w:r>
            <w:r w:rsidRPr="00D13B08">
              <w:t>.</w:t>
            </w:r>
          </w:p>
        </w:tc>
      </w:tr>
      <w:tr w:rsidR="006D2994" w:rsidRPr="00725AAB" w14:paraId="4BD5B694" w14:textId="77777777" w:rsidTr="007F4B97">
        <w:tc>
          <w:tcPr>
            <w:tcW w:w="2155" w:type="dxa"/>
          </w:tcPr>
          <w:p w14:paraId="78AA1DB1" w14:textId="77777777" w:rsidR="006D2994" w:rsidRPr="00D13B08" w:rsidRDefault="006D2994" w:rsidP="007F4B97">
            <w:pPr>
              <w:spacing w:before="120" w:after="120"/>
              <w:rPr>
                <w:b/>
              </w:rPr>
            </w:pPr>
            <w:r w:rsidRPr="00D13B08">
              <w:rPr>
                <w:b/>
              </w:rPr>
              <w:t>Fraud and Corruption</w:t>
            </w:r>
          </w:p>
        </w:tc>
        <w:tc>
          <w:tcPr>
            <w:tcW w:w="7290" w:type="dxa"/>
          </w:tcPr>
          <w:p w14:paraId="3141FEB8" w14:textId="413F6BBE" w:rsidR="006D2994" w:rsidRPr="00D13B08" w:rsidRDefault="00C95A82">
            <w:pPr>
              <w:spacing w:before="120" w:after="120"/>
              <w:ind w:left="72"/>
            </w:pPr>
            <w:r>
              <w:t>Fraud and Corruption provisions applicable to th</w:t>
            </w:r>
            <w:r w:rsidR="00037237">
              <w:t>is</w:t>
            </w:r>
            <w:r>
              <w:t xml:space="preserve"> Framework Agreement and </w:t>
            </w:r>
            <w:r w:rsidR="00037237">
              <w:t xml:space="preserve">all </w:t>
            </w:r>
            <w:r>
              <w:t xml:space="preserve">Call-off contracts, </w:t>
            </w:r>
            <w:r w:rsidR="0070033E">
              <w:t>as</w:t>
            </w:r>
            <w:r>
              <w:t xml:space="preserve"> detailed in Section VI – Fraud and Corruption</w:t>
            </w:r>
            <w:r w:rsidR="006D2994" w:rsidRPr="00D13B08">
              <w:t>.</w:t>
            </w:r>
          </w:p>
        </w:tc>
      </w:tr>
      <w:tr w:rsidR="006D2994" w:rsidRPr="00725AAB" w14:paraId="6AAFBB8F" w14:textId="77777777" w:rsidTr="007F4B97">
        <w:tc>
          <w:tcPr>
            <w:tcW w:w="2155" w:type="dxa"/>
          </w:tcPr>
          <w:p w14:paraId="60CA2E85" w14:textId="77777777" w:rsidR="006D2994" w:rsidRPr="00D13B08" w:rsidRDefault="006D2994" w:rsidP="007F4B97">
            <w:pPr>
              <w:spacing w:before="120" w:after="120"/>
              <w:rPr>
                <w:b/>
              </w:rPr>
            </w:pPr>
            <w:r w:rsidRPr="00D13B08">
              <w:rPr>
                <w:b/>
              </w:rPr>
              <w:t>Goods</w:t>
            </w:r>
          </w:p>
        </w:tc>
        <w:tc>
          <w:tcPr>
            <w:tcW w:w="7290" w:type="dxa"/>
          </w:tcPr>
          <w:p w14:paraId="47678D97" w14:textId="143F264A" w:rsidR="006D2994" w:rsidRPr="00D13B08" w:rsidRDefault="006D2994" w:rsidP="007F4B97">
            <w:pPr>
              <w:tabs>
                <w:tab w:val="left" w:pos="739"/>
              </w:tabs>
              <w:spacing w:before="120" w:after="120"/>
              <w:ind w:left="72"/>
            </w:pPr>
            <w:r>
              <w:t xml:space="preserve">All </w:t>
            </w:r>
            <w:r w:rsidRPr="007C200B">
              <w:t xml:space="preserve">goods, materials or items that the Supplier is required to supply to </w:t>
            </w:r>
            <w:r>
              <w:t>a Purchaser</w:t>
            </w:r>
            <w:r w:rsidRPr="007C200B">
              <w:t xml:space="preserve"> under </w:t>
            </w:r>
            <w:r>
              <w:t xml:space="preserve">a Call-off Contract </w:t>
            </w:r>
            <w:r w:rsidRPr="007C200B">
              <w:t>placed</w:t>
            </w:r>
            <w:r>
              <w:t xml:space="preserve"> under this Framework Agreement. D</w:t>
            </w:r>
            <w:r w:rsidRPr="007C200B">
              <w:t xml:space="preserve">etails of such Goods, </w:t>
            </w:r>
            <w:r>
              <w:t>and Related Services, are</w:t>
            </w:r>
            <w:r w:rsidRPr="007C200B">
              <w:t xml:space="preserve"> set out in </w:t>
            </w:r>
            <w:r>
              <w:t xml:space="preserve">Schedule 1 and described in the Call-off Contract. Where appropriate, for </w:t>
            </w:r>
            <w:r w:rsidR="00603B1B">
              <w:t>the purpose of interpretation, t</w:t>
            </w:r>
            <w:r>
              <w:t xml:space="preserve">he definition for Goods includes </w:t>
            </w:r>
            <w:r w:rsidRPr="007D032A">
              <w:t>Related Services</w:t>
            </w:r>
            <w:r w:rsidRPr="00D13B08">
              <w:t>.</w:t>
            </w:r>
          </w:p>
        </w:tc>
      </w:tr>
      <w:tr w:rsidR="006D2994" w:rsidRPr="00725AAB" w14:paraId="7E01B383" w14:textId="77777777" w:rsidTr="007F4B97">
        <w:tc>
          <w:tcPr>
            <w:tcW w:w="2155" w:type="dxa"/>
          </w:tcPr>
          <w:p w14:paraId="72BB57C1" w14:textId="77777777" w:rsidR="006D2994" w:rsidRPr="00D13B08" w:rsidRDefault="006D2994" w:rsidP="007F4B97">
            <w:pPr>
              <w:spacing w:before="120" w:after="120"/>
              <w:rPr>
                <w:b/>
              </w:rPr>
            </w:pPr>
            <w:r>
              <w:rPr>
                <w:b/>
              </w:rPr>
              <w:t>In Writing</w:t>
            </w:r>
          </w:p>
        </w:tc>
        <w:tc>
          <w:tcPr>
            <w:tcW w:w="7290" w:type="dxa"/>
          </w:tcPr>
          <w:p w14:paraId="18227C27" w14:textId="39152B0B" w:rsidR="006D2994" w:rsidRDefault="006D2994" w:rsidP="00DA252E">
            <w:pPr>
              <w:spacing w:before="120" w:after="120"/>
              <w:ind w:left="72"/>
            </w:pPr>
            <w:r w:rsidRPr="009833FC">
              <w:t>This means communicate</w:t>
            </w:r>
            <w:r>
              <w:t>d or recorded in written form</w:t>
            </w:r>
            <w:r w:rsidR="008F6CD4">
              <w:t xml:space="preserve"> with proof of receipt</w:t>
            </w:r>
            <w:r>
              <w:t xml:space="preserve">. </w:t>
            </w:r>
            <w:r w:rsidRPr="009833FC">
              <w:t xml:space="preserve">It includes, for example: mail, e-mail, </w:t>
            </w:r>
            <w:r w:rsidR="00DA252E">
              <w:t xml:space="preserve">or </w:t>
            </w:r>
            <w:r w:rsidRPr="009833FC">
              <w:t>fax.</w:t>
            </w:r>
          </w:p>
        </w:tc>
      </w:tr>
      <w:tr w:rsidR="006D2994" w:rsidRPr="00725AAB" w14:paraId="0E9764FF" w14:textId="77777777" w:rsidTr="007F4B97">
        <w:tc>
          <w:tcPr>
            <w:tcW w:w="2155" w:type="dxa"/>
          </w:tcPr>
          <w:p w14:paraId="2250B682" w14:textId="77777777" w:rsidR="006D2994" w:rsidRPr="00D13B08" w:rsidRDefault="006D2994" w:rsidP="007F4B97">
            <w:pPr>
              <w:spacing w:before="120" w:after="120"/>
              <w:rPr>
                <w:b/>
              </w:rPr>
            </w:pPr>
            <w:r w:rsidRPr="00D13B08">
              <w:rPr>
                <w:b/>
              </w:rPr>
              <w:t>Incoterms</w:t>
            </w:r>
          </w:p>
        </w:tc>
        <w:tc>
          <w:tcPr>
            <w:tcW w:w="7290" w:type="dxa"/>
          </w:tcPr>
          <w:p w14:paraId="0D764DE8" w14:textId="631A2390" w:rsidR="006D2994" w:rsidRPr="00D13B08" w:rsidRDefault="006D2994" w:rsidP="008F6CD4">
            <w:pPr>
              <w:spacing w:before="120" w:after="120"/>
              <w:ind w:left="72"/>
            </w:pPr>
            <w:r w:rsidRPr="00D13B08">
              <w:t>The international commercial terms published by the International Chamber of Commerce (ICC).</w:t>
            </w:r>
          </w:p>
        </w:tc>
      </w:tr>
      <w:tr w:rsidR="006D2994" w:rsidRPr="00725AAB" w14:paraId="7152CF8D" w14:textId="77777777" w:rsidTr="007F4B97">
        <w:tc>
          <w:tcPr>
            <w:tcW w:w="2155" w:type="dxa"/>
          </w:tcPr>
          <w:p w14:paraId="610A4873" w14:textId="77777777" w:rsidR="006D2994" w:rsidRPr="00437069" w:rsidRDefault="006D2994" w:rsidP="007F4B97">
            <w:pPr>
              <w:spacing w:before="120" w:after="120"/>
              <w:rPr>
                <w:b/>
                <w:color w:val="FF0000"/>
              </w:rPr>
            </w:pPr>
            <w:r w:rsidRPr="00E2355B">
              <w:rPr>
                <w:b/>
              </w:rPr>
              <w:t>Invitation to Quote (ITQ)</w:t>
            </w:r>
          </w:p>
        </w:tc>
        <w:tc>
          <w:tcPr>
            <w:tcW w:w="7290" w:type="dxa"/>
          </w:tcPr>
          <w:p w14:paraId="628A5E5C" w14:textId="34411CD5" w:rsidR="006D2994" w:rsidRPr="00437069" w:rsidRDefault="006D2994" w:rsidP="004D392B">
            <w:pPr>
              <w:spacing w:before="120" w:after="120"/>
              <w:ind w:left="72"/>
              <w:rPr>
                <w:color w:val="FF0000"/>
              </w:rPr>
            </w:pPr>
            <w:r>
              <w:t xml:space="preserve">A method of Secondary Procurement using mini-competition. </w:t>
            </w:r>
            <w:r w:rsidR="00E56FF6" w:rsidRPr="00E56FF6">
              <w:t>FA Holder</w:t>
            </w:r>
            <w:r w:rsidR="007A70EE">
              <w:t xml:space="preserve">s </w:t>
            </w:r>
            <w:r>
              <w:t>are invited to quote for a specific contract and are encouraged to submit competitive pricing. The lowest conforming quote</w:t>
            </w:r>
            <w:r w:rsidR="008F6CD4">
              <w:t>,</w:t>
            </w:r>
            <w:r>
              <w:t xml:space="preserve"> </w:t>
            </w:r>
            <w:r w:rsidR="008F6CD4">
              <w:t xml:space="preserve">not </w:t>
            </w:r>
            <w:r w:rsidR="00135D34">
              <w:t>exceeding</w:t>
            </w:r>
            <w:r w:rsidR="008F6CD4">
              <w:t xml:space="preserve"> the adjusted base price in the framework agreement, </w:t>
            </w:r>
            <w:r>
              <w:t>is selected as the successful Supplier, who is awarded a Call-off Contract.</w:t>
            </w:r>
          </w:p>
        </w:tc>
      </w:tr>
      <w:tr w:rsidR="006D2994" w:rsidRPr="00725AAB" w14:paraId="5EFD706D" w14:textId="77777777" w:rsidTr="007F4B97">
        <w:tc>
          <w:tcPr>
            <w:tcW w:w="2155" w:type="dxa"/>
          </w:tcPr>
          <w:p w14:paraId="16DBC6E4" w14:textId="77777777" w:rsidR="006D2994" w:rsidRPr="00D13B08" w:rsidRDefault="006D2994" w:rsidP="007F4B97">
            <w:pPr>
              <w:spacing w:before="120" w:after="120"/>
              <w:rPr>
                <w:b/>
              </w:rPr>
            </w:pPr>
            <w:r w:rsidRPr="00D13B08">
              <w:rPr>
                <w:b/>
              </w:rPr>
              <w:t>Parties</w:t>
            </w:r>
          </w:p>
        </w:tc>
        <w:tc>
          <w:tcPr>
            <w:tcW w:w="7290" w:type="dxa"/>
          </w:tcPr>
          <w:p w14:paraId="0869D42D" w14:textId="0DD32743" w:rsidR="006D2994" w:rsidRPr="00D13B08" w:rsidRDefault="006D2994">
            <w:pPr>
              <w:spacing w:before="120" w:after="120"/>
              <w:ind w:left="72"/>
            </w:pPr>
            <w:r w:rsidRPr="00D13B08">
              <w:t xml:space="preserve">The Parties to the Framework Agreement are the </w:t>
            </w:r>
            <w:r w:rsidR="00037237">
              <w:t>Procuring Agency</w:t>
            </w:r>
            <w:r w:rsidRPr="00D13B08">
              <w:t xml:space="preserve"> and the </w:t>
            </w:r>
            <w:r w:rsidR="00AC564F" w:rsidRPr="00AC564F">
              <w:t xml:space="preserve">FA Holder </w:t>
            </w:r>
            <w:r w:rsidR="00AC564F">
              <w:t>(</w:t>
            </w:r>
            <w:r>
              <w:t>Supplier</w:t>
            </w:r>
            <w:r w:rsidR="00AC564F">
              <w:t>)</w:t>
            </w:r>
            <w:r w:rsidRPr="00D13B08">
              <w:t xml:space="preserve">. </w:t>
            </w:r>
          </w:p>
        </w:tc>
      </w:tr>
      <w:tr w:rsidR="006D2994" w:rsidRPr="00725AAB" w14:paraId="489FD21F" w14:textId="77777777" w:rsidTr="007F4B97">
        <w:tc>
          <w:tcPr>
            <w:tcW w:w="2155" w:type="dxa"/>
          </w:tcPr>
          <w:p w14:paraId="3BCEFAA3" w14:textId="34A61B7A" w:rsidR="006D2994" w:rsidRPr="00D13B08" w:rsidRDefault="006D2994" w:rsidP="007F4B97">
            <w:pPr>
              <w:spacing w:before="120" w:after="120"/>
              <w:rPr>
                <w:b/>
              </w:rPr>
            </w:pPr>
            <w:r>
              <w:rPr>
                <w:b/>
              </w:rPr>
              <w:t xml:space="preserve">Participating </w:t>
            </w:r>
            <w:r w:rsidR="005F1C35" w:rsidRPr="005F1C35">
              <w:rPr>
                <w:b/>
              </w:rPr>
              <w:t>User</w:t>
            </w:r>
          </w:p>
        </w:tc>
        <w:tc>
          <w:tcPr>
            <w:tcW w:w="7290" w:type="dxa"/>
          </w:tcPr>
          <w:p w14:paraId="0E720E6B" w14:textId="48AB2049" w:rsidR="006D2994" w:rsidRPr="00D13B08" w:rsidRDefault="006D2994">
            <w:pPr>
              <w:spacing w:before="120" w:after="120"/>
              <w:ind w:left="72"/>
            </w:pPr>
            <w:r>
              <w:t xml:space="preserve">Agencies that are permitted to purchase Goods under a Call-off Contract. They are listed in a Schedule to this Framework Agreement. </w:t>
            </w:r>
            <w:r>
              <w:lastRenderedPageBreak/>
              <w:t xml:space="preserve">They are represented in the management and administration of the Framework Agreement by </w:t>
            </w:r>
            <w:r w:rsidR="00037237">
              <w:t xml:space="preserve">the </w:t>
            </w:r>
            <w:r w:rsidR="00037237" w:rsidRPr="00037237">
              <w:t>Procuring Agency</w:t>
            </w:r>
            <w:r>
              <w:t>.</w:t>
            </w:r>
          </w:p>
        </w:tc>
      </w:tr>
      <w:tr w:rsidR="006D2994" w:rsidRPr="00725AAB" w14:paraId="1F17EEBC" w14:textId="77777777" w:rsidTr="007F4B97">
        <w:tc>
          <w:tcPr>
            <w:tcW w:w="2155" w:type="dxa"/>
          </w:tcPr>
          <w:p w14:paraId="364CD265" w14:textId="77777777" w:rsidR="006D2994" w:rsidRPr="00D13B08" w:rsidRDefault="006D2994" w:rsidP="007F4B97">
            <w:pPr>
              <w:spacing w:before="120" w:after="120"/>
              <w:rPr>
                <w:b/>
              </w:rPr>
            </w:pPr>
            <w:r w:rsidRPr="00D13B08">
              <w:rPr>
                <w:b/>
              </w:rPr>
              <w:lastRenderedPageBreak/>
              <w:t>Purchaser</w:t>
            </w:r>
          </w:p>
        </w:tc>
        <w:tc>
          <w:tcPr>
            <w:tcW w:w="7290" w:type="dxa"/>
          </w:tcPr>
          <w:p w14:paraId="3C302C15" w14:textId="1E4878B5" w:rsidR="006D2994" w:rsidRPr="00D13B08" w:rsidRDefault="006D2994" w:rsidP="004D392B">
            <w:pPr>
              <w:spacing w:before="120" w:after="120"/>
              <w:ind w:left="72"/>
            </w:pPr>
            <w:r w:rsidRPr="00D13B08">
              <w:t xml:space="preserve">The </w:t>
            </w:r>
            <w:r>
              <w:t>agenc</w:t>
            </w:r>
            <w:r w:rsidR="0010039A">
              <w:t>ies</w:t>
            </w:r>
            <w:r>
              <w:t xml:space="preserve"> that purchase Goods from the Supplier </w:t>
            </w:r>
            <w:r w:rsidRPr="00D13B08">
              <w:t>under a Call-off Contract awarded under this Framework Agreement.</w:t>
            </w:r>
            <w:r>
              <w:t xml:space="preserve"> </w:t>
            </w:r>
            <w:r w:rsidR="00037237">
              <w:t>T</w:t>
            </w:r>
            <w:r>
              <w:t xml:space="preserve">he term ‘Purchaser’ includes </w:t>
            </w:r>
            <w:r w:rsidR="004D392B">
              <w:t xml:space="preserve">all Participating </w:t>
            </w:r>
            <w:r w:rsidR="004D392B" w:rsidRPr="005F1C35">
              <w:t>User</w:t>
            </w:r>
            <w:r w:rsidR="004D392B">
              <w:t>s</w:t>
            </w:r>
            <w:r w:rsidR="004D392B" w:rsidRPr="0010039A">
              <w:t xml:space="preserve"> </w:t>
            </w:r>
            <w:r w:rsidR="004D392B">
              <w:t xml:space="preserve">(and </w:t>
            </w:r>
            <w:r w:rsidR="0010039A" w:rsidRPr="0010039A">
              <w:t>Procuring Agency</w:t>
            </w:r>
            <w:r w:rsidR="0010039A">
              <w:t>,</w:t>
            </w:r>
            <w:r w:rsidR="004D392B">
              <w:t xml:space="preserve"> if it is also a User)</w:t>
            </w:r>
            <w:r>
              <w:t xml:space="preserve"> as listed in the relevant Schedule to this Framework Agreement.</w:t>
            </w:r>
          </w:p>
        </w:tc>
      </w:tr>
      <w:tr w:rsidR="006D2994" w:rsidRPr="00725AAB" w14:paraId="6155A28C" w14:textId="77777777" w:rsidTr="007F4B97">
        <w:tc>
          <w:tcPr>
            <w:tcW w:w="2155" w:type="dxa"/>
          </w:tcPr>
          <w:p w14:paraId="742E5240" w14:textId="77777777" w:rsidR="006D2994" w:rsidRPr="00D13B08" w:rsidRDefault="006D2994" w:rsidP="007F4B97">
            <w:pPr>
              <w:spacing w:before="120" w:after="120"/>
              <w:rPr>
                <w:b/>
              </w:rPr>
            </w:pPr>
            <w:r>
              <w:rPr>
                <w:b/>
              </w:rPr>
              <w:t>Related Services</w:t>
            </w:r>
          </w:p>
        </w:tc>
        <w:tc>
          <w:tcPr>
            <w:tcW w:w="7290" w:type="dxa"/>
          </w:tcPr>
          <w:p w14:paraId="301644AE" w14:textId="77777777" w:rsidR="006D2994" w:rsidRPr="00D13B08" w:rsidRDefault="006D2994" w:rsidP="007F4B97">
            <w:pPr>
              <w:spacing w:before="120" w:after="120"/>
              <w:ind w:left="72"/>
            </w:pPr>
            <w:r>
              <w:t>The</w:t>
            </w:r>
            <w:r w:rsidRPr="003D1B2B">
              <w:t xml:space="preserve"> services i</w:t>
            </w:r>
            <w:r>
              <w:t>ncidental to the supply of the G</w:t>
            </w:r>
            <w:r w:rsidRPr="003D1B2B">
              <w:t xml:space="preserve">oods, such as insurance, installation, training and initial maintenance and other such obligations of the Supplier under the </w:t>
            </w:r>
            <w:r>
              <w:t xml:space="preserve">Call-off </w:t>
            </w:r>
            <w:r w:rsidRPr="003D1B2B">
              <w:t>Contract.</w:t>
            </w:r>
          </w:p>
        </w:tc>
      </w:tr>
      <w:tr w:rsidR="006D2994" w:rsidRPr="00725AAB" w14:paraId="3E58CCE9" w14:textId="77777777" w:rsidTr="007F4B97">
        <w:tc>
          <w:tcPr>
            <w:tcW w:w="2155" w:type="dxa"/>
          </w:tcPr>
          <w:p w14:paraId="2D49BECF" w14:textId="77777777" w:rsidR="006D2994" w:rsidRPr="00D13B08" w:rsidRDefault="006D2994" w:rsidP="007F4B97">
            <w:pPr>
              <w:spacing w:before="120" w:after="120"/>
              <w:rPr>
                <w:b/>
              </w:rPr>
            </w:pPr>
            <w:r w:rsidRPr="00D13B08">
              <w:rPr>
                <w:b/>
              </w:rPr>
              <w:t>Representative</w:t>
            </w:r>
          </w:p>
        </w:tc>
        <w:tc>
          <w:tcPr>
            <w:tcW w:w="7290" w:type="dxa"/>
          </w:tcPr>
          <w:p w14:paraId="0129DEE6" w14:textId="370D6EA0" w:rsidR="006D2994" w:rsidRPr="00D13B08" w:rsidRDefault="006D2994" w:rsidP="007F4B97">
            <w:pPr>
              <w:spacing w:before="120" w:after="120"/>
              <w:ind w:left="72"/>
            </w:pPr>
            <w:r w:rsidRPr="00D13B08">
              <w:t xml:space="preserve">The person named </w:t>
            </w:r>
            <w:r>
              <w:t>in</w:t>
            </w:r>
            <w:r w:rsidRPr="00D13B08">
              <w:t xml:space="preserve"> the Framework Agreement who has authority to act on behalf of the </w:t>
            </w:r>
            <w:r w:rsidR="0010039A" w:rsidRPr="0010039A">
              <w:t>Procuring Agency</w:t>
            </w:r>
            <w:r>
              <w:t xml:space="preserve">, </w:t>
            </w:r>
            <w:r w:rsidRPr="00D13B08">
              <w:t>or Supplier</w:t>
            </w:r>
            <w:r>
              <w:t xml:space="preserve"> in relation to the Framework Agreement</w:t>
            </w:r>
            <w:r w:rsidRPr="00D13B08">
              <w:t>.</w:t>
            </w:r>
          </w:p>
        </w:tc>
      </w:tr>
      <w:tr w:rsidR="006D2994" w:rsidRPr="00725AAB" w14:paraId="53E4B630" w14:textId="77777777" w:rsidTr="007F4B97">
        <w:tc>
          <w:tcPr>
            <w:tcW w:w="2155" w:type="dxa"/>
          </w:tcPr>
          <w:p w14:paraId="6D75B130" w14:textId="77777777" w:rsidR="006D2994" w:rsidRPr="00D13B08" w:rsidRDefault="006D2994" w:rsidP="007F4B97">
            <w:pPr>
              <w:spacing w:before="120" w:after="120"/>
              <w:rPr>
                <w:b/>
              </w:rPr>
            </w:pPr>
            <w:r w:rsidRPr="00D13B08">
              <w:rPr>
                <w:b/>
              </w:rPr>
              <w:t>Secondary Procurement</w:t>
            </w:r>
          </w:p>
        </w:tc>
        <w:tc>
          <w:tcPr>
            <w:tcW w:w="7290" w:type="dxa"/>
          </w:tcPr>
          <w:p w14:paraId="571B7858" w14:textId="77777777" w:rsidR="006D2994" w:rsidRPr="00D13B08" w:rsidRDefault="006D2994" w:rsidP="007F4B97">
            <w:pPr>
              <w:spacing w:before="120" w:after="120"/>
              <w:ind w:left="72"/>
            </w:pPr>
            <w:r w:rsidRPr="00D13B08">
              <w:t xml:space="preserve">The method used to select a </w:t>
            </w:r>
            <w:r>
              <w:t>Supplier</w:t>
            </w:r>
            <w:r w:rsidRPr="00D13B08">
              <w:t xml:space="preserve"> and award a Call-off Contract under this Framework Agreement.</w:t>
            </w:r>
          </w:p>
        </w:tc>
      </w:tr>
      <w:tr w:rsidR="006D2994" w:rsidRPr="00725AAB" w14:paraId="2AC053CC" w14:textId="77777777" w:rsidTr="007F4B97">
        <w:tc>
          <w:tcPr>
            <w:tcW w:w="2155" w:type="dxa"/>
          </w:tcPr>
          <w:p w14:paraId="082E30B3" w14:textId="77777777" w:rsidR="006D2994" w:rsidRPr="00D13B08" w:rsidRDefault="006D2994" w:rsidP="007F4B97">
            <w:pPr>
              <w:spacing w:before="120" w:after="120"/>
              <w:rPr>
                <w:b/>
              </w:rPr>
            </w:pPr>
            <w:r w:rsidRPr="00D13B08">
              <w:rPr>
                <w:b/>
              </w:rPr>
              <w:t>Supplier</w:t>
            </w:r>
          </w:p>
        </w:tc>
        <w:tc>
          <w:tcPr>
            <w:tcW w:w="7290" w:type="dxa"/>
          </w:tcPr>
          <w:p w14:paraId="6F0EEDA9" w14:textId="77777777" w:rsidR="006D2994" w:rsidRPr="00D13B08" w:rsidRDefault="006D2994" w:rsidP="007F4B97">
            <w:pPr>
              <w:spacing w:before="120" w:after="120"/>
              <w:ind w:left="72"/>
            </w:pPr>
            <w:r w:rsidRPr="00D13B08">
              <w:t xml:space="preserve">The </w:t>
            </w:r>
            <w:r>
              <w:t>firm</w:t>
            </w:r>
            <w:r w:rsidRPr="00D13B08">
              <w:t xml:space="preserve"> that </w:t>
            </w:r>
            <w:r>
              <w:t xml:space="preserve">has been awarded this Framework Agreement to supply Goods to the Purchaser </w:t>
            </w:r>
            <w:r w:rsidRPr="00D13B08">
              <w:t>under a Call-off Contract awarded under this Framework Agreement.</w:t>
            </w:r>
            <w:r>
              <w:t xml:space="preserve"> For the purpose of interpretation, Supplier can mean the firm that has been awarded the Framework Agreement, or the supplier of the Goods, as is appropriate.</w:t>
            </w:r>
          </w:p>
        </w:tc>
      </w:tr>
      <w:tr w:rsidR="006D2994" w:rsidRPr="00725AAB" w14:paraId="6B362F78" w14:textId="77777777" w:rsidTr="007F4B97">
        <w:tc>
          <w:tcPr>
            <w:tcW w:w="2155" w:type="dxa"/>
          </w:tcPr>
          <w:p w14:paraId="2F5B8610" w14:textId="77777777" w:rsidR="006D2994" w:rsidRPr="00D13B08" w:rsidRDefault="006D2994" w:rsidP="007F4B97">
            <w:pPr>
              <w:spacing w:before="120" w:after="120"/>
              <w:rPr>
                <w:b/>
              </w:rPr>
            </w:pPr>
            <w:r>
              <w:rPr>
                <w:b/>
              </w:rPr>
              <w:t>Term</w:t>
            </w:r>
          </w:p>
        </w:tc>
        <w:tc>
          <w:tcPr>
            <w:tcW w:w="7290" w:type="dxa"/>
          </w:tcPr>
          <w:p w14:paraId="6532DC31" w14:textId="77777777" w:rsidR="006D2994" w:rsidRPr="00D13B08" w:rsidRDefault="006D2994" w:rsidP="007F4B97">
            <w:pPr>
              <w:spacing w:before="120" w:after="120"/>
              <w:ind w:left="72"/>
            </w:pPr>
            <w:r>
              <w:t xml:space="preserve">The duration of this Framework Agreement as described in the </w:t>
            </w:r>
            <w:r w:rsidRPr="00A73499">
              <w:t>Framework Agree</w:t>
            </w:r>
            <w:r>
              <w:t xml:space="preserve">ment, </w:t>
            </w:r>
            <w:r w:rsidRPr="00A73499">
              <w:t>Section</w:t>
            </w:r>
            <w:r>
              <w:t xml:space="preserve"> A starting on the Commencement Date. Where applicable, it includes any extension(s) to the initial Term, if permitted in the </w:t>
            </w:r>
            <w:r w:rsidRPr="00A73499">
              <w:t>Framework Agree</w:t>
            </w:r>
            <w:r>
              <w:t xml:space="preserve">ment, </w:t>
            </w:r>
            <w:r w:rsidRPr="00A73499">
              <w:t>Section</w:t>
            </w:r>
            <w:r>
              <w:t xml:space="preserve"> A.</w:t>
            </w:r>
          </w:p>
        </w:tc>
      </w:tr>
      <w:tr w:rsidR="006D2994" w:rsidRPr="00725AAB" w14:paraId="7D77B768" w14:textId="77777777" w:rsidTr="007F4B97">
        <w:tc>
          <w:tcPr>
            <w:tcW w:w="2155" w:type="dxa"/>
          </w:tcPr>
          <w:p w14:paraId="18C80F79" w14:textId="77777777" w:rsidR="006D2994" w:rsidRPr="00D13B08" w:rsidRDefault="006D2994" w:rsidP="007F4B97">
            <w:pPr>
              <w:spacing w:before="120" w:after="120"/>
              <w:rPr>
                <w:b/>
              </w:rPr>
            </w:pPr>
            <w:r>
              <w:rPr>
                <w:b/>
              </w:rPr>
              <w:t>Change</w:t>
            </w:r>
          </w:p>
          <w:p w14:paraId="4E06589E" w14:textId="77777777" w:rsidR="006D2994" w:rsidRPr="00D13B08" w:rsidRDefault="006D2994" w:rsidP="007F4B97">
            <w:pPr>
              <w:spacing w:before="120" w:after="120"/>
              <w:rPr>
                <w:b/>
              </w:rPr>
            </w:pPr>
          </w:p>
        </w:tc>
        <w:tc>
          <w:tcPr>
            <w:tcW w:w="7290" w:type="dxa"/>
          </w:tcPr>
          <w:p w14:paraId="6482800F" w14:textId="1959B6A3" w:rsidR="006D2994" w:rsidRPr="00D13B08" w:rsidRDefault="006D2994" w:rsidP="007F4B97">
            <w:pPr>
              <w:spacing w:before="120" w:after="120"/>
              <w:ind w:left="72"/>
            </w:pPr>
            <w:r>
              <w:t xml:space="preserve">A variation, modification, amendment, deletion or addition to this Framework Agreement, including its Sections and/or Schedules, agreed between the </w:t>
            </w:r>
            <w:r w:rsidR="0010039A" w:rsidRPr="0010039A">
              <w:t>Procuring Agency</w:t>
            </w:r>
            <w:r>
              <w:t xml:space="preserve"> and the Supplier In Writing.</w:t>
            </w:r>
          </w:p>
        </w:tc>
      </w:tr>
    </w:tbl>
    <w:p w14:paraId="74C40990" w14:textId="77777777" w:rsidR="006D2994" w:rsidRDefault="006D2994" w:rsidP="006D2994">
      <w:pPr>
        <w:ind w:left="270"/>
      </w:pPr>
    </w:p>
    <w:p w14:paraId="1FAFD206" w14:textId="77777777" w:rsidR="006D2994" w:rsidRDefault="006D2994" w:rsidP="006D2994">
      <w:pPr>
        <w:ind w:left="270"/>
        <w:sectPr w:rsidR="006D2994">
          <w:headerReference w:type="even" r:id="rId55"/>
          <w:headerReference w:type="default" r:id="rId56"/>
          <w:pgSz w:w="12240" w:h="15840"/>
          <w:pgMar w:top="1440" w:right="1440" w:bottom="1440" w:left="1440" w:header="720" w:footer="720" w:gutter="0"/>
          <w:cols w:space="720"/>
          <w:docGrid w:linePitch="360"/>
        </w:sectPr>
      </w:pPr>
    </w:p>
    <w:p w14:paraId="547A4C51" w14:textId="316F7CE1" w:rsidR="006D2994" w:rsidRPr="006D3D93" w:rsidRDefault="006D2994" w:rsidP="006403B9">
      <w:pPr>
        <w:pStyle w:val="FAhead"/>
      </w:pPr>
      <w:bookmarkStart w:id="644" w:name="_Toc487440614"/>
      <w:r>
        <w:lastRenderedPageBreak/>
        <w:t>SCHEDULE 1</w:t>
      </w:r>
      <w:r w:rsidR="00B04F79">
        <w:t xml:space="preserve">: </w:t>
      </w:r>
      <w:r w:rsidRPr="006D3D93">
        <w:t>Schedule of Requirements</w:t>
      </w:r>
      <w:bookmarkEnd w:id="644"/>
    </w:p>
    <w:p w14:paraId="72CEB0CA" w14:textId="77777777" w:rsidR="006D2994" w:rsidRDefault="006D2994" w:rsidP="006D2994">
      <w:pPr>
        <w:jc w:val="center"/>
        <w:rPr>
          <w:sz w:val="32"/>
          <w:szCs w:val="32"/>
        </w:rPr>
      </w:pPr>
    </w:p>
    <w:p w14:paraId="7E612EC3" w14:textId="77777777" w:rsidR="006D2994" w:rsidRPr="00437069" w:rsidRDefault="006D2994" w:rsidP="006D2994">
      <w:pPr>
        <w:jc w:val="center"/>
      </w:pPr>
      <w:r w:rsidRPr="00437069">
        <w:t>[</w:t>
      </w:r>
      <w:r w:rsidRPr="00437069">
        <w:rPr>
          <w:i/>
        </w:rPr>
        <w:t>insert the description of the Goods, requirements and technical specifications</w:t>
      </w:r>
      <w:r>
        <w:rPr>
          <w:i/>
        </w:rPr>
        <w:t xml:space="preserve"> e.g.:</w:t>
      </w:r>
      <w:r w:rsidRPr="00437069">
        <w:t>]</w:t>
      </w:r>
    </w:p>
    <w:p w14:paraId="714BF8EE" w14:textId="77777777" w:rsidR="006D2994" w:rsidRDefault="006D2994" w:rsidP="006D2994">
      <w:pPr>
        <w:rPr>
          <w:sz w:val="28"/>
          <w:szCs w:val="28"/>
        </w:rPr>
      </w:pPr>
      <w:r w:rsidRPr="00DD5120">
        <w:rPr>
          <w:sz w:val="28"/>
          <w:szCs w:val="28"/>
        </w:rPr>
        <w:t xml:space="preserve"> </w:t>
      </w:r>
    </w:p>
    <w:p w14:paraId="0A99B9AD" w14:textId="77777777" w:rsidR="006D2994" w:rsidRDefault="006D2994" w:rsidP="006D2994">
      <w:pPr>
        <w:rPr>
          <w:b/>
          <w:sz w:val="28"/>
          <w:szCs w:val="28"/>
        </w:rPr>
      </w:pPr>
      <w:r w:rsidRPr="00DD5120">
        <w:rPr>
          <w:b/>
          <w:sz w:val="28"/>
          <w:szCs w:val="28"/>
        </w:rPr>
        <w:t>Contents</w:t>
      </w:r>
    </w:p>
    <w:p w14:paraId="4674D506" w14:textId="77777777" w:rsidR="006D2994" w:rsidRPr="00DD5120" w:rsidRDefault="006D2994" w:rsidP="00AE3BE9">
      <w:pPr>
        <w:pStyle w:val="ListParagraph"/>
        <w:numPr>
          <w:ilvl w:val="3"/>
          <w:numId w:val="159"/>
        </w:numPr>
        <w:spacing w:before="100" w:beforeAutospacing="1" w:after="120"/>
        <w:ind w:left="360"/>
        <w:contextualSpacing w:val="0"/>
      </w:pPr>
      <w:r w:rsidRPr="00DD5120">
        <w:t xml:space="preserve">List of Goods </w:t>
      </w:r>
    </w:p>
    <w:p w14:paraId="0B1D2358" w14:textId="77777777" w:rsidR="006D2994" w:rsidRPr="00DD5120" w:rsidRDefault="006D2994" w:rsidP="00AE3BE9">
      <w:pPr>
        <w:pStyle w:val="ListParagraph"/>
        <w:numPr>
          <w:ilvl w:val="3"/>
          <w:numId w:val="159"/>
        </w:numPr>
        <w:spacing w:before="100" w:beforeAutospacing="1" w:after="120"/>
        <w:ind w:left="360"/>
        <w:contextualSpacing w:val="0"/>
      </w:pPr>
      <w:r w:rsidRPr="00DD5120">
        <w:rPr>
          <w:noProof/>
        </w:rPr>
        <w:t xml:space="preserve">List of Related Services </w:t>
      </w:r>
    </w:p>
    <w:p w14:paraId="77E1AA7A" w14:textId="77777777" w:rsidR="006D2994" w:rsidRPr="00DD5120" w:rsidRDefault="006D2994" w:rsidP="00AE3BE9">
      <w:pPr>
        <w:pStyle w:val="ListParagraph"/>
        <w:numPr>
          <w:ilvl w:val="3"/>
          <w:numId w:val="159"/>
        </w:numPr>
        <w:spacing w:before="100" w:beforeAutospacing="1" w:after="120"/>
        <w:ind w:left="360"/>
        <w:contextualSpacing w:val="0"/>
      </w:pPr>
      <w:r w:rsidRPr="00DD5120">
        <w:rPr>
          <w:noProof/>
        </w:rPr>
        <w:t>Technical Specifications</w:t>
      </w:r>
    </w:p>
    <w:p w14:paraId="2755FD69" w14:textId="77777777" w:rsidR="006D2994" w:rsidRPr="00DD5120" w:rsidRDefault="006D2994" w:rsidP="00AE3BE9">
      <w:pPr>
        <w:pStyle w:val="ListParagraph"/>
        <w:numPr>
          <w:ilvl w:val="3"/>
          <w:numId w:val="159"/>
        </w:numPr>
        <w:spacing w:before="100" w:beforeAutospacing="1" w:after="120"/>
        <w:ind w:left="360"/>
        <w:contextualSpacing w:val="0"/>
        <w:rPr>
          <w:noProof/>
        </w:rPr>
      </w:pPr>
      <w:r w:rsidRPr="00DD5120">
        <w:rPr>
          <w:noProof/>
        </w:rPr>
        <w:t>Drawings</w:t>
      </w:r>
    </w:p>
    <w:p w14:paraId="28E77EFC" w14:textId="77777777" w:rsidR="006D2994" w:rsidRPr="00DD5120" w:rsidRDefault="006D2994" w:rsidP="00AE3BE9">
      <w:pPr>
        <w:pStyle w:val="ListParagraph"/>
        <w:numPr>
          <w:ilvl w:val="3"/>
          <w:numId w:val="159"/>
        </w:numPr>
        <w:spacing w:before="100" w:beforeAutospacing="1" w:after="120"/>
        <w:ind w:left="360"/>
        <w:contextualSpacing w:val="0"/>
        <w:rPr>
          <w:noProof/>
        </w:rPr>
      </w:pPr>
      <w:r w:rsidRPr="00DD5120">
        <w:rPr>
          <w:noProof/>
        </w:rPr>
        <w:t>Inspections and Tests</w:t>
      </w:r>
    </w:p>
    <w:p w14:paraId="53FF5B38" w14:textId="77777777" w:rsidR="006D2994" w:rsidRDefault="006D2994" w:rsidP="006D2994">
      <w:pPr>
        <w:rPr>
          <w:b/>
          <w:sz w:val="28"/>
          <w:szCs w:val="28"/>
        </w:rPr>
      </w:pPr>
    </w:p>
    <w:p w14:paraId="065B4CBD" w14:textId="77777777" w:rsidR="006D2994" w:rsidRDefault="006D2994" w:rsidP="006D2994">
      <w:pPr>
        <w:sectPr w:rsidR="006D2994">
          <w:headerReference w:type="even" r:id="rId57"/>
          <w:headerReference w:type="default" r:id="rId58"/>
          <w:pgSz w:w="12240" w:h="15840"/>
          <w:pgMar w:top="1440" w:right="1440" w:bottom="1440" w:left="1440" w:header="720" w:footer="720" w:gutter="0"/>
          <w:cols w:space="720"/>
          <w:docGrid w:linePitch="360"/>
        </w:sectPr>
      </w:pPr>
    </w:p>
    <w:p w14:paraId="26EA5E6F" w14:textId="76753394" w:rsidR="006D2994" w:rsidRPr="006D3D93" w:rsidRDefault="006D2994" w:rsidP="006403B9">
      <w:pPr>
        <w:pStyle w:val="FAhead"/>
      </w:pPr>
      <w:bookmarkStart w:id="645" w:name="_Toc487440615"/>
      <w:r w:rsidRPr="006D3D93">
        <w:lastRenderedPageBreak/>
        <w:t>SCHEDULE 2</w:t>
      </w:r>
      <w:r w:rsidR="00B04F79">
        <w:t xml:space="preserve">: </w:t>
      </w:r>
      <w:r w:rsidRPr="006D3D93">
        <w:t>Price Schedules</w:t>
      </w:r>
      <w:bookmarkEnd w:id="645"/>
    </w:p>
    <w:p w14:paraId="08359461" w14:textId="77777777" w:rsidR="006D2994" w:rsidRDefault="006D2994" w:rsidP="006D2994">
      <w:pPr>
        <w:jc w:val="center"/>
        <w:rPr>
          <w:sz w:val="32"/>
          <w:szCs w:val="32"/>
        </w:rPr>
      </w:pPr>
    </w:p>
    <w:p w14:paraId="0A8A0EBB" w14:textId="77777777" w:rsidR="006D2994" w:rsidRPr="00437069" w:rsidRDefault="006D2994" w:rsidP="006D2994">
      <w:pPr>
        <w:jc w:val="center"/>
      </w:pPr>
      <w:r w:rsidRPr="00437069">
        <w:t>[</w:t>
      </w:r>
      <w:r w:rsidRPr="00437069">
        <w:rPr>
          <w:i/>
        </w:rPr>
        <w:t xml:space="preserve">insert the </w:t>
      </w:r>
      <w:r>
        <w:rPr>
          <w:i/>
        </w:rPr>
        <w:t>price/pricing methodology and price schedules as appropriate e.g.:</w:t>
      </w:r>
      <w:r w:rsidRPr="00437069">
        <w:t>]</w:t>
      </w:r>
    </w:p>
    <w:p w14:paraId="6D63C5F7" w14:textId="77777777" w:rsidR="006D2994" w:rsidRDefault="006D2994" w:rsidP="006D2994">
      <w:pPr>
        <w:jc w:val="center"/>
        <w:rPr>
          <w:sz w:val="32"/>
          <w:szCs w:val="32"/>
        </w:rPr>
      </w:pPr>
    </w:p>
    <w:p w14:paraId="27AE911D" w14:textId="77777777" w:rsidR="006D2994" w:rsidRDefault="006D2994" w:rsidP="006D2994">
      <w:pPr>
        <w:rPr>
          <w:b/>
          <w:sz w:val="28"/>
          <w:szCs w:val="28"/>
        </w:rPr>
      </w:pPr>
      <w:r w:rsidRPr="00DD5120">
        <w:rPr>
          <w:b/>
          <w:sz w:val="28"/>
          <w:szCs w:val="28"/>
        </w:rPr>
        <w:t>Contents</w:t>
      </w:r>
    </w:p>
    <w:p w14:paraId="4DB9E214" w14:textId="272B8527" w:rsidR="006D2994" w:rsidRDefault="00702C84" w:rsidP="00AE3BE9">
      <w:pPr>
        <w:pStyle w:val="ListParagraph"/>
        <w:numPr>
          <w:ilvl w:val="0"/>
          <w:numId w:val="162"/>
        </w:numPr>
        <w:spacing w:before="120" w:after="120"/>
        <w:ind w:left="360"/>
        <w:contextualSpacing w:val="0"/>
      </w:pPr>
      <w:r>
        <w:t xml:space="preserve">Price for </w:t>
      </w:r>
      <w:r w:rsidR="006D2994" w:rsidRPr="00DD5120">
        <w:t xml:space="preserve">Goods </w:t>
      </w:r>
      <w:r>
        <w:t>for supply as per Schedule of Requirements</w:t>
      </w:r>
    </w:p>
    <w:p w14:paraId="6F22E6BD" w14:textId="77777777" w:rsidR="006D2994" w:rsidRPr="00DD5120" w:rsidRDefault="006D2994" w:rsidP="00AE3BE9">
      <w:pPr>
        <w:pStyle w:val="ListParagraph"/>
        <w:numPr>
          <w:ilvl w:val="0"/>
          <w:numId w:val="162"/>
        </w:numPr>
        <w:spacing w:before="120" w:after="120"/>
        <w:ind w:left="360"/>
        <w:contextualSpacing w:val="0"/>
      </w:pPr>
      <w:r w:rsidRPr="00DD5120">
        <w:t>Price for Related Services</w:t>
      </w:r>
    </w:p>
    <w:p w14:paraId="28FAD9D2" w14:textId="77777777" w:rsidR="006D2994" w:rsidRDefault="006D2994" w:rsidP="006D2994">
      <w:pPr>
        <w:rPr>
          <w:sz w:val="32"/>
          <w:szCs w:val="32"/>
        </w:rPr>
      </w:pPr>
    </w:p>
    <w:p w14:paraId="3A831C30" w14:textId="77777777" w:rsidR="006D2994" w:rsidRDefault="006D2994" w:rsidP="006D2994">
      <w:pPr>
        <w:jc w:val="center"/>
        <w:rPr>
          <w:sz w:val="32"/>
          <w:szCs w:val="32"/>
        </w:rPr>
        <w:sectPr w:rsidR="006D2994">
          <w:headerReference w:type="default" r:id="rId59"/>
          <w:pgSz w:w="12240" w:h="15840"/>
          <w:pgMar w:top="1440" w:right="1440" w:bottom="1440" w:left="1440" w:header="720" w:footer="720" w:gutter="0"/>
          <w:cols w:space="720"/>
          <w:docGrid w:linePitch="360"/>
        </w:sectPr>
      </w:pPr>
    </w:p>
    <w:p w14:paraId="0D283EC0" w14:textId="7BD85340" w:rsidR="006D2994" w:rsidRPr="006D3D93" w:rsidRDefault="006D2994" w:rsidP="006403B9">
      <w:pPr>
        <w:pStyle w:val="FAhead"/>
      </w:pPr>
      <w:bookmarkStart w:id="646" w:name="_Toc487440616"/>
      <w:r w:rsidRPr="006D3D93">
        <w:lastRenderedPageBreak/>
        <w:t>SCHEDULE 3</w:t>
      </w:r>
      <w:r w:rsidR="00B04F79">
        <w:t xml:space="preserve">: </w:t>
      </w:r>
      <w:r w:rsidRPr="006D3D93">
        <w:t>Secondary Procurement</w:t>
      </w:r>
      <w:bookmarkEnd w:id="646"/>
      <w:r w:rsidRPr="006D3D93">
        <w:t xml:space="preserve"> </w:t>
      </w:r>
    </w:p>
    <w:p w14:paraId="5BFC09A4" w14:textId="77777777" w:rsidR="006D2994" w:rsidRPr="00437069" w:rsidRDefault="006D2994" w:rsidP="00AE3BE9">
      <w:pPr>
        <w:pStyle w:val="ListParagraph"/>
        <w:numPr>
          <w:ilvl w:val="0"/>
          <w:numId w:val="127"/>
        </w:numPr>
        <w:spacing w:before="240" w:after="120"/>
        <w:ind w:left="270"/>
        <w:rPr>
          <w:sz w:val="32"/>
          <w:szCs w:val="32"/>
        </w:rPr>
      </w:pPr>
      <w:r w:rsidRPr="00437069">
        <w:rPr>
          <w:sz w:val="32"/>
          <w:szCs w:val="32"/>
        </w:rPr>
        <w:t>Secondary Procurement method(s)</w:t>
      </w:r>
    </w:p>
    <w:p w14:paraId="17F9742D" w14:textId="4B9FE4CF" w:rsidR="007E20D7" w:rsidRDefault="006D2994" w:rsidP="006D2994">
      <w:pPr>
        <w:spacing w:before="120" w:after="120"/>
        <w:rPr>
          <w:i/>
          <w:lang w:val="en-GB" w:eastAsia="en-GB"/>
        </w:rPr>
      </w:pPr>
      <w:r>
        <w:rPr>
          <w:i/>
        </w:rPr>
        <w:t>[</w:t>
      </w:r>
      <w:r w:rsidR="007E20D7">
        <w:rPr>
          <w:i/>
        </w:rPr>
        <w:t xml:space="preserve">Note 1: </w:t>
      </w:r>
      <w:r>
        <w:rPr>
          <w:i/>
        </w:rPr>
        <w:t>The Purchaser</w:t>
      </w:r>
      <w:r w:rsidRPr="008E765C">
        <w:rPr>
          <w:i/>
          <w:lang w:val="en-GB" w:eastAsia="en-GB"/>
        </w:rPr>
        <w:t xml:space="preserve"> </w:t>
      </w:r>
      <w:r w:rsidRPr="008E765C">
        <w:rPr>
          <w:b/>
          <w:i/>
          <w:u w:val="single"/>
          <w:lang w:val="en-GB" w:eastAsia="en-GB"/>
        </w:rPr>
        <w:t>must</w:t>
      </w:r>
      <w:r w:rsidRPr="008E765C">
        <w:rPr>
          <w:i/>
          <w:lang w:val="en-GB" w:eastAsia="en-GB"/>
        </w:rPr>
        <w:t xml:space="preserve"> set out</w:t>
      </w:r>
      <w:r>
        <w:rPr>
          <w:i/>
          <w:lang w:val="en-GB" w:eastAsia="en-GB"/>
        </w:rPr>
        <w:t xml:space="preserve"> the procedure(s) and award criteria (Secondary Procurement method) that will apply to the selection of a Supplier in order to award a Call-off Contract.</w:t>
      </w:r>
      <w:r>
        <w:rPr>
          <w:i/>
        </w:rPr>
        <w:t xml:space="preserve"> </w:t>
      </w:r>
      <w:r>
        <w:rPr>
          <w:i/>
          <w:lang w:val="en-GB" w:eastAsia="en-GB"/>
        </w:rPr>
        <w:t>The Secondary Procurement method(s) to be described in this Schedule must</w:t>
      </w:r>
      <w:r w:rsidRPr="008E765C">
        <w:rPr>
          <w:i/>
          <w:lang w:val="en-GB" w:eastAsia="en-GB"/>
        </w:rPr>
        <w:t xml:space="preserve"> be consistent with the </w:t>
      </w:r>
      <w:r>
        <w:rPr>
          <w:i/>
          <w:lang w:val="en-GB" w:eastAsia="en-GB"/>
        </w:rPr>
        <w:t xml:space="preserve">Secondary Procurement method(s) </w:t>
      </w:r>
      <w:r w:rsidRPr="008E765C">
        <w:rPr>
          <w:i/>
          <w:lang w:val="en-GB" w:eastAsia="en-GB"/>
        </w:rPr>
        <w:t xml:space="preserve">set out in the </w:t>
      </w:r>
      <w:r>
        <w:rPr>
          <w:i/>
          <w:lang w:val="en-GB" w:eastAsia="en-GB"/>
        </w:rPr>
        <w:t>Request for Bids which established</w:t>
      </w:r>
      <w:r w:rsidRPr="008E765C">
        <w:rPr>
          <w:i/>
          <w:lang w:val="en-GB" w:eastAsia="en-GB"/>
        </w:rPr>
        <w:t xml:space="preserve"> the Framework Agre</w:t>
      </w:r>
      <w:r>
        <w:rPr>
          <w:i/>
          <w:lang w:val="en-GB" w:eastAsia="en-GB"/>
        </w:rPr>
        <w:t>ement.</w:t>
      </w:r>
    </w:p>
    <w:p w14:paraId="6F0AB3C3" w14:textId="1375B524" w:rsidR="006D2994" w:rsidRDefault="007E20D7" w:rsidP="006D2994">
      <w:pPr>
        <w:spacing w:before="120" w:after="120"/>
        <w:rPr>
          <w:i/>
        </w:rPr>
      </w:pPr>
      <w:r>
        <w:rPr>
          <w:i/>
        </w:rPr>
        <w:t xml:space="preserve">Note 2: </w:t>
      </w:r>
      <w:r w:rsidRPr="007E20D7">
        <w:rPr>
          <w:b/>
          <w:i/>
        </w:rPr>
        <w:t>Ceiling on Value of Call-off Contracts</w:t>
      </w:r>
      <w:r w:rsidRPr="007E20D7">
        <w:rPr>
          <w:i/>
        </w:rPr>
        <w:t>: the total value of Call-off contracts against the Framework Agreement(s) shall not exceed Rs ………… [insert an amount not exceeding 1.5 times the estimated value of Call-off contracts against the FA(s</w:t>
      </w:r>
      <w:r>
        <w:rPr>
          <w:i/>
        </w:rPr>
        <w:t>)</w:t>
      </w:r>
      <w:r w:rsidR="000D4CD2" w:rsidRPr="000D4CD2">
        <w:rPr>
          <w:color w:val="000000" w:themeColor="text1"/>
        </w:rPr>
        <w:t xml:space="preserve"> </w:t>
      </w:r>
      <w:r w:rsidR="000D4CD2" w:rsidRPr="000D4CD2">
        <w:rPr>
          <w:i/>
        </w:rPr>
        <w:t>unless the duration of the framework agreement is extended under ITB 1.2(u)</w:t>
      </w:r>
      <w:r w:rsidR="006D2994" w:rsidRPr="00C049DC">
        <w:rPr>
          <w:i/>
        </w:rPr>
        <w:t>]</w:t>
      </w:r>
    </w:p>
    <w:p w14:paraId="089F4238" w14:textId="0854B183" w:rsidR="006D2994" w:rsidRPr="003E5169" w:rsidRDefault="006D2994" w:rsidP="006D2994">
      <w:pPr>
        <w:spacing w:before="120" w:after="360"/>
      </w:pPr>
      <w:r w:rsidRPr="003E5169">
        <w:t xml:space="preserve">The following Secondary Procurement method will be used by the </w:t>
      </w:r>
      <w:r>
        <w:t>Purchaser</w:t>
      </w:r>
      <w:r w:rsidRPr="003E5169">
        <w:t xml:space="preserve"> to select</w:t>
      </w:r>
      <w:r>
        <w:t xml:space="preserve"> a Supplier and award a Call-off Contract under this </w:t>
      </w:r>
      <w:r w:rsidR="0035167B">
        <w:t>Framework Agreement</w:t>
      </w:r>
      <w:r>
        <w:t>.</w:t>
      </w:r>
    </w:p>
    <w:tbl>
      <w:tblPr>
        <w:tblStyle w:val="TableGrid"/>
        <w:tblW w:w="9445" w:type="dxa"/>
        <w:tblLook w:val="04A0" w:firstRow="1" w:lastRow="0" w:firstColumn="1" w:lastColumn="0" w:noHBand="0" w:noVBand="1"/>
      </w:tblPr>
      <w:tblGrid>
        <w:gridCol w:w="2155"/>
        <w:gridCol w:w="7290"/>
      </w:tblGrid>
      <w:tr w:rsidR="006D2994" w:rsidRPr="00725AAB" w14:paraId="13945B7B" w14:textId="77777777" w:rsidTr="007F4B97">
        <w:tc>
          <w:tcPr>
            <w:tcW w:w="2155" w:type="dxa"/>
          </w:tcPr>
          <w:p w14:paraId="60BC13EA" w14:textId="77777777" w:rsidR="006D2994" w:rsidRDefault="006D2994" w:rsidP="00AE3BE9">
            <w:pPr>
              <w:pStyle w:val="ListParagraph"/>
              <w:numPr>
                <w:ilvl w:val="0"/>
                <w:numId w:val="118"/>
              </w:numPr>
              <w:spacing w:before="120" w:after="120"/>
              <w:ind w:left="247" w:hanging="270"/>
              <w:contextualSpacing w:val="0"/>
              <w:rPr>
                <w:b/>
              </w:rPr>
            </w:pPr>
            <w:r>
              <w:rPr>
                <w:b/>
              </w:rPr>
              <w:t>Secondary Procurement method(s)</w:t>
            </w:r>
          </w:p>
        </w:tc>
        <w:tc>
          <w:tcPr>
            <w:tcW w:w="7290" w:type="dxa"/>
          </w:tcPr>
          <w:p w14:paraId="2A54F357" w14:textId="1850D2B6" w:rsidR="006D2994" w:rsidRDefault="006D2994" w:rsidP="00AE3BE9">
            <w:pPr>
              <w:pStyle w:val="ListParagraph"/>
              <w:numPr>
                <w:ilvl w:val="0"/>
                <w:numId w:val="133"/>
              </w:numPr>
              <w:spacing w:before="120" w:after="120"/>
              <w:ind w:left="431" w:hanging="431"/>
              <w:contextualSpacing w:val="0"/>
            </w:pPr>
            <w:r>
              <w:t>The Secondary Procurement method that appl</w:t>
            </w:r>
            <w:r w:rsidR="00547D81">
              <w:t>ies</w:t>
            </w:r>
            <w:r>
              <w:t xml:space="preserve"> to the selection of a Supplier for the award of a Call-off Contract under this Framework Agreement </w:t>
            </w:r>
            <w:r w:rsidR="00A9364C">
              <w:t>is</w:t>
            </w:r>
            <w:r>
              <w:t>:</w:t>
            </w:r>
          </w:p>
          <w:p w14:paraId="7D0A6A13" w14:textId="544E6AD4" w:rsidR="006D2994" w:rsidRPr="00725AAB" w:rsidRDefault="006D2994" w:rsidP="00AE3BE9">
            <w:pPr>
              <w:pStyle w:val="ListParagraph"/>
              <w:numPr>
                <w:ilvl w:val="0"/>
                <w:numId w:val="134"/>
              </w:numPr>
              <w:spacing w:before="120" w:after="120"/>
              <w:ind w:left="791"/>
              <w:contextualSpacing w:val="0"/>
              <w:rPr>
                <w:b/>
                <w:sz w:val="28"/>
                <w:szCs w:val="28"/>
              </w:rPr>
            </w:pPr>
            <w:r>
              <w:rPr>
                <w:i/>
              </w:rPr>
              <w:t>Competitive quotes</w:t>
            </w:r>
            <w:r w:rsidR="00E9555D">
              <w:rPr>
                <w:i/>
              </w:rPr>
              <w:t xml:space="preserve"> under Mini Competition</w:t>
            </w:r>
          </w:p>
        </w:tc>
      </w:tr>
      <w:tr w:rsidR="006D2994" w:rsidRPr="007A53FD" w14:paraId="1D99E5CC" w14:textId="77777777" w:rsidTr="007F4B97">
        <w:tc>
          <w:tcPr>
            <w:tcW w:w="2155" w:type="dxa"/>
          </w:tcPr>
          <w:p w14:paraId="3D864BD6" w14:textId="14609788" w:rsidR="006D2994" w:rsidRDefault="006D2994" w:rsidP="00AE3BE9">
            <w:pPr>
              <w:pStyle w:val="ListParagraph"/>
              <w:numPr>
                <w:ilvl w:val="0"/>
                <w:numId w:val="193"/>
              </w:numPr>
              <w:spacing w:before="120" w:after="120"/>
              <w:contextualSpacing w:val="0"/>
              <w:rPr>
                <w:b/>
              </w:rPr>
            </w:pPr>
            <w:r>
              <w:rPr>
                <w:b/>
              </w:rPr>
              <w:t xml:space="preserve"> Competitive Quotes</w:t>
            </w:r>
          </w:p>
        </w:tc>
        <w:tc>
          <w:tcPr>
            <w:tcW w:w="7290" w:type="dxa"/>
          </w:tcPr>
          <w:p w14:paraId="0AFEAC25" w14:textId="77777777" w:rsidR="006D2994" w:rsidRDefault="006D2994" w:rsidP="007F4B97">
            <w:pPr>
              <w:spacing w:before="120" w:after="120"/>
              <w:rPr>
                <w:b/>
              </w:rPr>
            </w:pPr>
            <w:r w:rsidRPr="00725AAB">
              <w:rPr>
                <w:b/>
                <w:u w:val="single"/>
              </w:rPr>
              <w:t>Secondary Procurement</w:t>
            </w:r>
            <w:r w:rsidRPr="00725AAB">
              <w:rPr>
                <w:b/>
              </w:rPr>
              <w:t>: Competitive Quotes</w:t>
            </w:r>
          </w:p>
          <w:p w14:paraId="671EC195" w14:textId="5225898F" w:rsidR="006D2994" w:rsidRPr="00E2355B" w:rsidRDefault="006D2994" w:rsidP="00AE3BE9">
            <w:pPr>
              <w:pStyle w:val="ListParagraph"/>
              <w:numPr>
                <w:ilvl w:val="1"/>
                <w:numId w:val="137"/>
              </w:numPr>
              <w:spacing w:before="120" w:after="120"/>
              <w:ind w:left="432" w:hanging="432"/>
              <w:contextualSpacing w:val="0"/>
              <w:rPr>
                <w:i/>
              </w:rPr>
            </w:pPr>
            <w:r w:rsidRPr="00E2355B">
              <w:rPr>
                <w:i/>
              </w:rPr>
              <w:t xml:space="preserve">The </w:t>
            </w:r>
            <w:r>
              <w:rPr>
                <w:i/>
              </w:rPr>
              <w:t>Purchaser</w:t>
            </w:r>
            <w:r w:rsidRPr="00E2355B">
              <w:rPr>
                <w:i/>
              </w:rPr>
              <w:t xml:space="preserve"> will prepare an Invitation to Quote (ITQ) and invite all </w:t>
            </w:r>
            <w:r>
              <w:rPr>
                <w:i/>
              </w:rPr>
              <w:t>eligible Supplier</w:t>
            </w:r>
            <w:r w:rsidRPr="00E2355B">
              <w:rPr>
                <w:i/>
              </w:rPr>
              <w:t>s</w:t>
            </w:r>
            <w:r>
              <w:rPr>
                <w:i/>
              </w:rPr>
              <w:t xml:space="preserve"> holding a Framework Agreement</w:t>
            </w:r>
            <w:r w:rsidRPr="00E2355B">
              <w:rPr>
                <w:i/>
              </w:rPr>
              <w:t xml:space="preserve"> to submit competitive quotes. This process is called ‘mini-competition’. The ITQ will identify:</w:t>
            </w:r>
          </w:p>
          <w:p w14:paraId="21F56F89" w14:textId="77777777" w:rsidR="006D2994" w:rsidRPr="007A53FD" w:rsidRDefault="006D2994" w:rsidP="00AE3BE9">
            <w:pPr>
              <w:pStyle w:val="ListParagraph"/>
              <w:numPr>
                <w:ilvl w:val="0"/>
                <w:numId w:val="135"/>
              </w:numPr>
              <w:spacing w:after="60"/>
              <w:ind w:left="791"/>
              <w:contextualSpacing w:val="0"/>
              <w:rPr>
                <w:i/>
              </w:rPr>
            </w:pPr>
            <w:r>
              <w:rPr>
                <w:i/>
              </w:rPr>
              <w:t xml:space="preserve">the </w:t>
            </w:r>
            <w:r w:rsidRPr="007A53FD">
              <w:rPr>
                <w:i/>
              </w:rPr>
              <w:t xml:space="preserve">Goods, and any </w:t>
            </w:r>
            <w:r w:rsidRPr="00013F72">
              <w:rPr>
                <w:i/>
              </w:rPr>
              <w:t>Related Services</w:t>
            </w:r>
            <w:r w:rsidRPr="007A53FD">
              <w:rPr>
                <w:i/>
              </w:rPr>
              <w:t>, to be delivered</w:t>
            </w:r>
          </w:p>
          <w:p w14:paraId="5FC49EA7" w14:textId="77777777" w:rsidR="006D2994" w:rsidRPr="007A53FD" w:rsidRDefault="006D2994" w:rsidP="00AE3BE9">
            <w:pPr>
              <w:pStyle w:val="ListParagraph"/>
              <w:numPr>
                <w:ilvl w:val="0"/>
                <w:numId w:val="135"/>
              </w:numPr>
              <w:spacing w:after="60"/>
              <w:ind w:left="791"/>
              <w:contextualSpacing w:val="0"/>
              <w:rPr>
                <w:i/>
              </w:rPr>
            </w:pPr>
            <w:r w:rsidRPr="007A53FD">
              <w:rPr>
                <w:i/>
              </w:rPr>
              <w:t>delivery location</w:t>
            </w:r>
            <w:r>
              <w:rPr>
                <w:i/>
              </w:rPr>
              <w:t>(s)</w:t>
            </w:r>
          </w:p>
          <w:p w14:paraId="15075C3D" w14:textId="77777777" w:rsidR="006D2994" w:rsidRPr="007A53FD" w:rsidRDefault="006D2994" w:rsidP="00AE3BE9">
            <w:pPr>
              <w:pStyle w:val="ListParagraph"/>
              <w:numPr>
                <w:ilvl w:val="0"/>
                <w:numId w:val="135"/>
              </w:numPr>
              <w:spacing w:after="60"/>
              <w:ind w:left="791"/>
              <w:contextualSpacing w:val="0"/>
              <w:rPr>
                <w:i/>
              </w:rPr>
            </w:pPr>
            <w:r w:rsidRPr="007A53FD">
              <w:rPr>
                <w:i/>
              </w:rPr>
              <w:t>delivery date(s) or schedule</w:t>
            </w:r>
          </w:p>
          <w:p w14:paraId="566A5565" w14:textId="77777777" w:rsidR="006D2994" w:rsidRDefault="006D2994" w:rsidP="00AE3BE9">
            <w:pPr>
              <w:pStyle w:val="ListParagraph"/>
              <w:numPr>
                <w:ilvl w:val="0"/>
                <w:numId w:val="135"/>
              </w:numPr>
              <w:spacing w:after="60"/>
              <w:ind w:left="791"/>
              <w:contextualSpacing w:val="0"/>
              <w:rPr>
                <w:i/>
              </w:rPr>
            </w:pPr>
            <w:r w:rsidRPr="007A53FD">
              <w:rPr>
                <w:i/>
              </w:rPr>
              <w:t xml:space="preserve">quantity </w:t>
            </w:r>
          </w:p>
          <w:p w14:paraId="1F137E3A" w14:textId="77777777" w:rsidR="006D2994" w:rsidRDefault="006D2994" w:rsidP="00AE3BE9">
            <w:pPr>
              <w:pStyle w:val="ListParagraph"/>
              <w:numPr>
                <w:ilvl w:val="0"/>
                <w:numId w:val="135"/>
              </w:numPr>
              <w:spacing w:after="60"/>
              <w:ind w:left="791"/>
              <w:contextualSpacing w:val="0"/>
              <w:rPr>
                <w:i/>
              </w:rPr>
            </w:pPr>
            <w:r w:rsidRPr="000524B4">
              <w:rPr>
                <w:i/>
              </w:rPr>
              <w:t xml:space="preserve">the award criteria, e.g.: </w:t>
            </w:r>
          </w:p>
          <w:p w14:paraId="49DE37BC" w14:textId="77777777" w:rsidR="006D2994" w:rsidRPr="000524B4" w:rsidRDefault="006D2994" w:rsidP="007F4B97">
            <w:pPr>
              <w:pStyle w:val="ListParagraph"/>
              <w:spacing w:after="60"/>
              <w:ind w:left="794"/>
              <w:contextualSpacing w:val="0"/>
              <w:rPr>
                <w:i/>
              </w:rPr>
            </w:pPr>
            <w:r w:rsidRPr="000524B4">
              <w:rPr>
                <w:i/>
              </w:rPr>
              <w:t xml:space="preserve">The </w:t>
            </w:r>
            <w:r>
              <w:rPr>
                <w:i/>
              </w:rPr>
              <w:t>Purchaser</w:t>
            </w:r>
            <w:r w:rsidRPr="000524B4">
              <w:rPr>
                <w:i/>
              </w:rPr>
              <w:t xml:space="preserve"> shall award the Call-off Contract to the </w:t>
            </w:r>
            <w:r>
              <w:rPr>
                <w:i/>
              </w:rPr>
              <w:t>Supplier</w:t>
            </w:r>
            <w:r w:rsidRPr="000524B4">
              <w:rPr>
                <w:i/>
              </w:rPr>
              <w:t xml:space="preserve"> whose Bid(s) has been determined to be:</w:t>
            </w:r>
          </w:p>
          <w:p w14:paraId="6D0CF7C4" w14:textId="2929FBB9" w:rsidR="006D2994" w:rsidRPr="000524B4" w:rsidRDefault="006D2994" w:rsidP="00AE3BE9">
            <w:pPr>
              <w:pStyle w:val="Sub-ClauseText"/>
              <w:numPr>
                <w:ilvl w:val="2"/>
                <w:numId w:val="136"/>
              </w:numPr>
              <w:spacing w:before="0" w:after="60"/>
              <w:ind w:left="1241"/>
              <w:jc w:val="left"/>
              <w:rPr>
                <w:i/>
                <w:spacing w:val="0"/>
              </w:rPr>
            </w:pPr>
            <w:r w:rsidRPr="000524B4">
              <w:rPr>
                <w:i/>
                <w:spacing w:val="0"/>
              </w:rPr>
              <w:t xml:space="preserve">substantially responsive to the </w:t>
            </w:r>
            <w:r>
              <w:rPr>
                <w:i/>
                <w:spacing w:val="0"/>
              </w:rPr>
              <w:t>ITQ</w:t>
            </w:r>
            <w:r w:rsidRPr="000524B4">
              <w:rPr>
                <w:i/>
                <w:spacing w:val="0"/>
              </w:rPr>
              <w:t>;</w:t>
            </w:r>
            <w:r w:rsidR="00157B4D">
              <w:rPr>
                <w:i/>
                <w:spacing w:val="0"/>
              </w:rPr>
              <w:t xml:space="preserve"> and</w:t>
            </w:r>
          </w:p>
          <w:p w14:paraId="3E9C9419" w14:textId="7A4EDA7A" w:rsidR="006D2994" w:rsidRPr="00C34D03" w:rsidRDefault="006D2994" w:rsidP="00AE3BE9">
            <w:pPr>
              <w:pStyle w:val="Sub-ClauseText"/>
              <w:numPr>
                <w:ilvl w:val="2"/>
                <w:numId w:val="136"/>
              </w:numPr>
              <w:spacing w:before="0" w:after="60"/>
              <w:ind w:left="1241"/>
              <w:jc w:val="left"/>
              <w:rPr>
                <w:i/>
              </w:rPr>
            </w:pPr>
            <w:r w:rsidRPr="000524B4">
              <w:rPr>
                <w:i/>
                <w:spacing w:val="0"/>
              </w:rPr>
              <w:t>the lowest evaluated cost</w:t>
            </w:r>
            <w:r w:rsidR="00157B4D">
              <w:rPr>
                <w:i/>
                <w:spacing w:val="0"/>
              </w:rPr>
              <w:t xml:space="preserve"> </w:t>
            </w:r>
            <w:r w:rsidR="00157B4D" w:rsidRPr="00157B4D">
              <w:rPr>
                <w:i/>
                <w:spacing w:val="0"/>
              </w:rPr>
              <w:t>not exceeding the adjusted base price in the Framework Agreement</w:t>
            </w:r>
            <w:r w:rsidR="00A9364C">
              <w:rPr>
                <w:i/>
                <w:spacing w:val="0"/>
              </w:rPr>
              <w:t xml:space="preserve">; </w:t>
            </w:r>
          </w:p>
          <w:p w14:paraId="2A3443F5" w14:textId="1E52ABF7" w:rsidR="00AB211F" w:rsidRDefault="00AB211F" w:rsidP="00AE3BE9">
            <w:pPr>
              <w:pStyle w:val="ListParagraph"/>
              <w:numPr>
                <w:ilvl w:val="0"/>
                <w:numId w:val="135"/>
              </w:numPr>
              <w:spacing w:after="60"/>
              <w:ind w:left="791"/>
              <w:contextualSpacing w:val="0"/>
              <w:rPr>
                <w:i/>
              </w:rPr>
            </w:pPr>
            <w:r>
              <w:rPr>
                <w:i/>
              </w:rPr>
              <w:t>deadline for submission of quotes;</w:t>
            </w:r>
          </w:p>
          <w:p w14:paraId="17EA4FD0" w14:textId="77777777" w:rsidR="006D2994" w:rsidRPr="00C34D03" w:rsidRDefault="006D2994" w:rsidP="00AE3BE9">
            <w:pPr>
              <w:pStyle w:val="ListParagraph"/>
              <w:numPr>
                <w:ilvl w:val="0"/>
                <w:numId w:val="135"/>
              </w:numPr>
              <w:spacing w:after="60"/>
              <w:ind w:left="791"/>
              <w:contextualSpacing w:val="0"/>
              <w:rPr>
                <w:i/>
              </w:rPr>
            </w:pPr>
            <w:r w:rsidRPr="00C34D03">
              <w:rPr>
                <w:i/>
              </w:rPr>
              <w:t>reference the Call-off Contract Terms and Conditions of supply, which are to apply to the purchase</w:t>
            </w:r>
          </w:p>
          <w:p w14:paraId="1304920B" w14:textId="77777777" w:rsidR="006D2994" w:rsidRPr="00C34D03" w:rsidRDefault="006D2994" w:rsidP="00AE3BE9">
            <w:pPr>
              <w:pStyle w:val="ListParagraph"/>
              <w:numPr>
                <w:ilvl w:val="0"/>
                <w:numId w:val="135"/>
              </w:numPr>
              <w:spacing w:after="60"/>
              <w:ind w:left="791"/>
              <w:contextualSpacing w:val="0"/>
              <w:rPr>
                <w:i/>
              </w:rPr>
            </w:pPr>
            <w:r w:rsidRPr="00C34D03">
              <w:rPr>
                <w:i/>
              </w:rPr>
              <w:t>any other relevant information.</w:t>
            </w:r>
          </w:p>
          <w:p w14:paraId="14663E67" w14:textId="77777777" w:rsidR="00FC7CE8" w:rsidRDefault="00FC7CE8" w:rsidP="00AE3BE9">
            <w:pPr>
              <w:pStyle w:val="ListParagraph"/>
              <w:numPr>
                <w:ilvl w:val="1"/>
                <w:numId w:val="213"/>
              </w:numPr>
              <w:spacing w:before="120" w:after="120"/>
              <w:ind w:left="432" w:hanging="450"/>
              <w:contextualSpacing w:val="0"/>
              <w:rPr>
                <w:i/>
              </w:rPr>
            </w:pPr>
            <w:r>
              <w:rPr>
                <w:i/>
              </w:rPr>
              <w:lastRenderedPageBreak/>
              <w:t>Supplier</w:t>
            </w:r>
            <w:r w:rsidRPr="00E2355B">
              <w:rPr>
                <w:i/>
              </w:rPr>
              <w:t>s may not quote a price that is greater than the price stated in the Framework Agreement, Schedule 2</w:t>
            </w:r>
            <w:r>
              <w:rPr>
                <w:i/>
              </w:rPr>
              <w:t>, as adjusted by the agreed price adjustment formula, if applicable.</w:t>
            </w:r>
          </w:p>
          <w:p w14:paraId="31635B4E" w14:textId="0C32F4E4" w:rsidR="006D2994" w:rsidRPr="00191AD9" w:rsidRDefault="00191AD9" w:rsidP="00AE3BE9">
            <w:pPr>
              <w:pStyle w:val="ListParagraph"/>
              <w:numPr>
                <w:ilvl w:val="1"/>
                <w:numId w:val="213"/>
              </w:numPr>
              <w:spacing w:before="120" w:after="120"/>
              <w:ind w:left="432" w:hanging="450"/>
              <w:contextualSpacing w:val="0"/>
              <w:rPr>
                <w:i/>
              </w:rPr>
            </w:pPr>
            <w:r>
              <w:rPr>
                <w:i/>
              </w:rPr>
              <w:t>A</w:t>
            </w:r>
            <w:r w:rsidR="006D2994" w:rsidRPr="00191AD9">
              <w:rPr>
                <w:i/>
              </w:rPr>
              <w:t xml:space="preserve"> Supplier may quote </w:t>
            </w:r>
            <w:r w:rsidR="00157B4D">
              <w:rPr>
                <w:i/>
              </w:rPr>
              <w:t>discounts for bulk purchases that may be awarded in call-off contract</w:t>
            </w:r>
            <w:r w:rsidR="006D2994" w:rsidRPr="00191AD9">
              <w:rPr>
                <w:i/>
              </w:rPr>
              <w:t>.</w:t>
            </w:r>
          </w:p>
          <w:p w14:paraId="4BB298BA" w14:textId="19E6E108" w:rsidR="006D2994" w:rsidRPr="00FC7CE8" w:rsidRDefault="006D2994" w:rsidP="00AE3BE9">
            <w:pPr>
              <w:pStyle w:val="ListParagraph"/>
              <w:numPr>
                <w:ilvl w:val="0"/>
                <w:numId w:val="214"/>
              </w:numPr>
              <w:spacing w:before="120" w:after="120"/>
              <w:ind w:left="432" w:hanging="432"/>
              <w:rPr>
                <w:sz w:val="28"/>
                <w:szCs w:val="28"/>
              </w:rPr>
            </w:pPr>
            <w:r w:rsidRPr="00CA2138">
              <w:rPr>
                <w:i/>
              </w:rPr>
              <w:t xml:space="preserve">The Purchaser </w:t>
            </w:r>
            <w:r w:rsidR="00AB211F" w:rsidRPr="00CA2138">
              <w:rPr>
                <w:i/>
              </w:rPr>
              <w:t xml:space="preserve">shall </w:t>
            </w:r>
            <w:r w:rsidRPr="00CA2138">
              <w:rPr>
                <w:i/>
              </w:rPr>
              <w:t>evaluate the quotes and identif</w:t>
            </w:r>
            <w:r w:rsidR="00AB211F" w:rsidRPr="00CA2138">
              <w:rPr>
                <w:i/>
              </w:rPr>
              <w:t>y</w:t>
            </w:r>
            <w:r w:rsidRPr="00CA2138">
              <w:rPr>
                <w:i/>
              </w:rPr>
              <w:t xml:space="preserve"> the lowest price conforming quote</w:t>
            </w:r>
            <w:r w:rsidR="00E9555D" w:rsidRPr="00CA2138">
              <w:rPr>
                <w:i/>
              </w:rPr>
              <w:t xml:space="preserve"> not exceeding the adjusted base price in the Framework Agreement</w:t>
            </w:r>
            <w:r w:rsidR="00AB211F" w:rsidRPr="00CA2138">
              <w:rPr>
                <w:i/>
              </w:rPr>
              <w:t>,</w:t>
            </w:r>
            <w:r w:rsidR="00157B4D" w:rsidRPr="00CA2138">
              <w:rPr>
                <w:i/>
              </w:rPr>
              <w:t xml:space="preserve"> for award of </w:t>
            </w:r>
            <w:r w:rsidRPr="00CA2138">
              <w:rPr>
                <w:i/>
              </w:rPr>
              <w:t xml:space="preserve">the Call-off Contract.   </w:t>
            </w:r>
          </w:p>
        </w:tc>
      </w:tr>
    </w:tbl>
    <w:p w14:paraId="18E5199F" w14:textId="77777777" w:rsidR="006D2994" w:rsidRDefault="006D2994" w:rsidP="00AE3BE9">
      <w:pPr>
        <w:pStyle w:val="ListParagraph"/>
        <w:numPr>
          <w:ilvl w:val="0"/>
          <w:numId w:val="194"/>
        </w:numPr>
        <w:spacing w:before="240" w:after="120"/>
        <w:rPr>
          <w:sz w:val="32"/>
          <w:szCs w:val="32"/>
        </w:rPr>
      </w:pPr>
      <w:r>
        <w:rPr>
          <w:sz w:val="32"/>
          <w:szCs w:val="32"/>
        </w:rPr>
        <w:lastRenderedPageBreak/>
        <w:t>Procedure for awarding a Call-off Contract</w:t>
      </w:r>
    </w:p>
    <w:p w14:paraId="2814B989" w14:textId="77777777" w:rsidR="006D2994" w:rsidRDefault="006D2994" w:rsidP="006D2994">
      <w:pPr>
        <w:spacing w:after="120"/>
        <w:rPr>
          <w:i/>
          <w:lang w:val="en-GB" w:eastAsia="en-GB"/>
        </w:rPr>
      </w:pPr>
      <w:r>
        <w:rPr>
          <w:i/>
          <w:lang w:val="en-GB" w:eastAsia="en-GB"/>
        </w:rPr>
        <w:t>[Describe the procedure that applies to awarding a Call-off Contract e.g.]</w:t>
      </w:r>
    </w:p>
    <w:p w14:paraId="3E1E8F44" w14:textId="4953AB40" w:rsidR="006D2994" w:rsidRPr="00AD0981" w:rsidRDefault="006D2994" w:rsidP="006D2994">
      <w:pPr>
        <w:spacing w:after="120"/>
        <w:rPr>
          <w:lang w:val="en-GB" w:eastAsia="en-GB"/>
        </w:rPr>
      </w:pPr>
      <w:r w:rsidRPr="00AD0981">
        <w:rPr>
          <w:lang w:val="en-GB" w:eastAsia="en-GB"/>
        </w:rPr>
        <w:t xml:space="preserve">Following the selection of a suitable Supplier, by applying </w:t>
      </w:r>
      <w:r>
        <w:rPr>
          <w:lang w:val="en-GB" w:eastAsia="en-GB"/>
        </w:rPr>
        <w:t>a</w:t>
      </w:r>
      <w:r w:rsidRPr="00AD0981">
        <w:rPr>
          <w:lang w:val="en-GB" w:eastAsia="en-GB"/>
        </w:rPr>
        <w:t xml:space="preserve"> Secondary Procurement method</w:t>
      </w:r>
      <w:r>
        <w:rPr>
          <w:lang w:val="en-GB" w:eastAsia="en-GB"/>
        </w:rPr>
        <w:t xml:space="preserve"> as described above</w:t>
      </w:r>
      <w:r w:rsidRPr="00AD0981">
        <w:rPr>
          <w:lang w:val="en-GB" w:eastAsia="en-GB"/>
        </w:rPr>
        <w:t xml:space="preserve">, a Call-off Contracts is formed by the Purchaser </w:t>
      </w:r>
      <w:r w:rsidR="00AB211F">
        <w:rPr>
          <w:lang w:val="en-GB" w:eastAsia="en-GB"/>
        </w:rPr>
        <w:t xml:space="preserve">by </w:t>
      </w:r>
      <w:r w:rsidRPr="00AD0981">
        <w:rPr>
          <w:lang w:val="en-GB" w:eastAsia="en-GB"/>
        </w:rPr>
        <w:t>completing and sending the Call-off Contract (</w:t>
      </w:r>
      <w:r>
        <w:rPr>
          <w:lang w:val="en-GB" w:eastAsia="en-GB"/>
        </w:rPr>
        <w:t>reference</w:t>
      </w:r>
      <w:r w:rsidRPr="00AD0981">
        <w:rPr>
          <w:lang w:val="en-GB" w:eastAsia="en-GB"/>
        </w:rPr>
        <w:t xml:space="preserve"> Form CC-1) to the Supplier. At this point there is a legally binding contract for the supply and delivery of the specified Goods, and</w:t>
      </w:r>
      <w:r>
        <w:rPr>
          <w:lang w:val="en-GB" w:eastAsia="en-GB"/>
        </w:rPr>
        <w:t xml:space="preserve"> if required, Related Services, between the Purchaser named in the Call-off Contract, and the Supplier.</w:t>
      </w:r>
      <w:r w:rsidRPr="00AD0981">
        <w:rPr>
          <w:lang w:val="en-GB" w:eastAsia="en-GB"/>
        </w:rPr>
        <w:t xml:space="preserve"> </w:t>
      </w:r>
    </w:p>
    <w:p w14:paraId="356AFD05" w14:textId="77777777" w:rsidR="006D2994" w:rsidRDefault="006D2994" w:rsidP="006D2994">
      <w:pPr>
        <w:jc w:val="center"/>
        <w:rPr>
          <w:sz w:val="32"/>
          <w:szCs w:val="32"/>
        </w:rPr>
        <w:sectPr w:rsidR="006D2994">
          <w:headerReference w:type="even" r:id="rId60"/>
          <w:headerReference w:type="default" r:id="rId61"/>
          <w:pgSz w:w="12240" w:h="15840"/>
          <w:pgMar w:top="1440" w:right="1440" w:bottom="1440" w:left="1440" w:header="720" w:footer="720" w:gutter="0"/>
          <w:cols w:space="720"/>
          <w:docGrid w:linePitch="360"/>
        </w:sectPr>
      </w:pPr>
    </w:p>
    <w:p w14:paraId="21CD58C7" w14:textId="64CA8DEA" w:rsidR="006D2994" w:rsidRPr="008C4247" w:rsidRDefault="006D2994" w:rsidP="006403B9">
      <w:pPr>
        <w:pStyle w:val="FAhead"/>
      </w:pPr>
      <w:bookmarkStart w:id="647" w:name="_Toc487440617"/>
      <w:r w:rsidRPr="008C4247">
        <w:lastRenderedPageBreak/>
        <w:t>SCHEDULE 4</w:t>
      </w:r>
      <w:r w:rsidR="00B04F79">
        <w:t xml:space="preserve">: </w:t>
      </w:r>
      <w:r w:rsidRPr="008C4247">
        <w:t>Call-off Contract General Conditions of Contract</w:t>
      </w:r>
      <w:bookmarkEnd w:id="647"/>
    </w:p>
    <w:p w14:paraId="5DD395E5" w14:textId="77777777" w:rsidR="006D2994" w:rsidRDefault="006D2994" w:rsidP="006D2994">
      <w:pPr>
        <w:jc w:val="center"/>
        <w:rPr>
          <w:sz w:val="32"/>
          <w:szCs w:val="32"/>
        </w:rPr>
      </w:pPr>
    </w:p>
    <w:p w14:paraId="192A5699" w14:textId="77777777" w:rsidR="006D2994" w:rsidRPr="00762E35" w:rsidRDefault="006D2994" w:rsidP="006D2994">
      <w:pPr>
        <w:spacing w:after="240"/>
        <w:rPr>
          <w:b/>
        </w:rPr>
      </w:pPr>
      <w:r w:rsidRPr="00762E35">
        <w:rPr>
          <w:b/>
        </w:rPr>
        <w:t>Table of Clauses</w:t>
      </w:r>
    </w:p>
    <w:p w14:paraId="466399B7" w14:textId="0B2DF709" w:rsidR="004D392B" w:rsidRDefault="006D2994">
      <w:pPr>
        <w:pStyle w:val="TOC1"/>
        <w:rPr>
          <w:rFonts w:asciiTheme="minorHAnsi" w:eastAsiaTheme="minorEastAsia" w:hAnsiTheme="minorHAnsi" w:cstheme="minorBidi"/>
          <w:noProof/>
          <w:sz w:val="22"/>
          <w:szCs w:val="22"/>
        </w:rPr>
      </w:pPr>
      <w:r>
        <w:rPr>
          <w:color w:val="000000" w:themeColor="text1"/>
        </w:rPr>
        <w:fldChar w:fldCharType="begin"/>
      </w:r>
      <w:r>
        <w:instrText xml:space="preserve"> TOC \h \z \t "COC gcc,1" </w:instrText>
      </w:r>
      <w:r>
        <w:rPr>
          <w:color w:val="000000" w:themeColor="text1"/>
        </w:rPr>
        <w:fldChar w:fldCharType="separate"/>
      </w:r>
      <w:hyperlink w:anchor="_Toc487444903" w:history="1">
        <w:r w:rsidR="004D392B" w:rsidRPr="0077668A">
          <w:rPr>
            <w:rStyle w:val="Hyperlink"/>
            <w:rFonts w:ascii="Times New Roman Bold" w:hAnsi="Times New Roman Bold"/>
            <w:noProof/>
          </w:rPr>
          <w:t>1.</w:t>
        </w:r>
        <w:r w:rsidR="004D392B">
          <w:rPr>
            <w:rFonts w:asciiTheme="minorHAnsi" w:eastAsiaTheme="minorEastAsia" w:hAnsiTheme="minorHAnsi" w:cstheme="minorBidi"/>
            <w:noProof/>
            <w:sz w:val="22"/>
            <w:szCs w:val="22"/>
          </w:rPr>
          <w:tab/>
        </w:r>
        <w:r w:rsidR="004D392B" w:rsidRPr="0077668A">
          <w:rPr>
            <w:rStyle w:val="Hyperlink"/>
            <w:noProof/>
          </w:rPr>
          <w:t>Definitions</w:t>
        </w:r>
        <w:r w:rsidR="004D392B">
          <w:rPr>
            <w:noProof/>
            <w:webHidden/>
          </w:rPr>
          <w:tab/>
        </w:r>
        <w:r w:rsidR="004D392B">
          <w:rPr>
            <w:noProof/>
            <w:webHidden/>
          </w:rPr>
          <w:fldChar w:fldCharType="begin"/>
        </w:r>
        <w:r w:rsidR="004D392B">
          <w:rPr>
            <w:noProof/>
            <w:webHidden/>
          </w:rPr>
          <w:instrText xml:space="preserve"> PAGEREF _Toc487444903 \h </w:instrText>
        </w:r>
        <w:r w:rsidR="004D392B">
          <w:rPr>
            <w:noProof/>
            <w:webHidden/>
          </w:rPr>
        </w:r>
        <w:r w:rsidR="004D392B">
          <w:rPr>
            <w:noProof/>
            <w:webHidden/>
          </w:rPr>
          <w:fldChar w:fldCharType="separate"/>
        </w:r>
        <w:r w:rsidR="004D392B">
          <w:rPr>
            <w:noProof/>
            <w:webHidden/>
          </w:rPr>
          <w:t>102</w:t>
        </w:r>
        <w:r w:rsidR="004D392B">
          <w:rPr>
            <w:noProof/>
            <w:webHidden/>
          </w:rPr>
          <w:fldChar w:fldCharType="end"/>
        </w:r>
      </w:hyperlink>
    </w:p>
    <w:p w14:paraId="760CCC08" w14:textId="0F6D9543" w:rsidR="004D392B" w:rsidRDefault="000177CD">
      <w:pPr>
        <w:pStyle w:val="TOC1"/>
        <w:rPr>
          <w:rFonts w:asciiTheme="minorHAnsi" w:eastAsiaTheme="minorEastAsia" w:hAnsiTheme="minorHAnsi" w:cstheme="minorBidi"/>
          <w:noProof/>
          <w:sz w:val="22"/>
          <w:szCs w:val="22"/>
        </w:rPr>
      </w:pPr>
      <w:hyperlink w:anchor="_Toc487444904" w:history="1">
        <w:r w:rsidR="004D392B" w:rsidRPr="0077668A">
          <w:rPr>
            <w:rStyle w:val="Hyperlink"/>
            <w:rFonts w:ascii="Times New Roman Bold" w:hAnsi="Times New Roman Bold"/>
            <w:noProof/>
          </w:rPr>
          <w:t>2.</w:t>
        </w:r>
        <w:r w:rsidR="004D392B">
          <w:rPr>
            <w:rFonts w:asciiTheme="minorHAnsi" w:eastAsiaTheme="minorEastAsia" w:hAnsiTheme="minorHAnsi" w:cstheme="minorBidi"/>
            <w:noProof/>
            <w:sz w:val="22"/>
            <w:szCs w:val="22"/>
          </w:rPr>
          <w:tab/>
        </w:r>
        <w:r w:rsidR="004D392B" w:rsidRPr="0077668A">
          <w:rPr>
            <w:rStyle w:val="Hyperlink"/>
            <w:noProof/>
          </w:rPr>
          <w:t>Contract Documents</w:t>
        </w:r>
        <w:r w:rsidR="004D392B">
          <w:rPr>
            <w:noProof/>
            <w:webHidden/>
          </w:rPr>
          <w:tab/>
        </w:r>
        <w:r w:rsidR="004D392B">
          <w:rPr>
            <w:noProof/>
            <w:webHidden/>
          </w:rPr>
          <w:fldChar w:fldCharType="begin"/>
        </w:r>
        <w:r w:rsidR="004D392B">
          <w:rPr>
            <w:noProof/>
            <w:webHidden/>
          </w:rPr>
          <w:instrText xml:space="preserve"> PAGEREF _Toc487444904 \h </w:instrText>
        </w:r>
        <w:r w:rsidR="004D392B">
          <w:rPr>
            <w:noProof/>
            <w:webHidden/>
          </w:rPr>
        </w:r>
        <w:r w:rsidR="004D392B">
          <w:rPr>
            <w:noProof/>
            <w:webHidden/>
          </w:rPr>
          <w:fldChar w:fldCharType="separate"/>
        </w:r>
        <w:r w:rsidR="004D392B">
          <w:rPr>
            <w:noProof/>
            <w:webHidden/>
          </w:rPr>
          <w:t>103</w:t>
        </w:r>
        <w:r w:rsidR="004D392B">
          <w:rPr>
            <w:noProof/>
            <w:webHidden/>
          </w:rPr>
          <w:fldChar w:fldCharType="end"/>
        </w:r>
      </w:hyperlink>
    </w:p>
    <w:p w14:paraId="63FC44D7" w14:textId="268F63F5" w:rsidR="004D392B" w:rsidRDefault="000177CD">
      <w:pPr>
        <w:pStyle w:val="TOC1"/>
        <w:rPr>
          <w:rFonts w:asciiTheme="minorHAnsi" w:eastAsiaTheme="minorEastAsia" w:hAnsiTheme="minorHAnsi" w:cstheme="minorBidi"/>
          <w:noProof/>
          <w:sz w:val="22"/>
          <w:szCs w:val="22"/>
        </w:rPr>
      </w:pPr>
      <w:hyperlink w:anchor="_Toc487444905" w:history="1">
        <w:r w:rsidR="004D392B" w:rsidRPr="0077668A">
          <w:rPr>
            <w:rStyle w:val="Hyperlink"/>
            <w:rFonts w:ascii="Times New Roman Bold" w:hAnsi="Times New Roman Bold"/>
            <w:noProof/>
          </w:rPr>
          <w:t>3.</w:t>
        </w:r>
        <w:r w:rsidR="004D392B">
          <w:rPr>
            <w:rFonts w:asciiTheme="minorHAnsi" w:eastAsiaTheme="minorEastAsia" w:hAnsiTheme="minorHAnsi" w:cstheme="minorBidi"/>
            <w:noProof/>
            <w:sz w:val="22"/>
            <w:szCs w:val="22"/>
          </w:rPr>
          <w:tab/>
        </w:r>
        <w:r w:rsidR="004D392B" w:rsidRPr="0077668A">
          <w:rPr>
            <w:rStyle w:val="Hyperlink"/>
            <w:noProof/>
          </w:rPr>
          <w:t>Fraud and Corruption</w:t>
        </w:r>
        <w:r w:rsidR="004D392B">
          <w:rPr>
            <w:noProof/>
            <w:webHidden/>
          </w:rPr>
          <w:tab/>
        </w:r>
        <w:r w:rsidR="004D392B">
          <w:rPr>
            <w:noProof/>
            <w:webHidden/>
          </w:rPr>
          <w:fldChar w:fldCharType="begin"/>
        </w:r>
        <w:r w:rsidR="004D392B">
          <w:rPr>
            <w:noProof/>
            <w:webHidden/>
          </w:rPr>
          <w:instrText xml:space="preserve"> PAGEREF _Toc487444905 \h </w:instrText>
        </w:r>
        <w:r w:rsidR="004D392B">
          <w:rPr>
            <w:noProof/>
            <w:webHidden/>
          </w:rPr>
        </w:r>
        <w:r w:rsidR="004D392B">
          <w:rPr>
            <w:noProof/>
            <w:webHidden/>
          </w:rPr>
          <w:fldChar w:fldCharType="separate"/>
        </w:r>
        <w:r w:rsidR="004D392B">
          <w:rPr>
            <w:noProof/>
            <w:webHidden/>
          </w:rPr>
          <w:t>103</w:t>
        </w:r>
        <w:r w:rsidR="004D392B">
          <w:rPr>
            <w:noProof/>
            <w:webHidden/>
          </w:rPr>
          <w:fldChar w:fldCharType="end"/>
        </w:r>
      </w:hyperlink>
    </w:p>
    <w:p w14:paraId="5FE9E8B6" w14:textId="4F7DF370" w:rsidR="004D392B" w:rsidRDefault="000177CD">
      <w:pPr>
        <w:pStyle w:val="TOC1"/>
        <w:rPr>
          <w:rFonts w:asciiTheme="minorHAnsi" w:eastAsiaTheme="minorEastAsia" w:hAnsiTheme="minorHAnsi" w:cstheme="minorBidi"/>
          <w:noProof/>
          <w:sz w:val="22"/>
          <w:szCs w:val="22"/>
        </w:rPr>
      </w:pPr>
      <w:hyperlink w:anchor="_Toc487444906" w:history="1">
        <w:r w:rsidR="004D392B" w:rsidRPr="0077668A">
          <w:rPr>
            <w:rStyle w:val="Hyperlink"/>
            <w:rFonts w:ascii="Times New Roman Bold" w:hAnsi="Times New Roman Bold"/>
            <w:noProof/>
          </w:rPr>
          <w:t>4.</w:t>
        </w:r>
        <w:r w:rsidR="004D392B">
          <w:rPr>
            <w:rFonts w:asciiTheme="minorHAnsi" w:eastAsiaTheme="minorEastAsia" w:hAnsiTheme="minorHAnsi" w:cstheme="minorBidi"/>
            <w:noProof/>
            <w:sz w:val="22"/>
            <w:szCs w:val="22"/>
          </w:rPr>
          <w:tab/>
        </w:r>
        <w:r w:rsidR="004D392B" w:rsidRPr="0077668A">
          <w:rPr>
            <w:rStyle w:val="Hyperlink"/>
            <w:noProof/>
          </w:rPr>
          <w:t>Interpretation</w:t>
        </w:r>
        <w:r w:rsidR="004D392B">
          <w:rPr>
            <w:noProof/>
            <w:webHidden/>
          </w:rPr>
          <w:tab/>
        </w:r>
        <w:r w:rsidR="004D392B">
          <w:rPr>
            <w:noProof/>
            <w:webHidden/>
          </w:rPr>
          <w:fldChar w:fldCharType="begin"/>
        </w:r>
        <w:r w:rsidR="004D392B">
          <w:rPr>
            <w:noProof/>
            <w:webHidden/>
          </w:rPr>
          <w:instrText xml:space="preserve"> PAGEREF _Toc487444906 \h </w:instrText>
        </w:r>
        <w:r w:rsidR="004D392B">
          <w:rPr>
            <w:noProof/>
            <w:webHidden/>
          </w:rPr>
        </w:r>
        <w:r w:rsidR="004D392B">
          <w:rPr>
            <w:noProof/>
            <w:webHidden/>
          </w:rPr>
          <w:fldChar w:fldCharType="separate"/>
        </w:r>
        <w:r w:rsidR="004D392B">
          <w:rPr>
            <w:noProof/>
            <w:webHidden/>
          </w:rPr>
          <w:t>104</w:t>
        </w:r>
        <w:r w:rsidR="004D392B">
          <w:rPr>
            <w:noProof/>
            <w:webHidden/>
          </w:rPr>
          <w:fldChar w:fldCharType="end"/>
        </w:r>
      </w:hyperlink>
    </w:p>
    <w:p w14:paraId="2B916A95" w14:textId="15842604" w:rsidR="004D392B" w:rsidRDefault="000177CD">
      <w:pPr>
        <w:pStyle w:val="TOC1"/>
        <w:rPr>
          <w:rFonts w:asciiTheme="minorHAnsi" w:eastAsiaTheme="minorEastAsia" w:hAnsiTheme="minorHAnsi" w:cstheme="minorBidi"/>
          <w:noProof/>
          <w:sz w:val="22"/>
          <w:szCs w:val="22"/>
        </w:rPr>
      </w:pPr>
      <w:hyperlink w:anchor="_Toc487444907" w:history="1">
        <w:r w:rsidR="004D392B" w:rsidRPr="0077668A">
          <w:rPr>
            <w:rStyle w:val="Hyperlink"/>
            <w:rFonts w:ascii="Times New Roman Bold" w:hAnsi="Times New Roman Bold"/>
            <w:noProof/>
          </w:rPr>
          <w:t>5.</w:t>
        </w:r>
        <w:r w:rsidR="004D392B">
          <w:rPr>
            <w:rFonts w:asciiTheme="minorHAnsi" w:eastAsiaTheme="minorEastAsia" w:hAnsiTheme="minorHAnsi" w:cstheme="minorBidi"/>
            <w:noProof/>
            <w:sz w:val="22"/>
            <w:szCs w:val="22"/>
          </w:rPr>
          <w:tab/>
        </w:r>
        <w:r w:rsidR="004D392B" w:rsidRPr="0077668A">
          <w:rPr>
            <w:rStyle w:val="Hyperlink"/>
            <w:noProof/>
          </w:rPr>
          <w:t>Language</w:t>
        </w:r>
        <w:r w:rsidR="004D392B">
          <w:rPr>
            <w:noProof/>
            <w:webHidden/>
          </w:rPr>
          <w:tab/>
        </w:r>
        <w:r w:rsidR="004D392B">
          <w:rPr>
            <w:noProof/>
            <w:webHidden/>
          </w:rPr>
          <w:fldChar w:fldCharType="begin"/>
        </w:r>
        <w:r w:rsidR="004D392B">
          <w:rPr>
            <w:noProof/>
            <w:webHidden/>
          </w:rPr>
          <w:instrText xml:space="preserve"> PAGEREF _Toc487444907 \h </w:instrText>
        </w:r>
        <w:r w:rsidR="004D392B">
          <w:rPr>
            <w:noProof/>
            <w:webHidden/>
          </w:rPr>
        </w:r>
        <w:r w:rsidR="004D392B">
          <w:rPr>
            <w:noProof/>
            <w:webHidden/>
          </w:rPr>
          <w:fldChar w:fldCharType="separate"/>
        </w:r>
        <w:r w:rsidR="004D392B">
          <w:rPr>
            <w:noProof/>
            <w:webHidden/>
          </w:rPr>
          <w:t>105</w:t>
        </w:r>
        <w:r w:rsidR="004D392B">
          <w:rPr>
            <w:noProof/>
            <w:webHidden/>
          </w:rPr>
          <w:fldChar w:fldCharType="end"/>
        </w:r>
      </w:hyperlink>
    </w:p>
    <w:p w14:paraId="04B28F27" w14:textId="693A7B6B" w:rsidR="004D392B" w:rsidRDefault="000177CD">
      <w:pPr>
        <w:pStyle w:val="TOC1"/>
        <w:rPr>
          <w:rFonts w:asciiTheme="minorHAnsi" w:eastAsiaTheme="minorEastAsia" w:hAnsiTheme="minorHAnsi" w:cstheme="minorBidi"/>
          <w:noProof/>
          <w:sz w:val="22"/>
          <w:szCs w:val="22"/>
        </w:rPr>
      </w:pPr>
      <w:hyperlink w:anchor="_Toc487444908" w:history="1">
        <w:r w:rsidR="004D392B" w:rsidRPr="0077668A">
          <w:rPr>
            <w:rStyle w:val="Hyperlink"/>
            <w:rFonts w:ascii="Times New Roman Bold" w:hAnsi="Times New Roman Bold"/>
            <w:noProof/>
          </w:rPr>
          <w:t>6.</w:t>
        </w:r>
        <w:r w:rsidR="004D392B">
          <w:rPr>
            <w:rFonts w:asciiTheme="minorHAnsi" w:eastAsiaTheme="minorEastAsia" w:hAnsiTheme="minorHAnsi" w:cstheme="minorBidi"/>
            <w:noProof/>
            <w:sz w:val="22"/>
            <w:szCs w:val="22"/>
          </w:rPr>
          <w:tab/>
        </w:r>
        <w:r w:rsidR="004D392B" w:rsidRPr="0077668A">
          <w:rPr>
            <w:rStyle w:val="Hyperlink"/>
            <w:noProof/>
          </w:rPr>
          <w:t>Joint Venture Consortium or Association</w:t>
        </w:r>
        <w:r w:rsidR="004D392B">
          <w:rPr>
            <w:noProof/>
            <w:webHidden/>
          </w:rPr>
          <w:tab/>
        </w:r>
        <w:r w:rsidR="004D392B">
          <w:rPr>
            <w:noProof/>
            <w:webHidden/>
          </w:rPr>
          <w:fldChar w:fldCharType="begin"/>
        </w:r>
        <w:r w:rsidR="004D392B">
          <w:rPr>
            <w:noProof/>
            <w:webHidden/>
          </w:rPr>
          <w:instrText xml:space="preserve"> PAGEREF _Toc487444908 \h </w:instrText>
        </w:r>
        <w:r w:rsidR="004D392B">
          <w:rPr>
            <w:noProof/>
            <w:webHidden/>
          </w:rPr>
        </w:r>
        <w:r w:rsidR="004D392B">
          <w:rPr>
            <w:noProof/>
            <w:webHidden/>
          </w:rPr>
          <w:fldChar w:fldCharType="separate"/>
        </w:r>
        <w:r w:rsidR="004D392B">
          <w:rPr>
            <w:noProof/>
            <w:webHidden/>
          </w:rPr>
          <w:t>105</w:t>
        </w:r>
        <w:r w:rsidR="004D392B">
          <w:rPr>
            <w:noProof/>
            <w:webHidden/>
          </w:rPr>
          <w:fldChar w:fldCharType="end"/>
        </w:r>
      </w:hyperlink>
    </w:p>
    <w:p w14:paraId="512A8769" w14:textId="51D59076" w:rsidR="004D392B" w:rsidRDefault="000177CD">
      <w:pPr>
        <w:pStyle w:val="TOC1"/>
        <w:rPr>
          <w:rFonts w:asciiTheme="minorHAnsi" w:eastAsiaTheme="minorEastAsia" w:hAnsiTheme="minorHAnsi" w:cstheme="minorBidi"/>
          <w:noProof/>
          <w:sz w:val="22"/>
          <w:szCs w:val="22"/>
        </w:rPr>
      </w:pPr>
      <w:hyperlink w:anchor="_Toc487444909" w:history="1">
        <w:r w:rsidR="004D392B" w:rsidRPr="0077668A">
          <w:rPr>
            <w:rStyle w:val="Hyperlink"/>
            <w:rFonts w:ascii="Times New Roman Bold" w:hAnsi="Times New Roman Bold"/>
            <w:noProof/>
          </w:rPr>
          <w:t>7.</w:t>
        </w:r>
        <w:r w:rsidR="004D392B">
          <w:rPr>
            <w:rFonts w:asciiTheme="minorHAnsi" w:eastAsiaTheme="minorEastAsia" w:hAnsiTheme="minorHAnsi" w:cstheme="minorBidi"/>
            <w:noProof/>
            <w:sz w:val="22"/>
            <w:szCs w:val="22"/>
          </w:rPr>
          <w:tab/>
        </w:r>
        <w:r w:rsidR="004D392B" w:rsidRPr="0077668A">
          <w:rPr>
            <w:rStyle w:val="Hyperlink"/>
            <w:noProof/>
          </w:rPr>
          <w:t>Eligibility</w:t>
        </w:r>
        <w:r w:rsidR="004D392B">
          <w:rPr>
            <w:noProof/>
            <w:webHidden/>
          </w:rPr>
          <w:tab/>
        </w:r>
        <w:r w:rsidR="004D392B">
          <w:rPr>
            <w:noProof/>
            <w:webHidden/>
          </w:rPr>
          <w:fldChar w:fldCharType="begin"/>
        </w:r>
        <w:r w:rsidR="004D392B">
          <w:rPr>
            <w:noProof/>
            <w:webHidden/>
          </w:rPr>
          <w:instrText xml:space="preserve"> PAGEREF _Toc487444909 \h </w:instrText>
        </w:r>
        <w:r w:rsidR="004D392B">
          <w:rPr>
            <w:noProof/>
            <w:webHidden/>
          </w:rPr>
        </w:r>
        <w:r w:rsidR="004D392B">
          <w:rPr>
            <w:noProof/>
            <w:webHidden/>
          </w:rPr>
          <w:fldChar w:fldCharType="separate"/>
        </w:r>
        <w:r w:rsidR="004D392B">
          <w:rPr>
            <w:noProof/>
            <w:webHidden/>
          </w:rPr>
          <w:t>105</w:t>
        </w:r>
        <w:r w:rsidR="004D392B">
          <w:rPr>
            <w:noProof/>
            <w:webHidden/>
          </w:rPr>
          <w:fldChar w:fldCharType="end"/>
        </w:r>
      </w:hyperlink>
    </w:p>
    <w:p w14:paraId="6799A27B" w14:textId="65B766B5" w:rsidR="004D392B" w:rsidRDefault="000177CD">
      <w:pPr>
        <w:pStyle w:val="TOC1"/>
        <w:rPr>
          <w:rFonts w:asciiTheme="minorHAnsi" w:eastAsiaTheme="minorEastAsia" w:hAnsiTheme="minorHAnsi" w:cstheme="minorBidi"/>
          <w:noProof/>
          <w:sz w:val="22"/>
          <w:szCs w:val="22"/>
        </w:rPr>
      </w:pPr>
      <w:hyperlink w:anchor="_Toc487444910" w:history="1">
        <w:r w:rsidR="004D392B" w:rsidRPr="0077668A">
          <w:rPr>
            <w:rStyle w:val="Hyperlink"/>
            <w:rFonts w:ascii="Times New Roman Bold" w:hAnsi="Times New Roman Bold"/>
            <w:noProof/>
          </w:rPr>
          <w:t>8.</w:t>
        </w:r>
        <w:r w:rsidR="004D392B">
          <w:rPr>
            <w:rFonts w:asciiTheme="minorHAnsi" w:eastAsiaTheme="minorEastAsia" w:hAnsiTheme="minorHAnsi" w:cstheme="minorBidi"/>
            <w:noProof/>
            <w:sz w:val="22"/>
            <w:szCs w:val="22"/>
          </w:rPr>
          <w:tab/>
        </w:r>
        <w:r w:rsidR="004D392B" w:rsidRPr="0077668A">
          <w:rPr>
            <w:rStyle w:val="Hyperlink"/>
            <w:noProof/>
          </w:rPr>
          <w:t>Notices</w:t>
        </w:r>
        <w:r w:rsidR="004D392B">
          <w:rPr>
            <w:noProof/>
            <w:webHidden/>
          </w:rPr>
          <w:tab/>
        </w:r>
        <w:r w:rsidR="004D392B">
          <w:rPr>
            <w:noProof/>
            <w:webHidden/>
          </w:rPr>
          <w:fldChar w:fldCharType="begin"/>
        </w:r>
        <w:r w:rsidR="004D392B">
          <w:rPr>
            <w:noProof/>
            <w:webHidden/>
          </w:rPr>
          <w:instrText xml:space="preserve"> PAGEREF _Toc487444910 \h </w:instrText>
        </w:r>
        <w:r w:rsidR="004D392B">
          <w:rPr>
            <w:noProof/>
            <w:webHidden/>
          </w:rPr>
        </w:r>
        <w:r w:rsidR="004D392B">
          <w:rPr>
            <w:noProof/>
            <w:webHidden/>
          </w:rPr>
          <w:fldChar w:fldCharType="separate"/>
        </w:r>
        <w:r w:rsidR="004D392B">
          <w:rPr>
            <w:noProof/>
            <w:webHidden/>
          </w:rPr>
          <w:t>105</w:t>
        </w:r>
        <w:r w:rsidR="004D392B">
          <w:rPr>
            <w:noProof/>
            <w:webHidden/>
          </w:rPr>
          <w:fldChar w:fldCharType="end"/>
        </w:r>
      </w:hyperlink>
    </w:p>
    <w:p w14:paraId="0BFB32A3" w14:textId="6FA9AA09" w:rsidR="004D392B" w:rsidRDefault="000177CD">
      <w:pPr>
        <w:pStyle w:val="TOC1"/>
        <w:rPr>
          <w:rFonts w:asciiTheme="minorHAnsi" w:eastAsiaTheme="minorEastAsia" w:hAnsiTheme="minorHAnsi" w:cstheme="minorBidi"/>
          <w:noProof/>
          <w:sz w:val="22"/>
          <w:szCs w:val="22"/>
        </w:rPr>
      </w:pPr>
      <w:hyperlink w:anchor="_Toc487444911" w:history="1">
        <w:r w:rsidR="004D392B" w:rsidRPr="0077668A">
          <w:rPr>
            <w:rStyle w:val="Hyperlink"/>
            <w:rFonts w:ascii="Times New Roman Bold" w:hAnsi="Times New Roman Bold"/>
            <w:noProof/>
          </w:rPr>
          <w:t>9.</w:t>
        </w:r>
        <w:r w:rsidR="004D392B">
          <w:rPr>
            <w:rFonts w:asciiTheme="minorHAnsi" w:eastAsiaTheme="minorEastAsia" w:hAnsiTheme="minorHAnsi" w:cstheme="minorBidi"/>
            <w:noProof/>
            <w:sz w:val="22"/>
            <w:szCs w:val="22"/>
          </w:rPr>
          <w:tab/>
        </w:r>
        <w:r w:rsidR="004D392B" w:rsidRPr="0077668A">
          <w:rPr>
            <w:rStyle w:val="Hyperlink"/>
            <w:noProof/>
          </w:rPr>
          <w:t>Governing Law</w:t>
        </w:r>
        <w:r w:rsidR="004D392B">
          <w:rPr>
            <w:noProof/>
            <w:webHidden/>
          </w:rPr>
          <w:tab/>
        </w:r>
        <w:r w:rsidR="004D392B">
          <w:rPr>
            <w:noProof/>
            <w:webHidden/>
          </w:rPr>
          <w:fldChar w:fldCharType="begin"/>
        </w:r>
        <w:r w:rsidR="004D392B">
          <w:rPr>
            <w:noProof/>
            <w:webHidden/>
          </w:rPr>
          <w:instrText xml:space="preserve"> PAGEREF _Toc487444911 \h </w:instrText>
        </w:r>
        <w:r w:rsidR="004D392B">
          <w:rPr>
            <w:noProof/>
            <w:webHidden/>
          </w:rPr>
        </w:r>
        <w:r w:rsidR="004D392B">
          <w:rPr>
            <w:noProof/>
            <w:webHidden/>
          </w:rPr>
          <w:fldChar w:fldCharType="separate"/>
        </w:r>
        <w:r w:rsidR="004D392B">
          <w:rPr>
            <w:noProof/>
            <w:webHidden/>
          </w:rPr>
          <w:t>106</w:t>
        </w:r>
        <w:r w:rsidR="004D392B">
          <w:rPr>
            <w:noProof/>
            <w:webHidden/>
          </w:rPr>
          <w:fldChar w:fldCharType="end"/>
        </w:r>
      </w:hyperlink>
    </w:p>
    <w:p w14:paraId="3ED2448C" w14:textId="24CBEC0D" w:rsidR="004D392B" w:rsidRDefault="000177CD">
      <w:pPr>
        <w:pStyle w:val="TOC1"/>
        <w:rPr>
          <w:rFonts w:asciiTheme="minorHAnsi" w:eastAsiaTheme="minorEastAsia" w:hAnsiTheme="minorHAnsi" w:cstheme="minorBidi"/>
          <w:noProof/>
          <w:sz w:val="22"/>
          <w:szCs w:val="22"/>
        </w:rPr>
      </w:pPr>
      <w:hyperlink w:anchor="_Toc487444912" w:history="1">
        <w:r w:rsidR="004D392B" w:rsidRPr="0077668A">
          <w:rPr>
            <w:rStyle w:val="Hyperlink"/>
            <w:rFonts w:ascii="Times New Roman Bold" w:hAnsi="Times New Roman Bold"/>
            <w:noProof/>
          </w:rPr>
          <w:t>10.</w:t>
        </w:r>
        <w:r w:rsidR="004D392B">
          <w:rPr>
            <w:rFonts w:asciiTheme="minorHAnsi" w:eastAsiaTheme="minorEastAsia" w:hAnsiTheme="minorHAnsi" w:cstheme="minorBidi"/>
            <w:noProof/>
            <w:sz w:val="22"/>
            <w:szCs w:val="22"/>
          </w:rPr>
          <w:tab/>
        </w:r>
        <w:r w:rsidR="004D392B" w:rsidRPr="0077668A">
          <w:rPr>
            <w:rStyle w:val="Hyperlink"/>
            <w:noProof/>
          </w:rPr>
          <w:t>Settlement of Disputes</w:t>
        </w:r>
        <w:r w:rsidR="004D392B">
          <w:rPr>
            <w:noProof/>
            <w:webHidden/>
          </w:rPr>
          <w:tab/>
        </w:r>
        <w:r w:rsidR="004D392B">
          <w:rPr>
            <w:noProof/>
            <w:webHidden/>
          </w:rPr>
          <w:fldChar w:fldCharType="begin"/>
        </w:r>
        <w:r w:rsidR="004D392B">
          <w:rPr>
            <w:noProof/>
            <w:webHidden/>
          </w:rPr>
          <w:instrText xml:space="preserve"> PAGEREF _Toc487444912 \h </w:instrText>
        </w:r>
        <w:r w:rsidR="004D392B">
          <w:rPr>
            <w:noProof/>
            <w:webHidden/>
          </w:rPr>
        </w:r>
        <w:r w:rsidR="004D392B">
          <w:rPr>
            <w:noProof/>
            <w:webHidden/>
          </w:rPr>
          <w:fldChar w:fldCharType="separate"/>
        </w:r>
        <w:r w:rsidR="004D392B">
          <w:rPr>
            <w:noProof/>
            <w:webHidden/>
          </w:rPr>
          <w:t>106</w:t>
        </w:r>
        <w:r w:rsidR="004D392B">
          <w:rPr>
            <w:noProof/>
            <w:webHidden/>
          </w:rPr>
          <w:fldChar w:fldCharType="end"/>
        </w:r>
      </w:hyperlink>
    </w:p>
    <w:p w14:paraId="239C8494" w14:textId="64F10410" w:rsidR="004D392B" w:rsidRDefault="000177CD">
      <w:pPr>
        <w:pStyle w:val="TOC1"/>
        <w:rPr>
          <w:rFonts w:asciiTheme="minorHAnsi" w:eastAsiaTheme="minorEastAsia" w:hAnsiTheme="minorHAnsi" w:cstheme="minorBidi"/>
          <w:noProof/>
          <w:sz w:val="22"/>
          <w:szCs w:val="22"/>
        </w:rPr>
      </w:pPr>
      <w:hyperlink w:anchor="_Toc487444913" w:history="1">
        <w:r w:rsidR="004D392B" w:rsidRPr="0077668A">
          <w:rPr>
            <w:rStyle w:val="Hyperlink"/>
            <w:rFonts w:ascii="Times New Roman Bold" w:hAnsi="Times New Roman Bold"/>
            <w:noProof/>
          </w:rPr>
          <w:t>11.</w:t>
        </w:r>
        <w:r w:rsidR="004D392B">
          <w:rPr>
            <w:rFonts w:asciiTheme="minorHAnsi" w:eastAsiaTheme="minorEastAsia" w:hAnsiTheme="minorHAnsi" w:cstheme="minorBidi"/>
            <w:noProof/>
            <w:sz w:val="22"/>
            <w:szCs w:val="22"/>
          </w:rPr>
          <w:tab/>
        </w:r>
        <w:r w:rsidR="004D392B" w:rsidRPr="0077668A">
          <w:rPr>
            <w:rStyle w:val="Hyperlink"/>
            <w:noProof/>
          </w:rPr>
          <w:t>Inspections and Audit by the Bank</w:t>
        </w:r>
        <w:r w:rsidR="004D392B">
          <w:rPr>
            <w:noProof/>
            <w:webHidden/>
          </w:rPr>
          <w:tab/>
        </w:r>
        <w:r w:rsidR="004D392B">
          <w:rPr>
            <w:noProof/>
            <w:webHidden/>
          </w:rPr>
          <w:fldChar w:fldCharType="begin"/>
        </w:r>
        <w:r w:rsidR="004D392B">
          <w:rPr>
            <w:noProof/>
            <w:webHidden/>
          </w:rPr>
          <w:instrText xml:space="preserve"> PAGEREF _Toc487444913 \h </w:instrText>
        </w:r>
        <w:r w:rsidR="004D392B">
          <w:rPr>
            <w:noProof/>
            <w:webHidden/>
          </w:rPr>
        </w:r>
        <w:r w:rsidR="004D392B">
          <w:rPr>
            <w:noProof/>
            <w:webHidden/>
          </w:rPr>
          <w:fldChar w:fldCharType="separate"/>
        </w:r>
        <w:r w:rsidR="004D392B">
          <w:rPr>
            <w:noProof/>
            <w:webHidden/>
          </w:rPr>
          <w:t>107</w:t>
        </w:r>
        <w:r w:rsidR="004D392B">
          <w:rPr>
            <w:noProof/>
            <w:webHidden/>
          </w:rPr>
          <w:fldChar w:fldCharType="end"/>
        </w:r>
      </w:hyperlink>
    </w:p>
    <w:p w14:paraId="4696F3D0" w14:textId="5BA32FC4" w:rsidR="004D392B" w:rsidRDefault="000177CD">
      <w:pPr>
        <w:pStyle w:val="TOC1"/>
        <w:rPr>
          <w:rFonts w:asciiTheme="minorHAnsi" w:eastAsiaTheme="minorEastAsia" w:hAnsiTheme="minorHAnsi" w:cstheme="minorBidi"/>
          <w:noProof/>
          <w:sz w:val="22"/>
          <w:szCs w:val="22"/>
        </w:rPr>
      </w:pPr>
      <w:hyperlink w:anchor="_Toc487444914" w:history="1">
        <w:r w:rsidR="004D392B" w:rsidRPr="0077668A">
          <w:rPr>
            <w:rStyle w:val="Hyperlink"/>
            <w:rFonts w:ascii="Times New Roman Bold" w:hAnsi="Times New Roman Bold"/>
            <w:noProof/>
          </w:rPr>
          <w:t>12.</w:t>
        </w:r>
        <w:r w:rsidR="004D392B">
          <w:rPr>
            <w:rFonts w:asciiTheme="minorHAnsi" w:eastAsiaTheme="minorEastAsia" w:hAnsiTheme="minorHAnsi" w:cstheme="minorBidi"/>
            <w:noProof/>
            <w:sz w:val="22"/>
            <w:szCs w:val="22"/>
          </w:rPr>
          <w:tab/>
        </w:r>
        <w:r w:rsidR="004D392B" w:rsidRPr="0077668A">
          <w:rPr>
            <w:rStyle w:val="Hyperlink"/>
            <w:noProof/>
          </w:rPr>
          <w:t>Scope of Supply</w:t>
        </w:r>
        <w:r w:rsidR="004D392B">
          <w:rPr>
            <w:noProof/>
            <w:webHidden/>
          </w:rPr>
          <w:tab/>
        </w:r>
        <w:r w:rsidR="004D392B">
          <w:rPr>
            <w:noProof/>
            <w:webHidden/>
          </w:rPr>
          <w:fldChar w:fldCharType="begin"/>
        </w:r>
        <w:r w:rsidR="004D392B">
          <w:rPr>
            <w:noProof/>
            <w:webHidden/>
          </w:rPr>
          <w:instrText xml:space="preserve"> PAGEREF _Toc487444914 \h </w:instrText>
        </w:r>
        <w:r w:rsidR="004D392B">
          <w:rPr>
            <w:noProof/>
            <w:webHidden/>
          </w:rPr>
        </w:r>
        <w:r w:rsidR="004D392B">
          <w:rPr>
            <w:noProof/>
            <w:webHidden/>
          </w:rPr>
          <w:fldChar w:fldCharType="separate"/>
        </w:r>
        <w:r w:rsidR="004D392B">
          <w:rPr>
            <w:noProof/>
            <w:webHidden/>
          </w:rPr>
          <w:t>107</w:t>
        </w:r>
        <w:r w:rsidR="004D392B">
          <w:rPr>
            <w:noProof/>
            <w:webHidden/>
          </w:rPr>
          <w:fldChar w:fldCharType="end"/>
        </w:r>
      </w:hyperlink>
    </w:p>
    <w:p w14:paraId="2814486F" w14:textId="7864FE1C" w:rsidR="004D392B" w:rsidRDefault="000177CD">
      <w:pPr>
        <w:pStyle w:val="TOC1"/>
        <w:rPr>
          <w:rFonts w:asciiTheme="minorHAnsi" w:eastAsiaTheme="minorEastAsia" w:hAnsiTheme="minorHAnsi" w:cstheme="minorBidi"/>
          <w:noProof/>
          <w:sz w:val="22"/>
          <w:szCs w:val="22"/>
        </w:rPr>
      </w:pPr>
      <w:hyperlink w:anchor="_Toc487444915" w:history="1">
        <w:r w:rsidR="004D392B" w:rsidRPr="0077668A">
          <w:rPr>
            <w:rStyle w:val="Hyperlink"/>
            <w:rFonts w:ascii="Times New Roman Bold" w:hAnsi="Times New Roman Bold"/>
            <w:noProof/>
          </w:rPr>
          <w:t>13.</w:t>
        </w:r>
        <w:r w:rsidR="004D392B">
          <w:rPr>
            <w:rFonts w:asciiTheme="minorHAnsi" w:eastAsiaTheme="minorEastAsia" w:hAnsiTheme="minorHAnsi" w:cstheme="minorBidi"/>
            <w:noProof/>
            <w:sz w:val="22"/>
            <w:szCs w:val="22"/>
          </w:rPr>
          <w:tab/>
        </w:r>
        <w:r w:rsidR="004D392B" w:rsidRPr="0077668A">
          <w:rPr>
            <w:rStyle w:val="Hyperlink"/>
            <w:noProof/>
          </w:rPr>
          <w:t>Delivery and Documents</w:t>
        </w:r>
        <w:r w:rsidR="004D392B">
          <w:rPr>
            <w:noProof/>
            <w:webHidden/>
          </w:rPr>
          <w:tab/>
        </w:r>
        <w:r w:rsidR="004D392B">
          <w:rPr>
            <w:noProof/>
            <w:webHidden/>
          </w:rPr>
          <w:fldChar w:fldCharType="begin"/>
        </w:r>
        <w:r w:rsidR="004D392B">
          <w:rPr>
            <w:noProof/>
            <w:webHidden/>
          </w:rPr>
          <w:instrText xml:space="preserve"> PAGEREF _Toc487444915 \h </w:instrText>
        </w:r>
        <w:r w:rsidR="004D392B">
          <w:rPr>
            <w:noProof/>
            <w:webHidden/>
          </w:rPr>
        </w:r>
        <w:r w:rsidR="004D392B">
          <w:rPr>
            <w:noProof/>
            <w:webHidden/>
          </w:rPr>
          <w:fldChar w:fldCharType="separate"/>
        </w:r>
        <w:r w:rsidR="004D392B">
          <w:rPr>
            <w:noProof/>
            <w:webHidden/>
          </w:rPr>
          <w:t>107</w:t>
        </w:r>
        <w:r w:rsidR="004D392B">
          <w:rPr>
            <w:noProof/>
            <w:webHidden/>
          </w:rPr>
          <w:fldChar w:fldCharType="end"/>
        </w:r>
      </w:hyperlink>
    </w:p>
    <w:p w14:paraId="2D2B83F2" w14:textId="0A5F3D4D" w:rsidR="004D392B" w:rsidRDefault="000177CD">
      <w:pPr>
        <w:pStyle w:val="TOC1"/>
        <w:rPr>
          <w:rFonts w:asciiTheme="minorHAnsi" w:eastAsiaTheme="minorEastAsia" w:hAnsiTheme="minorHAnsi" w:cstheme="minorBidi"/>
          <w:noProof/>
          <w:sz w:val="22"/>
          <w:szCs w:val="22"/>
        </w:rPr>
      </w:pPr>
      <w:hyperlink w:anchor="_Toc487444916" w:history="1">
        <w:r w:rsidR="004D392B" w:rsidRPr="0077668A">
          <w:rPr>
            <w:rStyle w:val="Hyperlink"/>
            <w:rFonts w:ascii="Times New Roman Bold" w:hAnsi="Times New Roman Bold"/>
            <w:noProof/>
          </w:rPr>
          <w:t>14.</w:t>
        </w:r>
        <w:r w:rsidR="004D392B">
          <w:rPr>
            <w:rFonts w:asciiTheme="minorHAnsi" w:eastAsiaTheme="minorEastAsia" w:hAnsiTheme="minorHAnsi" w:cstheme="minorBidi"/>
            <w:noProof/>
            <w:sz w:val="22"/>
            <w:szCs w:val="22"/>
          </w:rPr>
          <w:tab/>
        </w:r>
        <w:r w:rsidR="004D392B" w:rsidRPr="0077668A">
          <w:rPr>
            <w:rStyle w:val="Hyperlink"/>
            <w:noProof/>
          </w:rPr>
          <w:t>Supplier’s Responsibilities</w:t>
        </w:r>
        <w:r w:rsidR="004D392B">
          <w:rPr>
            <w:noProof/>
            <w:webHidden/>
          </w:rPr>
          <w:tab/>
        </w:r>
        <w:r w:rsidR="004D392B">
          <w:rPr>
            <w:noProof/>
            <w:webHidden/>
          </w:rPr>
          <w:fldChar w:fldCharType="begin"/>
        </w:r>
        <w:r w:rsidR="004D392B">
          <w:rPr>
            <w:noProof/>
            <w:webHidden/>
          </w:rPr>
          <w:instrText xml:space="preserve"> PAGEREF _Toc487444916 \h </w:instrText>
        </w:r>
        <w:r w:rsidR="004D392B">
          <w:rPr>
            <w:noProof/>
            <w:webHidden/>
          </w:rPr>
        </w:r>
        <w:r w:rsidR="004D392B">
          <w:rPr>
            <w:noProof/>
            <w:webHidden/>
          </w:rPr>
          <w:fldChar w:fldCharType="separate"/>
        </w:r>
        <w:r w:rsidR="004D392B">
          <w:rPr>
            <w:noProof/>
            <w:webHidden/>
          </w:rPr>
          <w:t>107</w:t>
        </w:r>
        <w:r w:rsidR="004D392B">
          <w:rPr>
            <w:noProof/>
            <w:webHidden/>
          </w:rPr>
          <w:fldChar w:fldCharType="end"/>
        </w:r>
      </w:hyperlink>
    </w:p>
    <w:p w14:paraId="7971A889" w14:textId="7FFC2FBF" w:rsidR="004D392B" w:rsidRDefault="000177CD">
      <w:pPr>
        <w:pStyle w:val="TOC1"/>
        <w:rPr>
          <w:rFonts w:asciiTheme="minorHAnsi" w:eastAsiaTheme="minorEastAsia" w:hAnsiTheme="minorHAnsi" w:cstheme="minorBidi"/>
          <w:noProof/>
          <w:sz w:val="22"/>
          <w:szCs w:val="22"/>
        </w:rPr>
      </w:pPr>
      <w:hyperlink w:anchor="_Toc487444917" w:history="1">
        <w:r w:rsidR="004D392B" w:rsidRPr="0077668A">
          <w:rPr>
            <w:rStyle w:val="Hyperlink"/>
            <w:rFonts w:ascii="Times New Roman Bold" w:hAnsi="Times New Roman Bold"/>
            <w:noProof/>
          </w:rPr>
          <w:t>15.</w:t>
        </w:r>
        <w:r w:rsidR="004D392B">
          <w:rPr>
            <w:rFonts w:asciiTheme="minorHAnsi" w:eastAsiaTheme="minorEastAsia" w:hAnsiTheme="minorHAnsi" w:cstheme="minorBidi"/>
            <w:noProof/>
            <w:sz w:val="22"/>
            <w:szCs w:val="22"/>
          </w:rPr>
          <w:tab/>
        </w:r>
        <w:r w:rsidR="004D392B" w:rsidRPr="0077668A">
          <w:rPr>
            <w:rStyle w:val="Hyperlink"/>
            <w:noProof/>
          </w:rPr>
          <w:t>Contract Price</w:t>
        </w:r>
        <w:r w:rsidR="004D392B">
          <w:rPr>
            <w:noProof/>
            <w:webHidden/>
          </w:rPr>
          <w:tab/>
        </w:r>
        <w:r w:rsidR="004D392B">
          <w:rPr>
            <w:noProof/>
            <w:webHidden/>
          </w:rPr>
          <w:fldChar w:fldCharType="begin"/>
        </w:r>
        <w:r w:rsidR="004D392B">
          <w:rPr>
            <w:noProof/>
            <w:webHidden/>
          </w:rPr>
          <w:instrText xml:space="preserve"> PAGEREF _Toc487444917 \h </w:instrText>
        </w:r>
        <w:r w:rsidR="004D392B">
          <w:rPr>
            <w:noProof/>
            <w:webHidden/>
          </w:rPr>
        </w:r>
        <w:r w:rsidR="004D392B">
          <w:rPr>
            <w:noProof/>
            <w:webHidden/>
          </w:rPr>
          <w:fldChar w:fldCharType="separate"/>
        </w:r>
        <w:r w:rsidR="004D392B">
          <w:rPr>
            <w:noProof/>
            <w:webHidden/>
          </w:rPr>
          <w:t>107</w:t>
        </w:r>
        <w:r w:rsidR="004D392B">
          <w:rPr>
            <w:noProof/>
            <w:webHidden/>
          </w:rPr>
          <w:fldChar w:fldCharType="end"/>
        </w:r>
      </w:hyperlink>
    </w:p>
    <w:p w14:paraId="185B96DE" w14:textId="09BE23BD" w:rsidR="004D392B" w:rsidRDefault="000177CD">
      <w:pPr>
        <w:pStyle w:val="TOC1"/>
        <w:rPr>
          <w:rFonts w:asciiTheme="minorHAnsi" w:eastAsiaTheme="minorEastAsia" w:hAnsiTheme="minorHAnsi" w:cstheme="minorBidi"/>
          <w:noProof/>
          <w:sz w:val="22"/>
          <w:szCs w:val="22"/>
        </w:rPr>
      </w:pPr>
      <w:hyperlink w:anchor="_Toc487444918" w:history="1">
        <w:r w:rsidR="004D392B" w:rsidRPr="0077668A">
          <w:rPr>
            <w:rStyle w:val="Hyperlink"/>
            <w:rFonts w:ascii="Times New Roman Bold" w:hAnsi="Times New Roman Bold"/>
            <w:noProof/>
          </w:rPr>
          <w:t>16.</w:t>
        </w:r>
        <w:r w:rsidR="004D392B">
          <w:rPr>
            <w:rFonts w:asciiTheme="minorHAnsi" w:eastAsiaTheme="minorEastAsia" w:hAnsiTheme="minorHAnsi" w:cstheme="minorBidi"/>
            <w:noProof/>
            <w:sz w:val="22"/>
            <w:szCs w:val="22"/>
          </w:rPr>
          <w:tab/>
        </w:r>
        <w:r w:rsidR="004D392B" w:rsidRPr="0077668A">
          <w:rPr>
            <w:rStyle w:val="Hyperlink"/>
            <w:noProof/>
          </w:rPr>
          <w:t>Terms of Payment</w:t>
        </w:r>
        <w:r w:rsidR="004D392B">
          <w:rPr>
            <w:noProof/>
            <w:webHidden/>
          </w:rPr>
          <w:tab/>
        </w:r>
        <w:r w:rsidR="004D392B">
          <w:rPr>
            <w:noProof/>
            <w:webHidden/>
          </w:rPr>
          <w:fldChar w:fldCharType="begin"/>
        </w:r>
        <w:r w:rsidR="004D392B">
          <w:rPr>
            <w:noProof/>
            <w:webHidden/>
          </w:rPr>
          <w:instrText xml:space="preserve"> PAGEREF _Toc487444918 \h </w:instrText>
        </w:r>
        <w:r w:rsidR="004D392B">
          <w:rPr>
            <w:noProof/>
            <w:webHidden/>
          </w:rPr>
        </w:r>
        <w:r w:rsidR="004D392B">
          <w:rPr>
            <w:noProof/>
            <w:webHidden/>
          </w:rPr>
          <w:fldChar w:fldCharType="separate"/>
        </w:r>
        <w:r w:rsidR="004D392B">
          <w:rPr>
            <w:noProof/>
            <w:webHidden/>
          </w:rPr>
          <w:t>107</w:t>
        </w:r>
        <w:r w:rsidR="004D392B">
          <w:rPr>
            <w:noProof/>
            <w:webHidden/>
          </w:rPr>
          <w:fldChar w:fldCharType="end"/>
        </w:r>
      </w:hyperlink>
    </w:p>
    <w:p w14:paraId="0CB7894F" w14:textId="6A974769" w:rsidR="004D392B" w:rsidRDefault="000177CD">
      <w:pPr>
        <w:pStyle w:val="TOC1"/>
        <w:rPr>
          <w:rFonts w:asciiTheme="minorHAnsi" w:eastAsiaTheme="minorEastAsia" w:hAnsiTheme="minorHAnsi" w:cstheme="minorBidi"/>
          <w:noProof/>
          <w:sz w:val="22"/>
          <w:szCs w:val="22"/>
        </w:rPr>
      </w:pPr>
      <w:hyperlink w:anchor="_Toc487444919" w:history="1">
        <w:r w:rsidR="004D392B" w:rsidRPr="0077668A">
          <w:rPr>
            <w:rStyle w:val="Hyperlink"/>
            <w:rFonts w:ascii="Times New Roman Bold" w:hAnsi="Times New Roman Bold"/>
            <w:noProof/>
          </w:rPr>
          <w:t>17.</w:t>
        </w:r>
        <w:r w:rsidR="004D392B">
          <w:rPr>
            <w:rFonts w:asciiTheme="minorHAnsi" w:eastAsiaTheme="minorEastAsia" w:hAnsiTheme="minorHAnsi" w:cstheme="minorBidi"/>
            <w:noProof/>
            <w:sz w:val="22"/>
            <w:szCs w:val="22"/>
          </w:rPr>
          <w:tab/>
        </w:r>
        <w:r w:rsidR="004D392B" w:rsidRPr="0077668A">
          <w:rPr>
            <w:rStyle w:val="Hyperlink"/>
            <w:noProof/>
          </w:rPr>
          <w:t>Taxes and Duties</w:t>
        </w:r>
        <w:r w:rsidR="004D392B">
          <w:rPr>
            <w:noProof/>
            <w:webHidden/>
          </w:rPr>
          <w:tab/>
        </w:r>
        <w:r w:rsidR="004D392B">
          <w:rPr>
            <w:noProof/>
            <w:webHidden/>
          </w:rPr>
          <w:fldChar w:fldCharType="begin"/>
        </w:r>
        <w:r w:rsidR="004D392B">
          <w:rPr>
            <w:noProof/>
            <w:webHidden/>
          </w:rPr>
          <w:instrText xml:space="preserve"> PAGEREF _Toc487444919 \h </w:instrText>
        </w:r>
        <w:r w:rsidR="004D392B">
          <w:rPr>
            <w:noProof/>
            <w:webHidden/>
          </w:rPr>
        </w:r>
        <w:r w:rsidR="004D392B">
          <w:rPr>
            <w:noProof/>
            <w:webHidden/>
          </w:rPr>
          <w:fldChar w:fldCharType="separate"/>
        </w:r>
        <w:r w:rsidR="004D392B">
          <w:rPr>
            <w:noProof/>
            <w:webHidden/>
          </w:rPr>
          <w:t>108</w:t>
        </w:r>
        <w:r w:rsidR="004D392B">
          <w:rPr>
            <w:noProof/>
            <w:webHidden/>
          </w:rPr>
          <w:fldChar w:fldCharType="end"/>
        </w:r>
      </w:hyperlink>
    </w:p>
    <w:p w14:paraId="781B5A30" w14:textId="1F45634B" w:rsidR="004D392B" w:rsidRDefault="000177CD">
      <w:pPr>
        <w:pStyle w:val="TOC1"/>
        <w:rPr>
          <w:rFonts w:asciiTheme="minorHAnsi" w:eastAsiaTheme="minorEastAsia" w:hAnsiTheme="minorHAnsi" w:cstheme="minorBidi"/>
          <w:noProof/>
          <w:sz w:val="22"/>
          <w:szCs w:val="22"/>
        </w:rPr>
      </w:pPr>
      <w:hyperlink w:anchor="_Toc487444920" w:history="1">
        <w:r w:rsidR="004D392B" w:rsidRPr="0077668A">
          <w:rPr>
            <w:rStyle w:val="Hyperlink"/>
            <w:rFonts w:ascii="Times New Roman Bold" w:hAnsi="Times New Roman Bold"/>
            <w:noProof/>
          </w:rPr>
          <w:t>18.</w:t>
        </w:r>
        <w:r w:rsidR="004D392B">
          <w:rPr>
            <w:rFonts w:asciiTheme="minorHAnsi" w:eastAsiaTheme="minorEastAsia" w:hAnsiTheme="minorHAnsi" w:cstheme="minorBidi"/>
            <w:noProof/>
            <w:sz w:val="22"/>
            <w:szCs w:val="22"/>
          </w:rPr>
          <w:tab/>
        </w:r>
        <w:r w:rsidR="004D392B" w:rsidRPr="0077668A">
          <w:rPr>
            <w:rStyle w:val="Hyperlink"/>
            <w:noProof/>
          </w:rPr>
          <w:t>Performance Security</w:t>
        </w:r>
        <w:r w:rsidR="004D392B">
          <w:rPr>
            <w:noProof/>
            <w:webHidden/>
          </w:rPr>
          <w:tab/>
        </w:r>
        <w:r w:rsidR="004D392B">
          <w:rPr>
            <w:noProof/>
            <w:webHidden/>
          </w:rPr>
          <w:fldChar w:fldCharType="begin"/>
        </w:r>
        <w:r w:rsidR="004D392B">
          <w:rPr>
            <w:noProof/>
            <w:webHidden/>
          </w:rPr>
          <w:instrText xml:space="preserve"> PAGEREF _Toc487444920 \h </w:instrText>
        </w:r>
        <w:r w:rsidR="004D392B">
          <w:rPr>
            <w:noProof/>
            <w:webHidden/>
          </w:rPr>
        </w:r>
        <w:r w:rsidR="004D392B">
          <w:rPr>
            <w:noProof/>
            <w:webHidden/>
          </w:rPr>
          <w:fldChar w:fldCharType="separate"/>
        </w:r>
        <w:r w:rsidR="004D392B">
          <w:rPr>
            <w:noProof/>
            <w:webHidden/>
          </w:rPr>
          <w:t>108</w:t>
        </w:r>
        <w:r w:rsidR="004D392B">
          <w:rPr>
            <w:noProof/>
            <w:webHidden/>
          </w:rPr>
          <w:fldChar w:fldCharType="end"/>
        </w:r>
      </w:hyperlink>
    </w:p>
    <w:p w14:paraId="4C5FD002" w14:textId="758FD82E" w:rsidR="004D392B" w:rsidRDefault="000177CD">
      <w:pPr>
        <w:pStyle w:val="TOC1"/>
        <w:rPr>
          <w:rFonts w:asciiTheme="minorHAnsi" w:eastAsiaTheme="minorEastAsia" w:hAnsiTheme="minorHAnsi" w:cstheme="minorBidi"/>
          <w:noProof/>
          <w:sz w:val="22"/>
          <w:szCs w:val="22"/>
        </w:rPr>
      </w:pPr>
      <w:hyperlink w:anchor="_Toc487444921" w:history="1">
        <w:r w:rsidR="004D392B" w:rsidRPr="0077668A">
          <w:rPr>
            <w:rStyle w:val="Hyperlink"/>
            <w:rFonts w:ascii="Times New Roman Bold" w:hAnsi="Times New Roman Bold"/>
            <w:noProof/>
          </w:rPr>
          <w:t>19.</w:t>
        </w:r>
        <w:r w:rsidR="004D392B">
          <w:rPr>
            <w:rFonts w:asciiTheme="minorHAnsi" w:eastAsiaTheme="minorEastAsia" w:hAnsiTheme="minorHAnsi" w:cstheme="minorBidi"/>
            <w:noProof/>
            <w:sz w:val="22"/>
            <w:szCs w:val="22"/>
          </w:rPr>
          <w:tab/>
        </w:r>
        <w:r w:rsidR="004D392B" w:rsidRPr="0077668A">
          <w:rPr>
            <w:rStyle w:val="Hyperlink"/>
            <w:noProof/>
          </w:rPr>
          <w:t>Copyright</w:t>
        </w:r>
        <w:r w:rsidR="004D392B">
          <w:rPr>
            <w:noProof/>
            <w:webHidden/>
          </w:rPr>
          <w:tab/>
        </w:r>
        <w:r w:rsidR="004D392B">
          <w:rPr>
            <w:noProof/>
            <w:webHidden/>
          </w:rPr>
          <w:fldChar w:fldCharType="begin"/>
        </w:r>
        <w:r w:rsidR="004D392B">
          <w:rPr>
            <w:noProof/>
            <w:webHidden/>
          </w:rPr>
          <w:instrText xml:space="preserve"> PAGEREF _Toc487444921 \h </w:instrText>
        </w:r>
        <w:r w:rsidR="004D392B">
          <w:rPr>
            <w:noProof/>
            <w:webHidden/>
          </w:rPr>
        </w:r>
        <w:r w:rsidR="004D392B">
          <w:rPr>
            <w:noProof/>
            <w:webHidden/>
          </w:rPr>
          <w:fldChar w:fldCharType="separate"/>
        </w:r>
        <w:r w:rsidR="004D392B">
          <w:rPr>
            <w:noProof/>
            <w:webHidden/>
          </w:rPr>
          <w:t>108</w:t>
        </w:r>
        <w:r w:rsidR="004D392B">
          <w:rPr>
            <w:noProof/>
            <w:webHidden/>
          </w:rPr>
          <w:fldChar w:fldCharType="end"/>
        </w:r>
      </w:hyperlink>
    </w:p>
    <w:p w14:paraId="12BBBE36" w14:textId="56238976" w:rsidR="004D392B" w:rsidRDefault="000177CD">
      <w:pPr>
        <w:pStyle w:val="TOC1"/>
        <w:rPr>
          <w:rFonts w:asciiTheme="minorHAnsi" w:eastAsiaTheme="minorEastAsia" w:hAnsiTheme="minorHAnsi" w:cstheme="minorBidi"/>
          <w:noProof/>
          <w:sz w:val="22"/>
          <w:szCs w:val="22"/>
        </w:rPr>
      </w:pPr>
      <w:hyperlink w:anchor="_Toc487444922" w:history="1">
        <w:r w:rsidR="004D392B" w:rsidRPr="0077668A">
          <w:rPr>
            <w:rStyle w:val="Hyperlink"/>
            <w:rFonts w:ascii="Times New Roman Bold" w:hAnsi="Times New Roman Bold"/>
            <w:noProof/>
          </w:rPr>
          <w:t>20.</w:t>
        </w:r>
        <w:r w:rsidR="004D392B">
          <w:rPr>
            <w:rFonts w:asciiTheme="minorHAnsi" w:eastAsiaTheme="minorEastAsia" w:hAnsiTheme="minorHAnsi" w:cstheme="minorBidi"/>
            <w:noProof/>
            <w:sz w:val="22"/>
            <w:szCs w:val="22"/>
          </w:rPr>
          <w:tab/>
        </w:r>
        <w:r w:rsidR="004D392B" w:rsidRPr="0077668A">
          <w:rPr>
            <w:rStyle w:val="Hyperlink"/>
            <w:noProof/>
          </w:rPr>
          <w:t>Confidential Information</w:t>
        </w:r>
        <w:r w:rsidR="004D392B">
          <w:rPr>
            <w:noProof/>
            <w:webHidden/>
          </w:rPr>
          <w:tab/>
        </w:r>
        <w:r w:rsidR="004D392B">
          <w:rPr>
            <w:noProof/>
            <w:webHidden/>
          </w:rPr>
          <w:fldChar w:fldCharType="begin"/>
        </w:r>
        <w:r w:rsidR="004D392B">
          <w:rPr>
            <w:noProof/>
            <w:webHidden/>
          </w:rPr>
          <w:instrText xml:space="preserve"> PAGEREF _Toc487444922 \h </w:instrText>
        </w:r>
        <w:r w:rsidR="004D392B">
          <w:rPr>
            <w:noProof/>
            <w:webHidden/>
          </w:rPr>
        </w:r>
        <w:r w:rsidR="004D392B">
          <w:rPr>
            <w:noProof/>
            <w:webHidden/>
          </w:rPr>
          <w:fldChar w:fldCharType="separate"/>
        </w:r>
        <w:r w:rsidR="004D392B">
          <w:rPr>
            <w:noProof/>
            <w:webHidden/>
          </w:rPr>
          <w:t>108</w:t>
        </w:r>
        <w:r w:rsidR="004D392B">
          <w:rPr>
            <w:noProof/>
            <w:webHidden/>
          </w:rPr>
          <w:fldChar w:fldCharType="end"/>
        </w:r>
      </w:hyperlink>
    </w:p>
    <w:p w14:paraId="477CDD28" w14:textId="6916ECB1" w:rsidR="004D392B" w:rsidRDefault="000177CD">
      <w:pPr>
        <w:pStyle w:val="TOC1"/>
        <w:rPr>
          <w:rFonts w:asciiTheme="minorHAnsi" w:eastAsiaTheme="minorEastAsia" w:hAnsiTheme="minorHAnsi" w:cstheme="minorBidi"/>
          <w:noProof/>
          <w:sz w:val="22"/>
          <w:szCs w:val="22"/>
        </w:rPr>
      </w:pPr>
      <w:hyperlink w:anchor="_Toc487444923" w:history="1">
        <w:r w:rsidR="004D392B" w:rsidRPr="0077668A">
          <w:rPr>
            <w:rStyle w:val="Hyperlink"/>
            <w:rFonts w:ascii="Times New Roman Bold" w:hAnsi="Times New Roman Bold"/>
            <w:noProof/>
          </w:rPr>
          <w:t>21.</w:t>
        </w:r>
        <w:r w:rsidR="004D392B">
          <w:rPr>
            <w:rFonts w:asciiTheme="minorHAnsi" w:eastAsiaTheme="minorEastAsia" w:hAnsiTheme="minorHAnsi" w:cstheme="minorBidi"/>
            <w:noProof/>
            <w:sz w:val="22"/>
            <w:szCs w:val="22"/>
          </w:rPr>
          <w:tab/>
        </w:r>
        <w:r w:rsidR="004D392B" w:rsidRPr="0077668A">
          <w:rPr>
            <w:rStyle w:val="Hyperlink"/>
            <w:noProof/>
          </w:rPr>
          <w:t>Subcontracting</w:t>
        </w:r>
        <w:r w:rsidR="004D392B">
          <w:rPr>
            <w:noProof/>
            <w:webHidden/>
          </w:rPr>
          <w:tab/>
        </w:r>
        <w:r w:rsidR="004D392B">
          <w:rPr>
            <w:noProof/>
            <w:webHidden/>
          </w:rPr>
          <w:fldChar w:fldCharType="begin"/>
        </w:r>
        <w:r w:rsidR="004D392B">
          <w:rPr>
            <w:noProof/>
            <w:webHidden/>
          </w:rPr>
          <w:instrText xml:space="preserve"> PAGEREF _Toc487444923 \h </w:instrText>
        </w:r>
        <w:r w:rsidR="004D392B">
          <w:rPr>
            <w:noProof/>
            <w:webHidden/>
          </w:rPr>
        </w:r>
        <w:r w:rsidR="004D392B">
          <w:rPr>
            <w:noProof/>
            <w:webHidden/>
          </w:rPr>
          <w:fldChar w:fldCharType="separate"/>
        </w:r>
        <w:r w:rsidR="004D392B">
          <w:rPr>
            <w:noProof/>
            <w:webHidden/>
          </w:rPr>
          <w:t>109</w:t>
        </w:r>
        <w:r w:rsidR="004D392B">
          <w:rPr>
            <w:noProof/>
            <w:webHidden/>
          </w:rPr>
          <w:fldChar w:fldCharType="end"/>
        </w:r>
      </w:hyperlink>
    </w:p>
    <w:p w14:paraId="1C3D2292" w14:textId="5B5D12D7" w:rsidR="004D392B" w:rsidRDefault="000177CD">
      <w:pPr>
        <w:pStyle w:val="TOC1"/>
        <w:rPr>
          <w:rFonts w:asciiTheme="minorHAnsi" w:eastAsiaTheme="minorEastAsia" w:hAnsiTheme="minorHAnsi" w:cstheme="minorBidi"/>
          <w:noProof/>
          <w:sz w:val="22"/>
          <w:szCs w:val="22"/>
        </w:rPr>
      </w:pPr>
      <w:hyperlink w:anchor="_Toc487444924" w:history="1">
        <w:r w:rsidR="004D392B" w:rsidRPr="0077668A">
          <w:rPr>
            <w:rStyle w:val="Hyperlink"/>
            <w:rFonts w:ascii="Times New Roman Bold" w:hAnsi="Times New Roman Bold"/>
            <w:noProof/>
          </w:rPr>
          <w:t>22.</w:t>
        </w:r>
        <w:r w:rsidR="004D392B">
          <w:rPr>
            <w:rFonts w:asciiTheme="minorHAnsi" w:eastAsiaTheme="minorEastAsia" w:hAnsiTheme="minorHAnsi" w:cstheme="minorBidi"/>
            <w:noProof/>
            <w:sz w:val="22"/>
            <w:szCs w:val="22"/>
          </w:rPr>
          <w:tab/>
        </w:r>
        <w:r w:rsidR="004D392B" w:rsidRPr="0077668A">
          <w:rPr>
            <w:rStyle w:val="Hyperlink"/>
            <w:noProof/>
          </w:rPr>
          <w:t>Specifications and Standards</w:t>
        </w:r>
        <w:r w:rsidR="004D392B">
          <w:rPr>
            <w:noProof/>
            <w:webHidden/>
          </w:rPr>
          <w:tab/>
        </w:r>
        <w:r w:rsidR="004D392B">
          <w:rPr>
            <w:noProof/>
            <w:webHidden/>
          </w:rPr>
          <w:fldChar w:fldCharType="begin"/>
        </w:r>
        <w:r w:rsidR="004D392B">
          <w:rPr>
            <w:noProof/>
            <w:webHidden/>
          </w:rPr>
          <w:instrText xml:space="preserve"> PAGEREF _Toc487444924 \h </w:instrText>
        </w:r>
        <w:r w:rsidR="004D392B">
          <w:rPr>
            <w:noProof/>
            <w:webHidden/>
          </w:rPr>
        </w:r>
        <w:r w:rsidR="004D392B">
          <w:rPr>
            <w:noProof/>
            <w:webHidden/>
          </w:rPr>
          <w:fldChar w:fldCharType="separate"/>
        </w:r>
        <w:r w:rsidR="004D392B">
          <w:rPr>
            <w:noProof/>
            <w:webHidden/>
          </w:rPr>
          <w:t>109</w:t>
        </w:r>
        <w:r w:rsidR="004D392B">
          <w:rPr>
            <w:noProof/>
            <w:webHidden/>
          </w:rPr>
          <w:fldChar w:fldCharType="end"/>
        </w:r>
      </w:hyperlink>
    </w:p>
    <w:p w14:paraId="7064091D" w14:textId="6288F20A" w:rsidR="004D392B" w:rsidRDefault="000177CD">
      <w:pPr>
        <w:pStyle w:val="TOC1"/>
        <w:rPr>
          <w:rFonts w:asciiTheme="minorHAnsi" w:eastAsiaTheme="minorEastAsia" w:hAnsiTheme="minorHAnsi" w:cstheme="minorBidi"/>
          <w:noProof/>
          <w:sz w:val="22"/>
          <w:szCs w:val="22"/>
        </w:rPr>
      </w:pPr>
      <w:hyperlink w:anchor="_Toc487444925" w:history="1">
        <w:r w:rsidR="004D392B" w:rsidRPr="0077668A">
          <w:rPr>
            <w:rStyle w:val="Hyperlink"/>
            <w:rFonts w:ascii="Times New Roman Bold" w:hAnsi="Times New Roman Bold"/>
            <w:noProof/>
          </w:rPr>
          <w:t>23.</w:t>
        </w:r>
        <w:r w:rsidR="004D392B">
          <w:rPr>
            <w:rFonts w:asciiTheme="minorHAnsi" w:eastAsiaTheme="minorEastAsia" w:hAnsiTheme="minorHAnsi" w:cstheme="minorBidi"/>
            <w:noProof/>
            <w:sz w:val="22"/>
            <w:szCs w:val="22"/>
          </w:rPr>
          <w:tab/>
        </w:r>
        <w:r w:rsidR="004D392B" w:rsidRPr="0077668A">
          <w:rPr>
            <w:rStyle w:val="Hyperlink"/>
            <w:noProof/>
          </w:rPr>
          <w:t>Packing and Documents</w:t>
        </w:r>
        <w:r w:rsidR="004D392B">
          <w:rPr>
            <w:noProof/>
            <w:webHidden/>
          </w:rPr>
          <w:tab/>
        </w:r>
        <w:r w:rsidR="004D392B">
          <w:rPr>
            <w:noProof/>
            <w:webHidden/>
          </w:rPr>
          <w:fldChar w:fldCharType="begin"/>
        </w:r>
        <w:r w:rsidR="004D392B">
          <w:rPr>
            <w:noProof/>
            <w:webHidden/>
          </w:rPr>
          <w:instrText xml:space="preserve"> PAGEREF _Toc487444925 \h </w:instrText>
        </w:r>
        <w:r w:rsidR="004D392B">
          <w:rPr>
            <w:noProof/>
            <w:webHidden/>
          </w:rPr>
        </w:r>
        <w:r w:rsidR="004D392B">
          <w:rPr>
            <w:noProof/>
            <w:webHidden/>
          </w:rPr>
          <w:fldChar w:fldCharType="separate"/>
        </w:r>
        <w:r w:rsidR="004D392B">
          <w:rPr>
            <w:noProof/>
            <w:webHidden/>
          </w:rPr>
          <w:t>110</w:t>
        </w:r>
        <w:r w:rsidR="004D392B">
          <w:rPr>
            <w:noProof/>
            <w:webHidden/>
          </w:rPr>
          <w:fldChar w:fldCharType="end"/>
        </w:r>
      </w:hyperlink>
    </w:p>
    <w:p w14:paraId="48BE81B7" w14:textId="4926A6CA" w:rsidR="004D392B" w:rsidRDefault="000177CD">
      <w:pPr>
        <w:pStyle w:val="TOC1"/>
        <w:rPr>
          <w:rFonts w:asciiTheme="minorHAnsi" w:eastAsiaTheme="minorEastAsia" w:hAnsiTheme="minorHAnsi" w:cstheme="minorBidi"/>
          <w:noProof/>
          <w:sz w:val="22"/>
          <w:szCs w:val="22"/>
        </w:rPr>
      </w:pPr>
      <w:hyperlink w:anchor="_Toc487444926" w:history="1">
        <w:r w:rsidR="004D392B" w:rsidRPr="0077668A">
          <w:rPr>
            <w:rStyle w:val="Hyperlink"/>
            <w:rFonts w:ascii="Times New Roman Bold" w:hAnsi="Times New Roman Bold"/>
            <w:noProof/>
          </w:rPr>
          <w:t>24.</w:t>
        </w:r>
        <w:r w:rsidR="004D392B">
          <w:rPr>
            <w:rFonts w:asciiTheme="minorHAnsi" w:eastAsiaTheme="minorEastAsia" w:hAnsiTheme="minorHAnsi" w:cstheme="minorBidi"/>
            <w:noProof/>
            <w:sz w:val="22"/>
            <w:szCs w:val="22"/>
          </w:rPr>
          <w:tab/>
        </w:r>
        <w:r w:rsidR="004D392B" w:rsidRPr="0077668A">
          <w:rPr>
            <w:rStyle w:val="Hyperlink"/>
            <w:noProof/>
          </w:rPr>
          <w:t>Insurance</w:t>
        </w:r>
        <w:r w:rsidR="004D392B">
          <w:rPr>
            <w:noProof/>
            <w:webHidden/>
          </w:rPr>
          <w:tab/>
        </w:r>
        <w:r w:rsidR="004D392B">
          <w:rPr>
            <w:noProof/>
            <w:webHidden/>
          </w:rPr>
          <w:fldChar w:fldCharType="begin"/>
        </w:r>
        <w:r w:rsidR="004D392B">
          <w:rPr>
            <w:noProof/>
            <w:webHidden/>
          </w:rPr>
          <w:instrText xml:space="preserve"> PAGEREF _Toc487444926 \h </w:instrText>
        </w:r>
        <w:r w:rsidR="004D392B">
          <w:rPr>
            <w:noProof/>
            <w:webHidden/>
          </w:rPr>
        </w:r>
        <w:r w:rsidR="004D392B">
          <w:rPr>
            <w:noProof/>
            <w:webHidden/>
          </w:rPr>
          <w:fldChar w:fldCharType="separate"/>
        </w:r>
        <w:r w:rsidR="004D392B">
          <w:rPr>
            <w:noProof/>
            <w:webHidden/>
          </w:rPr>
          <w:t>110</w:t>
        </w:r>
        <w:r w:rsidR="004D392B">
          <w:rPr>
            <w:noProof/>
            <w:webHidden/>
          </w:rPr>
          <w:fldChar w:fldCharType="end"/>
        </w:r>
      </w:hyperlink>
    </w:p>
    <w:p w14:paraId="4F831DC6" w14:textId="50B86A9F" w:rsidR="004D392B" w:rsidRDefault="000177CD">
      <w:pPr>
        <w:pStyle w:val="TOC1"/>
        <w:rPr>
          <w:rFonts w:asciiTheme="minorHAnsi" w:eastAsiaTheme="minorEastAsia" w:hAnsiTheme="minorHAnsi" w:cstheme="minorBidi"/>
          <w:noProof/>
          <w:sz w:val="22"/>
          <w:szCs w:val="22"/>
        </w:rPr>
      </w:pPr>
      <w:hyperlink w:anchor="_Toc487444927" w:history="1">
        <w:r w:rsidR="004D392B" w:rsidRPr="0077668A">
          <w:rPr>
            <w:rStyle w:val="Hyperlink"/>
            <w:rFonts w:ascii="Times New Roman Bold" w:hAnsi="Times New Roman Bold"/>
            <w:noProof/>
          </w:rPr>
          <w:t>25.</w:t>
        </w:r>
        <w:r w:rsidR="004D392B">
          <w:rPr>
            <w:rFonts w:asciiTheme="minorHAnsi" w:eastAsiaTheme="minorEastAsia" w:hAnsiTheme="minorHAnsi" w:cstheme="minorBidi"/>
            <w:noProof/>
            <w:sz w:val="22"/>
            <w:szCs w:val="22"/>
          </w:rPr>
          <w:tab/>
        </w:r>
        <w:r w:rsidR="004D392B" w:rsidRPr="0077668A">
          <w:rPr>
            <w:rStyle w:val="Hyperlink"/>
            <w:noProof/>
          </w:rPr>
          <w:t>Transportation and Incidental Services</w:t>
        </w:r>
        <w:r w:rsidR="004D392B">
          <w:rPr>
            <w:noProof/>
            <w:webHidden/>
          </w:rPr>
          <w:tab/>
        </w:r>
        <w:r w:rsidR="004D392B">
          <w:rPr>
            <w:noProof/>
            <w:webHidden/>
          </w:rPr>
          <w:fldChar w:fldCharType="begin"/>
        </w:r>
        <w:r w:rsidR="004D392B">
          <w:rPr>
            <w:noProof/>
            <w:webHidden/>
          </w:rPr>
          <w:instrText xml:space="preserve"> PAGEREF _Toc487444927 \h </w:instrText>
        </w:r>
        <w:r w:rsidR="004D392B">
          <w:rPr>
            <w:noProof/>
            <w:webHidden/>
          </w:rPr>
        </w:r>
        <w:r w:rsidR="004D392B">
          <w:rPr>
            <w:noProof/>
            <w:webHidden/>
          </w:rPr>
          <w:fldChar w:fldCharType="separate"/>
        </w:r>
        <w:r w:rsidR="004D392B">
          <w:rPr>
            <w:noProof/>
            <w:webHidden/>
          </w:rPr>
          <w:t>110</w:t>
        </w:r>
        <w:r w:rsidR="004D392B">
          <w:rPr>
            <w:noProof/>
            <w:webHidden/>
          </w:rPr>
          <w:fldChar w:fldCharType="end"/>
        </w:r>
      </w:hyperlink>
    </w:p>
    <w:p w14:paraId="741A1C07" w14:textId="5C47012B" w:rsidR="004D392B" w:rsidRDefault="000177CD">
      <w:pPr>
        <w:pStyle w:val="TOC1"/>
        <w:rPr>
          <w:rFonts w:asciiTheme="minorHAnsi" w:eastAsiaTheme="minorEastAsia" w:hAnsiTheme="minorHAnsi" w:cstheme="minorBidi"/>
          <w:noProof/>
          <w:sz w:val="22"/>
          <w:szCs w:val="22"/>
        </w:rPr>
      </w:pPr>
      <w:hyperlink w:anchor="_Toc487444928" w:history="1">
        <w:r w:rsidR="004D392B" w:rsidRPr="0077668A">
          <w:rPr>
            <w:rStyle w:val="Hyperlink"/>
            <w:rFonts w:ascii="Times New Roman Bold" w:hAnsi="Times New Roman Bold"/>
            <w:noProof/>
          </w:rPr>
          <w:t>26.</w:t>
        </w:r>
        <w:r w:rsidR="004D392B">
          <w:rPr>
            <w:rFonts w:asciiTheme="minorHAnsi" w:eastAsiaTheme="minorEastAsia" w:hAnsiTheme="minorHAnsi" w:cstheme="minorBidi"/>
            <w:noProof/>
            <w:sz w:val="22"/>
            <w:szCs w:val="22"/>
          </w:rPr>
          <w:tab/>
        </w:r>
        <w:r w:rsidR="004D392B" w:rsidRPr="0077668A">
          <w:rPr>
            <w:rStyle w:val="Hyperlink"/>
            <w:noProof/>
          </w:rPr>
          <w:t>Inspections and Tests</w:t>
        </w:r>
        <w:r w:rsidR="004D392B">
          <w:rPr>
            <w:noProof/>
            <w:webHidden/>
          </w:rPr>
          <w:tab/>
        </w:r>
        <w:r w:rsidR="004D392B">
          <w:rPr>
            <w:noProof/>
            <w:webHidden/>
          </w:rPr>
          <w:fldChar w:fldCharType="begin"/>
        </w:r>
        <w:r w:rsidR="004D392B">
          <w:rPr>
            <w:noProof/>
            <w:webHidden/>
          </w:rPr>
          <w:instrText xml:space="preserve"> PAGEREF _Toc487444928 \h </w:instrText>
        </w:r>
        <w:r w:rsidR="004D392B">
          <w:rPr>
            <w:noProof/>
            <w:webHidden/>
          </w:rPr>
        </w:r>
        <w:r w:rsidR="004D392B">
          <w:rPr>
            <w:noProof/>
            <w:webHidden/>
          </w:rPr>
          <w:fldChar w:fldCharType="separate"/>
        </w:r>
        <w:r w:rsidR="004D392B">
          <w:rPr>
            <w:noProof/>
            <w:webHidden/>
          </w:rPr>
          <w:t>111</w:t>
        </w:r>
        <w:r w:rsidR="004D392B">
          <w:rPr>
            <w:noProof/>
            <w:webHidden/>
          </w:rPr>
          <w:fldChar w:fldCharType="end"/>
        </w:r>
      </w:hyperlink>
    </w:p>
    <w:p w14:paraId="28B23659" w14:textId="6B205B2A" w:rsidR="004D392B" w:rsidRDefault="000177CD">
      <w:pPr>
        <w:pStyle w:val="TOC1"/>
        <w:rPr>
          <w:rFonts w:asciiTheme="minorHAnsi" w:eastAsiaTheme="minorEastAsia" w:hAnsiTheme="minorHAnsi" w:cstheme="minorBidi"/>
          <w:noProof/>
          <w:sz w:val="22"/>
          <w:szCs w:val="22"/>
        </w:rPr>
      </w:pPr>
      <w:hyperlink w:anchor="_Toc487444929" w:history="1">
        <w:r w:rsidR="004D392B" w:rsidRPr="0077668A">
          <w:rPr>
            <w:rStyle w:val="Hyperlink"/>
            <w:rFonts w:ascii="Times New Roman Bold" w:hAnsi="Times New Roman Bold"/>
            <w:noProof/>
          </w:rPr>
          <w:t>27.</w:t>
        </w:r>
        <w:r w:rsidR="004D392B">
          <w:rPr>
            <w:rFonts w:asciiTheme="minorHAnsi" w:eastAsiaTheme="minorEastAsia" w:hAnsiTheme="minorHAnsi" w:cstheme="minorBidi"/>
            <w:noProof/>
            <w:sz w:val="22"/>
            <w:szCs w:val="22"/>
          </w:rPr>
          <w:tab/>
        </w:r>
        <w:r w:rsidR="004D392B" w:rsidRPr="0077668A">
          <w:rPr>
            <w:rStyle w:val="Hyperlink"/>
            <w:noProof/>
          </w:rPr>
          <w:t>Liquidated Damages</w:t>
        </w:r>
        <w:r w:rsidR="004D392B">
          <w:rPr>
            <w:noProof/>
            <w:webHidden/>
          </w:rPr>
          <w:tab/>
        </w:r>
        <w:r w:rsidR="004D392B">
          <w:rPr>
            <w:noProof/>
            <w:webHidden/>
          </w:rPr>
          <w:fldChar w:fldCharType="begin"/>
        </w:r>
        <w:r w:rsidR="004D392B">
          <w:rPr>
            <w:noProof/>
            <w:webHidden/>
          </w:rPr>
          <w:instrText xml:space="preserve"> PAGEREF _Toc487444929 \h </w:instrText>
        </w:r>
        <w:r w:rsidR="004D392B">
          <w:rPr>
            <w:noProof/>
            <w:webHidden/>
          </w:rPr>
        </w:r>
        <w:r w:rsidR="004D392B">
          <w:rPr>
            <w:noProof/>
            <w:webHidden/>
          </w:rPr>
          <w:fldChar w:fldCharType="separate"/>
        </w:r>
        <w:r w:rsidR="004D392B">
          <w:rPr>
            <w:noProof/>
            <w:webHidden/>
          </w:rPr>
          <w:t>112</w:t>
        </w:r>
        <w:r w:rsidR="004D392B">
          <w:rPr>
            <w:noProof/>
            <w:webHidden/>
          </w:rPr>
          <w:fldChar w:fldCharType="end"/>
        </w:r>
      </w:hyperlink>
    </w:p>
    <w:p w14:paraId="57DBCD45" w14:textId="2E15779E" w:rsidR="004D392B" w:rsidRDefault="000177CD">
      <w:pPr>
        <w:pStyle w:val="TOC1"/>
        <w:rPr>
          <w:rFonts w:asciiTheme="minorHAnsi" w:eastAsiaTheme="minorEastAsia" w:hAnsiTheme="minorHAnsi" w:cstheme="minorBidi"/>
          <w:noProof/>
          <w:sz w:val="22"/>
          <w:szCs w:val="22"/>
        </w:rPr>
      </w:pPr>
      <w:hyperlink w:anchor="_Toc487444930" w:history="1">
        <w:r w:rsidR="004D392B" w:rsidRPr="0077668A">
          <w:rPr>
            <w:rStyle w:val="Hyperlink"/>
            <w:rFonts w:ascii="Times New Roman Bold" w:hAnsi="Times New Roman Bold"/>
            <w:noProof/>
          </w:rPr>
          <w:t>28.</w:t>
        </w:r>
        <w:r w:rsidR="004D392B">
          <w:rPr>
            <w:rFonts w:asciiTheme="minorHAnsi" w:eastAsiaTheme="minorEastAsia" w:hAnsiTheme="minorHAnsi" w:cstheme="minorBidi"/>
            <w:noProof/>
            <w:sz w:val="22"/>
            <w:szCs w:val="22"/>
          </w:rPr>
          <w:tab/>
        </w:r>
        <w:r w:rsidR="004D392B" w:rsidRPr="0077668A">
          <w:rPr>
            <w:rStyle w:val="Hyperlink"/>
            <w:noProof/>
          </w:rPr>
          <w:t>Warranty</w:t>
        </w:r>
        <w:r w:rsidR="004D392B">
          <w:rPr>
            <w:noProof/>
            <w:webHidden/>
          </w:rPr>
          <w:tab/>
        </w:r>
        <w:r w:rsidR="004D392B">
          <w:rPr>
            <w:noProof/>
            <w:webHidden/>
          </w:rPr>
          <w:fldChar w:fldCharType="begin"/>
        </w:r>
        <w:r w:rsidR="004D392B">
          <w:rPr>
            <w:noProof/>
            <w:webHidden/>
          </w:rPr>
          <w:instrText xml:space="preserve"> PAGEREF _Toc487444930 \h </w:instrText>
        </w:r>
        <w:r w:rsidR="004D392B">
          <w:rPr>
            <w:noProof/>
            <w:webHidden/>
          </w:rPr>
        </w:r>
        <w:r w:rsidR="004D392B">
          <w:rPr>
            <w:noProof/>
            <w:webHidden/>
          </w:rPr>
          <w:fldChar w:fldCharType="separate"/>
        </w:r>
        <w:r w:rsidR="004D392B">
          <w:rPr>
            <w:noProof/>
            <w:webHidden/>
          </w:rPr>
          <w:t>112</w:t>
        </w:r>
        <w:r w:rsidR="004D392B">
          <w:rPr>
            <w:noProof/>
            <w:webHidden/>
          </w:rPr>
          <w:fldChar w:fldCharType="end"/>
        </w:r>
      </w:hyperlink>
    </w:p>
    <w:p w14:paraId="265EC136" w14:textId="64DD9DDC" w:rsidR="004D392B" w:rsidRDefault="000177CD">
      <w:pPr>
        <w:pStyle w:val="TOC1"/>
        <w:rPr>
          <w:rFonts w:asciiTheme="minorHAnsi" w:eastAsiaTheme="minorEastAsia" w:hAnsiTheme="minorHAnsi" w:cstheme="minorBidi"/>
          <w:noProof/>
          <w:sz w:val="22"/>
          <w:szCs w:val="22"/>
        </w:rPr>
      </w:pPr>
      <w:hyperlink w:anchor="_Toc487444931" w:history="1">
        <w:r w:rsidR="004D392B" w:rsidRPr="0077668A">
          <w:rPr>
            <w:rStyle w:val="Hyperlink"/>
            <w:rFonts w:ascii="Times New Roman Bold" w:hAnsi="Times New Roman Bold"/>
            <w:noProof/>
          </w:rPr>
          <w:t>29.</w:t>
        </w:r>
        <w:r w:rsidR="004D392B">
          <w:rPr>
            <w:rFonts w:asciiTheme="minorHAnsi" w:eastAsiaTheme="minorEastAsia" w:hAnsiTheme="minorHAnsi" w:cstheme="minorBidi"/>
            <w:noProof/>
            <w:sz w:val="22"/>
            <w:szCs w:val="22"/>
          </w:rPr>
          <w:tab/>
        </w:r>
        <w:r w:rsidR="004D392B" w:rsidRPr="0077668A">
          <w:rPr>
            <w:rStyle w:val="Hyperlink"/>
            <w:noProof/>
          </w:rPr>
          <w:t>Patent Indemnity</w:t>
        </w:r>
        <w:r w:rsidR="004D392B">
          <w:rPr>
            <w:noProof/>
            <w:webHidden/>
          </w:rPr>
          <w:tab/>
        </w:r>
        <w:r w:rsidR="004D392B">
          <w:rPr>
            <w:noProof/>
            <w:webHidden/>
          </w:rPr>
          <w:fldChar w:fldCharType="begin"/>
        </w:r>
        <w:r w:rsidR="004D392B">
          <w:rPr>
            <w:noProof/>
            <w:webHidden/>
          </w:rPr>
          <w:instrText xml:space="preserve"> PAGEREF _Toc487444931 \h </w:instrText>
        </w:r>
        <w:r w:rsidR="004D392B">
          <w:rPr>
            <w:noProof/>
            <w:webHidden/>
          </w:rPr>
        </w:r>
        <w:r w:rsidR="004D392B">
          <w:rPr>
            <w:noProof/>
            <w:webHidden/>
          </w:rPr>
          <w:fldChar w:fldCharType="separate"/>
        </w:r>
        <w:r w:rsidR="004D392B">
          <w:rPr>
            <w:noProof/>
            <w:webHidden/>
          </w:rPr>
          <w:t>113</w:t>
        </w:r>
        <w:r w:rsidR="004D392B">
          <w:rPr>
            <w:noProof/>
            <w:webHidden/>
          </w:rPr>
          <w:fldChar w:fldCharType="end"/>
        </w:r>
      </w:hyperlink>
    </w:p>
    <w:p w14:paraId="1C26F2BC" w14:textId="16CEEBF9" w:rsidR="004D392B" w:rsidRDefault="000177CD">
      <w:pPr>
        <w:pStyle w:val="TOC1"/>
        <w:rPr>
          <w:rFonts w:asciiTheme="minorHAnsi" w:eastAsiaTheme="minorEastAsia" w:hAnsiTheme="minorHAnsi" w:cstheme="minorBidi"/>
          <w:noProof/>
          <w:sz w:val="22"/>
          <w:szCs w:val="22"/>
        </w:rPr>
      </w:pPr>
      <w:hyperlink w:anchor="_Toc487444932" w:history="1">
        <w:r w:rsidR="004D392B" w:rsidRPr="0077668A">
          <w:rPr>
            <w:rStyle w:val="Hyperlink"/>
            <w:rFonts w:ascii="Times New Roman Bold" w:hAnsi="Times New Roman Bold"/>
            <w:noProof/>
          </w:rPr>
          <w:t>30.</w:t>
        </w:r>
        <w:r w:rsidR="004D392B">
          <w:rPr>
            <w:rFonts w:asciiTheme="minorHAnsi" w:eastAsiaTheme="minorEastAsia" w:hAnsiTheme="minorHAnsi" w:cstheme="minorBidi"/>
            <w:noProof/>
            <w:sz w:val="22"/>
            <w:szCs w:val="22"/>
          </w:rPr>
          <w:tab/>
        </w:r>
        <w:r w:rsidR="004D392B" w:rsidRPr="0077668A">
          <w:rPr>
            <w:rStyle w:val="Hyperlink"/>
            <w:noProof/>
          </w:rPr>
          <w:t>Limitation of Liability</w:t>
        </w:r>
        <w:r w:rsidR="004D392B">
          <w:rPr>
            <w:noProof/>
            <w:webHidden/>
          </w:rPr>
          <w:tab/>
        </w:r>
        <w:r w:rsidR="004D392B">
          <w:rPr>
            <w:noProof/>
            <w:webHidden/>
          </w:rPr>
          <w:fldChar w:fldCharType="begin"/>
        </w:r>
        <w:r w:rsidR="004D392B">
          <w:rPr>
            <w:noProof/>
            <w:webHidden/>
          </w:rPr>
          <w:instrText xml:space="preserve"> PAGEREF _Toc487444932 \h </w:instrText>
        </w:r>
        <w:r w:rsidR="004D392B">
          <w:rPr>
            <w:noProof/>
            <w:webHidden/>
          </w:rPr>
        </w:r>
        <w:r w:rsidR="004D392B">
          <w:rPr>
            <w:noProof/>
            <w:webHidden/>
          </w:rPr>
          <w:fldChar w:fldCharType="separate"/>
        </w:r>
        <w:r w:rsidR="004D392B">
          <w:rPr>
            <w:noProof/>
            <w:webHidden/>
          </w:rPr>
          <w:t>114</w:t>
        </w:r>
        <w:r w:rsidR="004D392B">
          <w:rPr>
            <w:noProof/>
            <w:webHidden/>
          </w:rPr>
          <w:fldChar w:fldCharType="end"/>
        </w:r>
      </w:hyperlink>
    </w:p>
    <w:p w14:paraId="1D3AE007" w14:textId="40E7410E" w:rsidR="004D392B" w:rsidRDefault="000177CD">
      <w:pPr>
        <w:pStyle w:val="TOC1"/>
        <w:rPr>
          <w:rFonts w:asciiTheme="minorHAnsi" w:eastAsiaTheme="minorEastAsia" w:hAnsiTheme="minorHAnsi" w:cstheme="minorBidi"/>
          <w:noProof/>
          <w:sz w:val="22"/>
          <w:szCs w:val="22"/>
        </w:rPr>
      </w:pPr>
      <w:hyperlink w:anchor="_Toc487444933" w:history="1">
        <w:r w:rsidR="004D392B" w:rsidRPr="0077668A">
          <w:rPr>
            <w:rStyle w:val="Hyperlink"/>
            <w:rFonts w:ascii="Times New Roman Bold" w:hAnsi="Times New Roman Bold"/>
            <w:noProof/>
          </w:rPr>
          <w:t>31.</w:t>
        </w:r>
        <w:r w:rsidR="004D392B">
          <w:rPr>
            <w:rFonts w:asciiTheme="minorHAnsi" w:eastAsiaTheme="minorEastAsia" w:hAnsiTheme="minorHAnsi" w:cstheme="minorBidi"/>
            <w:noProof/>
            <w:sz w:val="22"/>
            <w:szCs w:val="22"/>
          </w:rPr>
          <w:tab/>
        </w:r>
        <w:r w:rsidR="004D392B" w:rsidRPr="0077668A">
          <w:rPr>
            <w:rStyle w:val="Hyperlink"/>
            <w:noProof/>
          </w:rPr>
          <w:t>Change in Laws and Regulations</w:t>
        </w:r>
        <w:r w:rsidR="004D392B">
          <w:rPr>
            <w:noProof/>
            <w:webHidden/>
          </w:rPr>
          <w:tab/>
        </w:r>
        <w:r w:rsidR="004D392B">
          <w:rPr>
            <w:noProof/>
            <w:webHidden/>
          </w:rPr>
          <w:fldChar w:fldCharType="begin"/>
        </w:r>
        <w:r w:rsidR="004D392B">
          <w:rPr>
            <w:noProof/>
            <w:webHidden/>
          </w:rPr>
          <w:instrText xml:space="preserve"> PAGEREF _Toc487444933 \h </w:instrText>
        </w:r>
        <w:r w:rsidR="004D392B">
          <w:rPr>
            <w:noProof/>
            <w:webHidden/>
          </w:rPr>
        </w:r>
        <w:r w:rsidR="004D392B">
          <w:rPr>
            <w:noProof/>
            <w:webHidden/>
          </w:rPr>
          <w:fldChar w:fldCharType="separate"/>
        </w:r>
        <w:r w:rsidR="004D392B">
          <w:rPr>
            <w:noProof/>
            <w:webHidden/>
          </w:rPr>
          <w:t>115</w:t>
        </w:r>
        <w:r w:rsidR="004D392B">
          <w:rPr>
            <w:noProof/>
            <w:webHidden/>
          </w:rPr>
          <w:fldChar w:fldCharType="end"/>
        </w:r>
      </w:hyperlink>
    </w:p>
    <w:p w14:paraId="76B13C30" w14:textId="768E2896" w:rsidR="004D392B" w:rsidRDefault="000177CD">
      <w:pPr>
        <w:pStyle w:val="TOC1"/>
        <w:rPr>
          <w:rFonts w:asciiTheme="minorHAnsi" w:eastAsiaTheme="minorEastAsia" w:hAnsiTheme="minorHAnsi" w:cstheme="minorBidi"/>
          <w:noProof/>
          <w:sz w:val="22"/>
          <w:szCs w:val="22"/>
        </w:rPr>
      </w:pPr>
      <w:hyperlink w:anchor="_Toc487444934" w:history="1">
        <w:r w:rsidR="004D392B" w:rsidRPr="0077668A">
          <w:rPr>
            <w:rStyle w:val="Hyperlink"/>
            <w:rFonts w:ascii="Times New Roman Bold" w:hAnsi="Times New Roman Bold"/>
            <w:noProof/>
          </w:rPr>
          <w:t>32.</w:t>
        </w:r>
        <w:r w:rsidR="004D392B">
          <w:rPr>
            <w:rFonts w:asciiTheme="minorHAnsi" w:eastAsiaTheme="minorEastAsia" w:hAnsiTheme="minorHAnsi" w:cstheme="minorBidi"/>
            <w:noProof/>
            <w:sz w:val="22"/>
            <w:szCs w:val="22"/>
          </w:rPr>
          <w:tab/>
        </w:r>
        <w:r w:rsidR="004D392B" w:rsidRPr="0077668A">
          <w:rPr>
            <w:rStyle w:val="Hyperlink"/>
            <w:noProof/>
          </w:rPr>
          <w:t>Force Majeure</w:t>
        </w:r>
        <w:r w:rsidR="004D392B">
          <w:rPr>
            <w:noProof/>
            <w:webHidden/>
          </w:rPr>
          <w:tab/>
        </w:r>
        <w:r w:rsidR="004D392B">
          <w:rPr>
            <w:noProof/>
            <w:webHidden/>
          </w:rPr>
          <w:fldChar w:fldCharType="begin"/>
        </w:r>
        <w:r w:rsidR="004D392B">
          <w:rPr>
            <w:noProof/>
            <w:webHidden/>
          </w:rPr>
          <w:instrText xml:space="preserve"> PAGEREF _Toc487444934 \h </w:instrText>
        </w:r>
        <w:r w:rsidR="004D392B">
          <w:rPr>
            <w:noProof/>
            <w:webHidden/>
          </w:rPr>
        </w:r>
        <w:r w:rsidR="004D392B">
          <w:rPr>
            <w:noProof/>
            <w:webHidden/>
          </w:rPr>
          <w:fldChar w:fldCharType="separate"/>
        </w:r>
        <w:r w:rsidR="004D392B">
          <w:rPr>
            <w:noProof/>
            <w:webHidden/>
          </w:rPr>
          <w:t>115</w:t>
        </w:r>
        <w:r w:rsidR="004D392B">
          <w:rPr>
            <w:noProof/>
            <w:webHidden/>
          </w:rPr>
          <w:fldChar w:fldCharType="end"/>
        </w:r>
      </w:hyperlink>
    </w:p>
    <w:p w14:paraId="085F00DE" w14:textId="6A992851" w:rsidR="004D392B" w:rsidRDefault="000177CD">
      <w:pPr>
        <w:pStyle w:val="TOC1"/>
        <w:rPr>
          <w:rFonts w:asciiTheme="minorHAnsi" w:eastAsiaTheme="minorEastAsia" w:hAnsiTheme="minorHAnsi" w:cstheme="minorBidi"/>
          <w:noProof/>
          <w:sz w:val="22"/>
          <w:szCs w:val="22"/>
        </w:rPr>
      </w:pPr>
      <w:hyperlink w:anchor="_Toc487444935" w:history="1">
        <w:r w:rsidR="004D392B" w:rsidRPr="0077668A">
          <w:rPr>
            <w:rStyle w:val="Hyperlink"/>
            <w:rFonts w:ascii="Times New Roman Bold" w:hAnsi="Times New Roman Bold"/>
            <w:noProof/>
          </w:rPr>
          <w:t>33.</w:t>
        </w:r>
        <w:r w:rsidR="004D392B">
          <w:rPr>
            <w:rFonts w:asciiTheme="minorHAnsi" w:eastAsiaTheme="minorEastAsia" w:hAnsiTheme="minorHAnsi" w:cstheme="minorBidi"/>
            <w:noProof/>
            <w:sz w:val="22"/>
            <w:szCs w:val="22"/>
          </w:rPr>
          <w:tab/>
        </w:r>
        <w:r w:rsidR="004D392B" w:rsidRPr="0077668A">
          <w:rPr>
            <w:rStyle w:val="Hyperlink"/>
            <w:noProof/>
          </w:rPr>
          <w:t>Change Orders and Contract Amendments</w:t>
        </w:r>
        <w:r w:rsidR="004D392B">
          <w:rPr>
            <w:noProof/>
            <w:webHidden/>
          </w:rPr>
          <w:tab/>
        </w:r>
        <w:r w:rsidR="004D392B">
          <w:rPr>
            <w:noProof/>
            <w:webHidden/>
          </w:rPr>
          <w:fldChar w:fldCharType="begin"/>
        </w:r>
        <w:r w:rsidR="004D392B">
          <w:rPr>
            <w:noProof/>
            <w:webHidden/>
          </w:rPr>
          <w:instrText xml:space="preserve"> PAGEREF _Toc487444935 \h </w:instrText>
        </w:r>
        <w:r w:rsidR="004D392B">
          <w:rPr>
            <w:noProof/>
            <w:webHidden/>
          </w:rPr>
        </w:r>
        <w:r w:rsidR="004D392B">
          <w:rPr>
            <w:noProof/>
            <w:webHidden/>
          </w:rPr>
          <w:fldChar w:fldCharType="separate"/>
        </w:r>
        <w:r w:rsidR="004D392B">
          <w:rPr>
            <w:noProof/>
            <w:webHidden/>
          </w:rPr>
          <w:t>115</w:t>
        </w:r>
        <w:r w:rsidR="004D392B">
          <w:rPr>
            <w:noProof/>
            <w:webHidden/>
          </w:rPr>
          <w:fldChar w:fldCharType="end"/>
        </w:r>
      </w:hyperlink>
    </w:p>
    <w:p w14:paraId="3FB0E8D7" w14:textId="05949063" w:rsidR="004D392B" w:rsidRDefault="000177CD">
      <w:pPr>
        <w:pStyle w:val="TOC1"/>
        <w:rPr>
          <w:rFonts w:asciiTheme="minorHAnsi" w:eastAsiaTheme="minorEastAsia" w:hAnsiTheme="minorHAnsi" w:cstheme="minorBidi"/>
          <w:noProof/>
          <w:sz w:val="22"/>
          <w:szCs w:val="22"/>
        </w:rPr>
      </w:pPr>
      <w:hyperlink w:anchor="_Toc487444936" w:history="1">
        <w:r w:rsidR="004D392B" w:rsidRPr="0077668A">
          <w:rPr>
            <w:rStyle w:val="Hyperlink"/>
            <w:rFonts w:ascii="Times New Roman Bold" w:hAnsi="Times New Roman Bold"/>
            <w:noProof/>
          </w:rPr>
          <w:t>34.</w:t>
        </w:r>
        <w:r w:rsidR="004D392B">
          <w:rPr>
            <w:rFonts w:asciiTheme="minorHAnsi" w:eastAsiaTheme="minorEastAsia" w:hAnsiTheme="minorHAnsi" w:cstheme="minorBidi"/>
            <w:noProof/>
            <w:sz w:val="22"/>
            <w:szCs w:val="22"/>
          </w:rPr>
          <w:tab/>
        </w:r>
        <w:r w:rsidR="004D392B" w:rsidRPr="0077668A">
          <w:rPr>
            <w:rStyle w:val="Hyperlink"/>
            <w:noProof/>
          </w:rPr>
          <w:t>Extensions of Time</w:t>
        </w:r>
        <w:r w:rsidR="004D392B">
          <w:rPr>
            <w:noProof/>
            <w:webHidden/>
          </w:rPr>
          <w:tab/>
        </w:r>
        <w:r w:rsidR="004D392B">
          <w:rPr>
            <w:noProof/>
            <w:webHidden/>
          </w:rPr>
          <w:fldChar w:fldCharType="begin"/>
        </w:r>
        <w:r w:rsidR="004D392B">
          <w:rPr>
            <w:noProof/>
            <w:webHidden/>
          </w:rPr>
          <w:instrText xml:space="preserve"> PAGEREF _Toc487444936 \h </w:instrText>
        </w:r>
        <w:r w:rsidR="004D392B">
          <w:rPr>
            <w:noProof/>
            <w:webHidden/>
          </w:rPr>
        </w:r>
        <w:r w:rsidR="004D392B">
          <w:rPr>
            <w:noProof/>
            <w:webHidden/>
          </w:rPr>
          <w:fldChar w:fldCharType="separate"/>
        </w:r>
        <w:r w:rsidR="004D392B">
          <w:rPr>
            <w:noProof/>
            <w:webHidden/>
          </w:rPr>
          <w:t>116</w:t>
        </w:r>
        <w:r w:rsidR="004D392B">
          <w:rPr>
            <w:noProof/>
            <w:webHidden/>
          </w:rPr>
          <w:fldChar w:fldCharType="end"/>
        </w:r>
      </w:hyperlink>
    </w:p>
    <w:p w14:paraId="00E14FAF" w14:textId="39FB5270" w:rsidR="004D392B" w:rsidRDefault="000177CD">
      <w:pPr>
        <w:pStyle w:val="TOC1"/>
        <w:rPr>
          <w:rFonts w:asciiTheme="minorHAnsi" w:eastAsiaTheme="minorEastAsia" w:hAnsiTheme="minorHAnsi" w:cstheme="minorBidi"/>
          <w:noProof/>
          <w:sz w:val="22"/>
          <w:szCs w:val="22"/>
        </w:rPr>
      </w:pPr>
      <w:hyperlink w:anchor="_Toc487444937" w:history="1">
        <w:r w:rsidR="004D392B" w:rsidRPr="0077668A">
          <w:rPr>
            <w:rStyle w:val="Hyperlink"/>
            <w:rFonts w:ascii="Times New Roman Bold" w:hAnsi="Times New Roman Bold"/>
            <w:noProof/>
          </w:rPr>
          <w:t>35.</w:t>
        </w:r>
        <w:r w:rsidR="004D392B">
          <w:rPr>
            <w:rFonts w:asciiTheme="minorHAnsi" w:eastAsiaTheme="minorEastAsia" w:hAnsiTheme="minorHAnsi" w:cstheme="minorBidi"/>
            <w:noProof/>
            <w:sz w:val="22"/>
            <w:szCs w:val="22"/>
          </w:rPr>
          <w:tab/>
        </w:r>
        <w:r w:rsidR="004D392B" w:rsidRPr="0077668A">
          <w:rPr>
            <w:rStyle w:val="Hyperlink"/>
            <w:noProof/>
          </w:rPr>
          <w:t>Termination</w:t>
        </w:r>
        <w:r w:rsidR="004D392B">
          <w:rPr>
            <w:noProof/>
            <w:webHidden/>
          </w:rPr>
          <w:tab/>
        </w:r>
        <w:r w:rsidR="004D392B">
          <w:rPr>
            <w:noProof/>
            <w:webHidden/>
          </w:rPr>
          <w:fldChar w:fldCharType="begin"/>
        </w:r>
        <w:r w:rsidR="004D392B">
          <w:rPr>
            <w:noProof/>
            <w:webHidden/>
          </w:rPr>
          <w:instrText xml:space="preserve"> PAGEREF _Toc487444937 \h </w:instrText>
        </w:r>
        <w:r w:rsidR="004D392B">
          <w:rPr>
            <w:noProof/>
            <w:webHidden/>
          </w:rPr>
        </w:r>
        <w:r w:rsidR="004D392B">
          <w:rPr>
            <w:noProof/>
            <w:webHidden/>
          </w:rPr>
          <w:fldChar w:fldCharType="separate"/>
        </w:r>
        <w:r w:rsidR="004D392B">
          <w:rPr>
            <w:noProof/>
            <w:webHidden/>
          </w:rPr>
          <w:t>116</w:t>
        </w:r>
        <w:r w:rsidR="004D392B">
          <w:rPr>
            <w:noProof/>
            <w:webHidden/>
          </w:rPr>
          <w:fldChar w:fldCharType="end"/>
        </w:r>
      </w:hyperlink>
    </w:p>
    <w:p w14:paraId="5EBA9C4D" w14:textId="2DDD04C7" w:rsidR="004D392B" w:rsidRDefault="000177CD">
      <w:pPr>
        <w:pStyle w:val="TOC1"/>
        <w:rPr>
          <w:rFonts w:asciiTheme="minorHAnsi" w:eastAsiaTheme="minorEastAsia" w:hAnsiTheme="minorHAnsi" w:cstheme="minorBidi"/>
          <w:noProof/>
          <w:sz w:val="22"/>
          <w:szCs w:val="22"/>
        </w:rPr>
      </w:pPr>
      <w:hyperlink w:anchor="_Toc487444938" w:history="1">
        <w:r w:rsidR="004D392B" w:rsidRPr="0077668A">
          <w:rPr>
            <w:rStyle w:val="Hyperlink"/>
            <w:rFonts w:ascii="Times New Roman Bold" w:hAnsi="Times New Roman Bold"/>
            <w:noProof/>
          </w:rPr>
          <w:t>36.</w:t>
        </w:r>
        <w:r w:rsidR="004D392B">
          <w:rPr>
            <w:rFonts w:asciiTheme="minorHAnsi" w:eastAsiaTheme="minorEastAsia" w:hAnsiTheme="minorHAnsi" w:cstheme="minorBidi"/>
            <w:noProof/>
            <w:sz w:val="22"/>
            <w:szCs w:val="22"/>
          </w:rPr>
          <w:tab/>
        </w:r>
        <w:r w:rsidR="004D392B" w:rsidRPr="0077668A">
          <w:rPr>
            <w:rStyle w:val="Hyperlink"/>
            <w:noProof/>
          </w:rPr>
          <w:t>Assignment</w:t>
        </w:r>
        <w:r w:rsidR="004D392B">
          <w:rPr>
            <w:noProof/>
            <w:webHidden/>
          </w:rPr>
          <w:tab/>
        </w:r>
        <w:r w:rsidR="004D392B">
          <w:rPr>
            <w:noProof/>
            <w:webHidden/>
          </w:rPr>
          <w:fldChar w:fldCharType="begin"/>
        </w:r>
        <w:r w:rsidR="004D392B">
          <w:rPr>
            <w:noProof/>
            <w:webHidden/>
          </w:rPr>
          <w:instrText xml:space="preserve"> PAGEREF _Toc487444938 \h </w:instrText>
        </w:r>
        <w:r w:rsidR="004D392B">
          <w:rPr>
            <w:noProof/>
            <w:webHidden/>
          </w:rPr>
        </w:r>
        <w:r w:rsidR="004D392B">
          <w:rPr>
            <w:noProof/>
            <w:webHidden/>
          </w:rPr>
          <w:fldChar w:fldCharType="separate"/>
        </w:r>
        <w:r w:rsidR="004D392B">
          <w:rPr>
            <w:noProof/>
            <w:webHidden/>
          </w:rPr>
          <w:t>118</w:t>
        </w:r>
        <w:r w:rsidR="004D392B">
          <w:rPr>
            <w:noProof/>
            <w:webHidden/>
          </w:rPr>
          <w:fldChar w:fldCharType="end"/>
        </w:r>
      </w:hyperlink>
    </w:p>
    <w:p w14:paraId="3932F33F" w14:textId="71CFA7C1" w:rsidR="006D2994" w:rsidRPr="00762E35" w:rsidRDefault="006D2994" w:rsidP="006D2994">
      <w:pPr>
        <w:tabs>
          <w:tab w:val="left" w:pos="540"/>
        </w:tabs>
        <w:spacing w:after="120"/>
        <w:rPr>
          <w:b/>
        </w:rPr>
      </w:pPr>
      <w:r>
        <w:fldChar w:fldCharType="end"/>
      </w:r>
    </w:p>
    <w:p w14:paraId="72AA9B8A" w14:textId="77777777" w:rsidR="006D2994" w:rsidRPr="00762E35" w:rsidRDefault="006D2994" w:rsidP="006D2994">
      <w:pPr>
        <w:rPr>
          <w:b/>
        </w:rPr>
      </w:pPr>
      <w:r w:rsidRPr="00762E35">
        <w:rPr>
          <w:b/>
        </w:rPr>
        <w:br w:type="page"/>
      </w:r>
    </w:p>
    <w:p w14:paraId="161DED4E" w14:textId="77777777" w:rsidR="006D2994" w:rsidRPr="008C4247" w:rsidRDefault="006D2994" w:rsidP="006D2994">
      <w:pPr>
        <w:jc w:val="center"/>
        <w:rPr>
          <w:b/>
          <w:bCs/>
          <w:sz w:val="48"/>
          <w:szCs w:val="48"/>
        </w:rPr>
      </w:pPr>
      <w:r w:rsidRPr="008C4247">
        <w:rPr>
          <w:b/>
          <w:bCs/>
          <w:sz w:val="48"/>
          <w:szCs w:val="48"/>
        </w:rPr>
        <w:lastRenderedPageBreak/>
        <w:t xml:space="preserve">Call-off Contract </w:t>
      </w:r>
    </w:p>
    <w:p w14:paraId="152579AB" w14:textId="77777777" w:rsidR="006D2994" w:rsidRPr="008C4247" w:rsidRDefault="006D2994" w:rsidP="006D2994">
      <w:pPr>
        <w:jc w:val="center"/>
        <w:rPr>
          <w:b/>
          <w:bCs/>
          <w:sz w:val="48"/>
          <w:szCs w:val="48"/>
        </w:rPr>
      </w:pPr>
      <w:r w:rsidRPr="008C4247">
        <w:rPr>
          <w:b/>
          <w:bCs/>
          <w:sz w:val="48"/>
          <w:szCs w:val="48"/>
        </w:rPr>
        <w:t>General Conditions of Contract (GCC)</w:t>
      </w:r>
    </w:p>
    <w:p w14:paraId="59B94EAA" w14:textId="77777777" w:rsidR="006D2994" w:rsidRPr="00DB28FF" w:rsidRDefault="006D2994" w:rsidP="006D2994">
      <w:pPr>
        <w:jc w:val="center"/>
        <w:rPr>
          <w:b/>
          <w:bCs/>
          <w:sz w:val="36"/>
          <w:szCs w:val="36"/>
        </w:rPr>
      </w:pPr>
    </w:p>
    <w:p w14:paraId="350BBCC8" w14:textId="77777777" w:rsidR="006D2994" w:rsidRPr="00DB28FF" w:rsidRDefault="006D2994" w:rsidP="006D2994">
      <w:pPr>
        <w:ind w:left="432" w:hanging="432"/>
        <w:rPr>
          <w:b/>
          <w:bCs/>
        </w:rPr>
      </w:pPr>
      <w:r w:rsidRPr="00DB28FF">
        <w:rPr>
          <w:b/>
          <w:bCs/>
        </w:rPr>
        <w:t>Preamble</w:t>
      </w:r>
    </w:p>
    <w:p w14:paraId="1E560326" w14:textId="77777777" w:rsidR="006D2994" w:rsidRPr="00DB28FF" w:rsidRDefault="006D2994" w:rsidP="006D2994">
      <w:pPr>
        <w:ind w:left="432" w:hanging="432"/>
        <w:rPr>
          <w:b/>
          <w:bCs/>
        </w:rPr>
      </w:pPr>
    </w:p>
    <w:p w14:paraId="64C38F03" w14:textId="77777777" w:rsidR="006D2994" w:rsidRPr="00DB28FF" w:rsidRDefault="006D2994" w:rsidP="006D2994">
      <w:pPr>
        <w:spacing w:after="240"/>
        <w:rPr>
          <w:bCs/>
        </w:rPr>
      </w:pPr>
      <w:r w:rsidRPr="00DB28FF">
        <w:rPr>
          <w:bCs/>
        </w:rPr>
        <w:t>The following Call-off Contract General Conditions of Contract apply to any Call-off Contract awarded under this Framework Agreement between the Purchaser and the Supplier. These General Conditions of Contract may be supplemented by the Call-off Contract Special Conditions of Contract contained in the individual Call-off Contract.</w:t>
      </w:r>
    </w:p>
    <w:tbl>
      <w:tblPr>
        <w:tblW w:w="0" w:type="auto"/>
        <w:tblLayout w:type="fixed"/>
        <w:tblLook w:val="0000" w:firstRow="0" w:lastRow="0" w:firstColumn="0" w:lastColumn="0" w:noHBand="0" w:noVBand="0"/>
      </w:tblPr>
      <w:tblGrid>
        <w:gridCol w:w="18"/>
        <w:gridCol w:w="2250"/>
        <w:gridCol w:w="6930"/>
        <w:gridCol w:w="18"/>
      </w:tblGrid>
      <w:tr w:rsidR="006D2994" w:rsidRPr="00DB28FF" w14:paraId="6A7D0FA6" w14:textId="77777777" w:rsidTr="007F4B97">
        <w:tc>
          <w:tcPr>
            <w:tcW w:w="2268" w:type="dxa"/>
            <w:gridSpan w:val="2"/>
          </w:tcPr>
          <w:p w14:paraId="3D52477F" w14:textId="77777777" w:rsidR="006D2994" w:rsidRPr="00DB28FF" w:rsidRDefault="006D2994" w:rsidP="007F4B97">
            <w:pPr>
              <w:pStyle w:val="COCgcc"/>
            </w:pPr>
            <w:bookmarkStart w:id="648" w:name="_Toc167083636"/>
            <w:bookmarkStart w:id="649" w:name="_Toc454892622"/>
            <w:bookmarkStart w:id="650" w:name="_Toc487444903"/>
            <w:r w:rsidRPr="00DB28FF">
              <w:t>Definitions</w:t>
            </w:r>
            <w:bookmarkEnd w:id="648"/>
            <w:bookmarkEnd w:id="649"/>
            <w:bookmarkEnd w:id="650"/>
          </w:p>
        </w:tc>
        <w:tc>
          <w:tcPr>
            <w:tcW w:w="6948" w:type="dxa"/>
            <w:gridSpan w:val="2"/>
          </w:tcPr>
          <w:p w14:paraId="188DB213" w14:textId="77777777" w:rsidR="006D2994" w:rsidRPr="00DB28FF" w:rsidRDefault="006D2994" w:rsidP="00AE3BE9">
            <w:pPr>
              <w:numPr>
                <w:ilvl w:val="0"/>
                <w:numId w:val="72"/>
              </w:numPr>
              <w:spacing w:after="200"/>
              <w:rPr>
                <w:bCs/>
              </w:rPr>
            </w:pPr>
            <w:r w:rsidRPr="00DB28FF">
              <w:rPr>
                <w:bCs/>
              </w:rPr>
              <w:t>The following words and expressions shall have the meanings hereby assigned to them:</w:t>
            </w:r>
          </w:p>
          <w:p w14:paraId="0EF53BB4" w14:textId="0212BD70" w:rsidR="006D2994" w:rsidRPr="00DB28FF" w:rsidRDefault="006D2994" w:rsidP="00AE3BE9">
            <w:pPr>
              <w:numPr>
                <w:ilvl w:val="2"/>
                <w:numId w:val="37"/>
              </w:numPr>
              <w:spacing w:after="200"/>
              <w:jc w:val="both"/>
              <w:outlineLvl w:val="2"/>
            </w:pPr>
            <w:r w:rsidRPr="00DB28FF">
              <w:t>“</w:t>
            </w:r>
            <w:r w:rsidRPr="00DB28FF">
              <w:rPr>
                <w:b/>
              </w:rPr>
              <w:t>Bank</w:t>
            </w:r>
            <w:r w:rsidRPr="00DB28FF">
              <w:t xml:space="preserve">” means the World Bank and refers to the International Bank for Reconstruction and Development (IBRD) </w:t>
            </w:r>
            <w:r w:rsidR="00AB211F">
              <w:t>and/</w:t>
            </w:r>
            <w:r w:rsidRPr="00DB28FF">
              <w:t>or the International Development Association (IDA).</w:t>
            </w:r>
          </w:p>
          <w:p w14:paraId="71000FBA" w14:textId="77777777" w:rsidR="006D2994" w:rsidRPr="00DB28FF" w:rsidRDefault="006D2994" w:rsidP="00AE3BE9">
            <w:pPr>
              <w:numPr>
                <w:ilvl w:val="2"/>
                <w:numId w:val="37"/>
              </w:numPr>
              <w:spacing w:after="200"/>
              <w:jc w:val="both"/>
              <w:outlineLvl w:val="2"/>
            </w:pPr>
            <w:r w:rsidRPr="00DB28FF">
              <w:t>“</w:t>
            </w:r>
            <w:r w:rsidRPr="00DB28FF">
              <w:rPr>
                <w:b/>
              </w:rPr>
              <w:t>Clause</w:t>
            </w:r>
            <w:r w:rsidRPr="00DB28FF">
              <w:t>” means a clause in these General Conditions of Contract.</w:t>
            </w:r>
          </w:p>
          <w:p w14:paraId="2A683A46" w14:textId="77777777" w:rsidR="006D2994" w:rsidRPr="00DB28FF" w:rsidRDefault="006D2994" w:rsidP="00AE3BE9">
            <w:pPr>
              <w:numPr>
                <w:ilvl w:val="2"/>
                <w:numId w:val="37"/>
              </w:numPr>
              <w:spacing w:after="200"/>
              <w:jc w:val="both"/>
              <w:outlineLvl w:val="2"/>
            </w:pPr>
            <w:r w:rsidRPr="00DB28FF">
              <w:t>“</w:t>
            </w:r>
            <w:r w:rsidRPr="00DB28FF">
              <w:rPr>
                <w:b/>
              </w:rPr>
              <w:t>Contract</w:t>
            </w:r>
            <w:r w:rsidRPr="00DB28FF">
              <w:t xml:space="preserve">” means the Call-off Contract awarded under the Framework Agreement entered into between the Purchaser and the Supplier, together with the Contract Documents referred to therein, including all Sections, Schedules and Variations to the Framework Agreement, and any Special Conditions </w:t>
            </w:r>
            <w:r w:rsidRPr="00DB28FF">
              <w:rPr>
                <w:bCs/>
              </w:rPr>
              <w:t>of Contract</w:t>
            </w:r>
            <w:r w:rsidRPr="00DB28FF">
              <w:t xml:space="preserve"> and amendments to the Call-off Contract.</w:t>
            </w:r>
          </w:p>
          <w:p w14:paraId="7B9051E3" w14:textId="77777777" w:rsidR="006D2994" w:rsidRPr="00DB28FF" w:rsidRDefault="006D2994" w:rsidP="00AE3BE9">
            <w:pPr>
              <w:numPr>
                <w:ilvl w:val="2"/>
                <w:numId w:val="37"/>
              </w:numPr>
              <w:spacing w:after="200"/>
              <w:jc w:val="both"/>
              <w:outlineLvl w:val="2"/>
            </w:pPr>
            <w:r w:rsidRPr="00DB28FF">
              <w:t>“</w:t>
            </w:r>
            <w:r w:rsidRPr="00DB28FF">
              <w:rPr>
                <w:b/>
              </w:rPr>
              <w:t>Contract Documents</w:t>
            </w:r>
            <w:r w:rsidRPr="00DB28FF">
              <w:t>” means the documents listed in the Framework Agreement, and, if applicable, the Call-off Contract, including any Variations or amendments thereto.</w:t>
            </w:r>
          </w:p>
          <w:p w14:paraId="6AA27616" w14:textId="77777777" w:rsidR="006D2994" w:rsidRPr="00DB28FF" w:rsidRDefault="006D2994" w:rsidP="00AE3BE9">
            <w:pPr>
              <w:numPr>
                <w:ilvl w:val="2"/>
                <w:numId w:val="37"/>
              </w:numPr>
              <w:spacing w:after="200"/>
              <w:jc w:val="both"/>
              <w:outlineLvl w:val="2"/>
            </w:pPr>
            <w:r w:rsidRPr="00DB28FF">
              <w:t>“</w:t>
            </w:r>
            <w:r w:rsidRPr="00DB28FF">
              <w:rPr>
                <w:b/>
              </w:rPr>
              <w:t>Contract Price</w:t>
            </w:r>
            <w:r w:rsidRPr="00DB28FF">
              <w:t>” means the price payable to the Supplier as specified in the Call-off Contract, subject to such additions and adjustments thereto or deductions therefrom, as may be made pursuant to the Contract.</w:t>
            </w:r>
          </w:p>
          <w:p w14:paraId="7599174F" w14:textId="77777777" w:rsidR="006D2994" w:rsidRPr="00DB28FF" w:rsidRDefault="006D2994" w:rsidP="00AE3BE9">
            <w:pPr>
              <w:numPr>
                <w:ilvl w:val="2"/>
                <w:numId w:val="37"/>
              </w:numPr>
              <w:spacing w:after="200"/>
              <w:jc w:val="both"/>
              <w:outlineLvl w:val="2"/>
            </w:pPr>
            <w:r w:rsidRPr="00DB28FF">
              <w:t>“</w:t>
            </w:r>
            <w:r w:rsidRPr="00DB28FF">
              <w:rPr>
                <w:b/>
              </w:rPr>
              <w:t>Day</w:t>
            </w:r>
            <w:r w:rsidRPr="00DB28FF">
              <w:t>” means calendar day.</w:t>
            </w:r>
          </w:p>
          <w:p w14:paraId="0D20326E" w14:textId="77777777" w:rsidR="006D2994" w:rsidRPr="00DB28FF" w:rsidRDefault="006D2994" w:rsidP="00AE3BE9">
            <w:pPr>
              <w:numPr>
                <w:ilvl w:val="2"/>
                <w:numId w:val="37"/>
              </w:numPr>
              <w:spacing w:after="200"/>
              <w:jc w:val="both"/>
              <w:outlineLvl w:val="2"/>
            </w:pPr>
            <w:r w:rsidRPr="00DB28FF">
              <w:t>“</w:t>
            </w:r>
            <w:r w:rsidRPr="00DB28FF">
              <w:rPr>
                <w:b/>
              </w:rPr>
              <w:t>Completion</w:t>
            </w:r>
            <w:r w:rsidRPr="00DB28FF">
              <w:t xml:space="preserve">” means the fulfillment of the Related Services by the Supplier in accordance with the terms and conditions set forth in the Contract. </w:t>
            </w:r>
          </w:p>
          <w:p w14:paraId="273B5BD6" w14:textId="77777777" w:rsidR="006D2994" w:rsidRPr="00DB28FF" w:rsidRDefault="006D2994" w:rsidP="00AE3BE9">
            <w:pPr>
              <w:numPr>
                <w:ilvl w:val="2"/>
                <w:numId w:val="37"/>
              </w:numPr>
              <w:spacing w:after="200"/>
              <w:jc w:val="both"/>
              <w:outlineLvl w:val="2"/>
            </w:pPr>
            <w:r w:rsidRPr="00DB28FF">
              <w:lastRenderedPageBreak/>
              <w:t>“</w:t>
            </w:r>
            <w:r w:rsidRPr="00DB28FF">
              <w:rPr>
                <w:b/>
              </w:rPr>
              <w:t>GCC</w:t>
            </w:r>
            <w:r w:rsidRPr="00DB28FF">
              <w:t>” means these General Conditions of Contract that apply to a Call-off Contract awarded under the Framework Agreement.</w:t>
            </w:r>
          </w:p>
          <w:p w14:paraId="2B3EEB39" w14:textId="77777777" w:rsidR="006D2994" w:rsidRPr="00DB28FF" w:rsidRDefault="006D2994" w:rsidP="00AE3BE9">
            <w:pPr>
              <w:numPr>
                <w:ilvl w:val="2"/>
                <w:numId w:val="37"/>
              </w:numPr>
              <w:spacing w:after="200"/>
              <w:jc w:val="both"/>
              <w:outlineLvl w:val="2"/>
            </w:pPr>
            <w:r w:rsidRPr="00DB28FF">
              <w:t>“</w:t>
            </w:r>
            <w:r w:rsidRPr="00DB28FF">
              <w:rPr>
                <w:b/>
              </w:rPr>
              <w:t>Goods</w:t>
            </w:r>
            <w:r w:rsidRPr="00DB28FF">
              <w:t>” means all of the commodities, raw material, machinery and equipment, and/or other materials that the Supplier is required to supply to the Purchaser under the Contract.</w:t>
            </w:r>
          </w:p>
          <w:p w14:paraId="27D2B250" w14:textId="652FDBBB" w:rsidR="006D2994" w:rsidRPr="00DB28FF" w:rsidRDefault="006D2994" w:rsidP="00AE3BE9">
            <w:pPr>
              <w:numPr>
                <w:ilvl w:val="2"/>
                <w:numId w:val="37"/>
              </w:numPr>
              <w:spacing w:after="200"/>
              <w:jc w:val="both"/>
              <w:outlineLvl w:val="2"/>
            </w:pPr>
            <w:r w:rsidRPr="00DB28FF">
              <w:t>“</w:t>
            </w:r>
            <w:r w:rsidRPr="00DB28FF">
              <w:rPr>
                <w:b/>
              </w:rPr>
              <w:t>Purchaser’s Country</w:t>
            </w:r>
            <w:r w:rsidRPr="00DB28FF">
              <w:t xml:space="preserve">” is </w:t>
            </w:r>
            <w:r w:rsidR="00D229BC">
              <w:t>India</w:t>
            </w:r>
            <w:r w:rsidRPr="00DB28FF">
              <w:t>.</w:t>
            </w:r>
          </w:p>
          <w:p w14:paraId="590F8146" w14:textId="77777777" w:rsidR="006D2994" w:rsidRPr="00DB28FF" w:rsidRDefault="006D2994" w:rsidP="00AE3BE9">
            <w:pPr>
              <w:numPr>
                <w:ilvl w:val="2"/>
                <w:numId w:val="37"/>
              </w:numPr>
              <w:spacing w:after="200"/>
              <w:jc w:val="both"/>
              <w:outlineLvl w:val="2"/>
            </w:pPr>
            <w:r w:rsidRPr="00DB28FF">
              <w:t>“</w:t>
            </w:r>
            <w:r w:rsidRPr="00DB28FF">
              <w:rPr>
                <w:b/>
              </w:rPr>
              <w:t>Purchaser</w:t>
            </w:r>
            <w:r w:rsidRPr="00DB28FF">
              <w:t>” means the entity purchasing the Goods and Related Services, as specified in the Call-off Contract.</w:t>
            </w:r>
          </w:p>
          <w:p w14:paraId="42DF4EF1" w14:textId="77777777" w:rsidR="006D2994" w:rsidRPr="00DB28FF" w:rsidRDefault="006D2994" w:rsidP="00AE3BE9">
            <w:pPr>
              <w:numPr>
                <w:ilvl w:val="2"/>
                <w:numId w:val="37"/>
              </w:numPr>
              <w:spacing w:after="200"/>
              <w:jc w:val="both"/>
              <w:outlineLvl w:val="2"/>
            </w:pPr>
            <w:r w:rsidRPr="00DB28FF">
              <w:t>“</w:t>
            </w:r>
            <w:r w:rsidRPr="00DB28FF">
              <w:rPr>
                <w:b/>
              </w:rPr>
              <w:t>Related Services</w:t>
            </w:r>
            <w:r w:rsidRPr="00DB28FF">
              <w:t>” means the services incidental to the supply of the Goods, such as insurance, installation, training and initial maintenance and other such obligations of the Supplier under the Contract.</w:t>
            </w:r>
          </w:p>
          <w:p w14:paraId="0BE45EB4" w14:textId="77777777" w:rsidR="006D2994" w:rsidRPr="00DB28FF" w:rsidRDefault="006D2994" w:rsidP="00AE3BE9">
            <w:pPr>
              <w:numPr>
                <w:ilvl w:val="2"/>
                <w:numId w:val="37"/>
              </w:numPr>
              <w:spacing w:after="200"/>
              <w:jc w:val="both"/>
              <w:outlineLvl w:val="2"/>
            </w:pPr>
            <w:r w:rsidRPr="00DB28FF">
              <w:t>“</w:t>
            </w:r>
            <w:r w:rsidRPr="00DB28FF">
              <w:rPr>
                <w:b/>
              </w:rPr>
              <w:t>SCC</w:t>
            </w:r>
            <w:r w:rsidRPr="00DB28FF">
              <w:t>” means the Special Conditions of Contract as set out in an individual Call-off Contract.</w:t>
            </w:r>
          </w:p>
          <w:p w14:paraId="5311C920" w14:textId="77777777" w:rsidR="006D2994" w:rsidRPr="00DB28FF" w:rsidRDefault="006D2994" w:rsidP="00AE3BE9">
            <w:pPr>
              <w:numPr>
                <w:ilvl w:val="2"/>
                <w:numId w:val="37"/>
              </w:numPr>
              <w:spacing w:after="200"/>
              <w:jc w:val="both"/>
              <w:outlineLvl w:val="2"/>
            </w:pPr>
            <w:r w:rsidRPr="00DB28FF">
              <w:t>“</w:t>
            </w:r>
            <w:r w:rsidRPr="00DB28FF">
              <w:rPr>
                <w:b/>
              </w:rPr>
              <w:t>Subcontractor</w:t>
            </w:r>
            <w:r w:rsidRPr="00DB28FF">
              <w:t>” means any person, private or government entity, or a combination of the above, to whom any part of the Goods to be supplied or execution of any part of the Related Services is subcontracted by the Supplier.</w:t>
            </w:r>
          </w:p>
          <w:p w14:paraId="6C5DB121" w14:textId="77777777" w:rsidR="006D2994" w:rsidRPr="00DB28FF" w:rsidRDefault="006D2994" w:rsidP="00AE3BE9">
            <w:pPr>
              <w:numPr>
                <w:ilvl w:val="2"/>
                <w:numId w:val="37"/>
              </w:numPr>
              <w:spacing w:after="200"/>
              <w:jc w:val="both"/>
              <w:outlineLvl w:val="2"/>
              <w:rPr>
                <w:spacing w:val="-4"/>
              </w:rPr>
            </w:pPr>
            <w:r w:rsidRPr="00DB28FF">
              <w:rPr>
                <w:spacing w:val="-4"/>
              </w:rPr>
              <w:t>“</w:t>
            </w:r>
            <w:r w:rsidRPr="00DB28FF">
              <w:rPr>
                <w:b/>
                <w:spacing w:val="-4"/>
              </w:rPr>
              <w:t>Supplier</w:t>
            </w:r>
            <w:r w:rsidRPr="00DB28FF">
              <w:rPr>
                <w:spacing w:val="-4"/>
              </w:rPr>
              <w:t>” means the firm, company or business that has been awarded a Framework Agreement by the Purchaser to deliver the Goods, and perform the Related Services, as and when required.</w:t>
            </w:r>
          </w:p>
          <w:p w14:paraId="61613D64" w14:textId="77777777" w:rsidR="006D2994" w:rsidRPr="00DB28FF" w:rsidRDefault="006D2994" w:rsidP="00AE3BE9">
            <w:pPr>
              <w:numPr>
                <w:ilvl w:val="2"/>
                <w:numId w:val="37"/>
              </w:numPr>
              <w:spacing w:after="200"/>
              <w:jc w:val="both"/>
              <w:outlineLvl w:val="2"/>
            </w:pPr>
            <w:r w:rsidRPr="00DB28FF">
              <w:t>“</w:t>
            </w:r>
            <w:r w:rsidRPr="00DB28FF">
              <w:rPr>
                <w:b/>
              </w:rPr>
              <w:t>Project Site</w:t>
            </w:r>
            <w:r w:rsidRPr="00DB28FF">
              <w:t>,” where applicable, means the place named in the</w:t>
            </w:r>
            <w:r w:rsidRPr="00DB28FF">
              <w:rPr>
                <w:b/>
              </w:rPr>
              <w:t xml:space="preserve"> SCC</w:t>
            </w:r>
            <w:r w:rsidRPr="00DB28FF">
              <w:rPr>
                <w:b/>
                <w:bCs/>
              </w:rPr>
              <w:t>.</w:t>
            </w:r>
          </w:p>
        </w:tc>
      </w:tr>
      <w:tr w:rsidR="006D2994" w:rsidRPr="00DB28FF" w14:paraId="3BFDBC0D" w14:textId="77777777" w:rsidTr="007F4B97">
        <w:tc>
          <w:tcPr>
            <w:tcW w:w="2268" w:type="dxa"/>
            <w:gridSpan w:val="2"/>
          </w:tcPr>
          <w:p w14:paraId="5ACE49D7" w14:textId="77777777" w:rsidR="006D2994" w:rsidRPr="00DB28FF" w:rsidRDefault="006D2994" w:rsidP="007F4B97">
            <w:pPr>
              <w:pStyle w:val="COCgcc"/>
              <w:ind w:left="341"/>
            </w:pPr>
            <w:bookmarkStart w:id="651" w:name="_Toc167083637"/>
            <w:bookmarkStart w:id="652" w:name="_Toc454892623"/>
            <w:bookmarkStart w:id="653" w:name="_Toc487444904"/>
            <w:r w:rsidRPr="00DB28FF">
              <w:lastRenderedPageBreak/>
              <w:t>Contract</w:t>
            </w:r>
            <w:bookmarkEnd w:id="651"/>
            <w:bookmarkEnd w:id="652"/>
            <w:r>
              <w:t xml:space="preserve"> Documents</w:t>
            </w:r>
            <w:bookmarkEnd w:id="653"/>
          </w:p>
        </w:tc>
        <w:tc>
          <w:tcPr>
            <w:tcW w:w="6948" w:type="dxa"/>
            <w:gridSpan w:val="2"/>
          </w:tcPr>
          <w:p w14:paraId="36F3A495" w14:textId="77777777" w:rsidR="006D2994" w:rsidRPr="00DB28FF" w:rsidRDefault="006D2994" w:rsidP="00AE3BE9">
            <w:pPr>
              <w:numPr>
                <w:ilvl w:val="0"/>
                <w:numId w:val="80"/>
              </w:numPr>
              <w:spacing w:after="200"/>
              <w:ind w:left="501" w:hanging="501"/>
              <w:jc w:val="both"/>
              <w:rPr>
                <w:bCs/>
              </w:rPr>
            </w:pPr>
            <w:r w:rsidRPr="00DB28FF">
              <w:rPr>
                <w:bCs/>
              </w:rPr>
              <w:t xml:space="preserve">Subject to the order of precedence set forth in the Framework Agreement, Section A, all documents forming the Contract (and all parts thereof) are intended to be correlative, complementary, and mutually explanatory. The Contract shall be read as a whole. </w:t>
            </w:r>
          </w:p>
        </w:tc>
      </w:tr>
      <w:tr w:rsidR="006D2994" w:rsidRPr="00DB28FF" w14:paraId="22E7FC05" w14:textId="77777777" w:rsidTr="007F4B97">
        <w:tc>
          <w:tcPr>
            <w:tcW w:w="2268" w:type="dxa"/>
            <w:gridSpan w:val="2"/>
          </w:tcPr>
          <w:p w14:paraId="102402FC" w14:textId="77777777" w:rsidR="006D2994" w:rsidRPr="00DB28FF" w:rsidRDefault="006D2994" w:rsidP="007F4B97">
            <w:pPr>
              <w:pStyle w:val="COCgcc"/>
              <w:ind w:left="341"/>
            </w:pPr>
            <w:bookmarkStart w:id="654" w:name="_Toc454892624"/>
            <w:bookmarkStart w:id="655" w:name="_Toc487444905"/>
            <w:r w:rsidRPr="00DB28FF">
              <w:t xml:space="preserve">Fraud </w:t>
            </w:r>
            <w:bookmarkEnd w:id="654"/>
            <w:r w:rsidRPr="00DB28FF">
              <w:t>and Corruption</w:t>
            </w:r>
            <w:bookmarkEnd w:id="655"/>
            <w:r w:rsidRPr="00DB28FF">
              <w:t xml:space="preserve"> </w:t>
            </w:r>
          </w:p>
        </w:tc>
        <w:tc>
          <w:tcPr>
            <w:tcW w:w="6948" w:type="dxa"/>
            <w:gridSpan w:val="2"/>
          </w:tcPr>
          <w:p w14:paraId="5093433B" w14:textId="77777777" w:rsidR="006D2994" w:rsidRPr="00DB28FF" w:rsidRDefault="006D2994" w:rsidP="00AE3BE9">
            <w:pPr>
              <w:numPr>
                <w:ilvl w:val="1"/>
                <w:numId w:val="128"/>
              </w:numPr>
              <w:spacing w:after="200"/>
              <w:jc w:val="both"/>
              <w:rPr>
                <w:bCs/>
              </w:rPr>
            </w:pPr>
            <w:r w:rsidRPr="00DB28FF">
              <w:rPr>
                <w:bCs/>
              </w:rPr>
              <w:t xml:space="preserve">The Bank requires compliance with the Bank’s Anti-Corruption Guidelines and its prevailing sanctions policies and procedures as set forth in the </w:t>
            </w:r>
            <w:r>
              <w:rPr>
                <w:bCs/>
              </w:rPr>
              <w:t>World Bank Group</w:t>
            </w:r>
            <w:r w:rsidRPr="00DB28FF">
              <w:rPr>
                <w:bCs/>
              </w:rPr>
              <w:t xml:space="preserve">’s Sanctions Framework, as set forth in the </w:t>
            </w:r>
            <w:r>
              <w:rPr>
                <w:bCs/>
              </w:rPr>
              <w:t>Appendix to these GCC</w:t>
            </w:r>
            <w:r w:rsidRPr="00DB28FF">
              <w:rPr>
                <w:bCs/>
              </w:rPr>
              <w:t>.</w:t>
            </w:r>
          </w:p>
          <w:p w14:paraId="3C87056D" w14:textId="77777777" w:rsidR="006D2994" w:rsidRPr="00DB28FF" w:rsidRDefault="006D2994" w:rsidP="00AE3BE9">
            <w:pPr>
              <w:numPr>
                <w:ilvl w:val="1"/>
                <w:numId w:val="128"/>
              </w:numPr>
              <w:spacing w:after="200"/>
              <w:contextualSpacing/>
              <w:jc w:val="both"/>
              <w:rPr>
                <w:bCs/>
              </w:rPr>
            </w:pPr>
            <w:r w:rsidRPr="00DB28FF">
              <w:rPr>
                <w:bCs/>
              </w:rPr>
              <w:t xml:space="preserve">The Purchaser requires the Supplier to disclose any commissions or fees that may have been paid or are to be paid to agents or any other party with respect to the Bidding process or execution of the </w:t>
            </w:r>
            <w:r w:rsidRPr="00DB28FF">
              <w:rPr>
                <w:bCs/>
              </w:rPr>
              <w:lastRenderedPageBreak/>
              <w:t xml:space="preserve">Contract. The information disclosed must include at least the name and address of the agent or other party, the amount and currency, and the purpose of the commission, gratuity or fee. </w:t>
            </w:r>
          </w:p>
        </w:tc>
      </w:tr>
      <w:tr w:rsidR="006D2994" w:rsidRPr="00DB28FF" w14:paraId="3977483B" w14:textId="77777777" w:rsidTr="007F4B97">
        <w:tc>
          <w:tcPr>
            <w:tcW w:w="2268" w:type="dxa"/>
            <w:gridSpan w:val="2"/>
          </w:tcPr>
          <w:p w14:paraId="38BC01FE" w14:textId="77777777" w:rsidR="006D2994" w:rsidRPr="00DB28FF" w:rsidRDefault="006D2994" w:rsidP="007F4B97">
            <w:pPr>
              <w:pStyle w:val="COCgcc"/>
              <w:ind w:left="341"/>
            </w:pPr>
            <w:bookmarkStart w:id="656" w:name="_Toc167083639"/>
            <w:bookmarkStart w:id="657" w:name="_Toc454892625"/>
            <w:bookmarkStart w:id="658" w:name="_Toc487444906"/>
            <w:r w:rsidRPr="00DB28FF">
              <w:lastRenderedPageBreak/>
              <w:t>Interpretation</w:t>
            </w:r>
            <w:bookmarkEnd w:id="656"/>
            <w:bookmarkEnd w:id="657"/>
            <w:bookmarkEnd w:id="658"/>
          </w:p>
        </w:tc>
        <w:tc>
          <w:tcPr>
            <w:tcW w:w="6948" w:type="dxa"/>
            <w:gridSpan w:val="2"/>
          </w:tcPr>
          <w:p w14:paraId="1FA52D44" w14:textId="77777777" w:rsidR="006D2994" w:rsidRPr="00DB28FF" w:rsidRDefault="006D2994" w:rsidP="00AE3BE9">
            <w:pPr>
              <w:numPr>
                <w:ilvl w:val="0"/>
                <w:numId w:val="73"/>
              </w:numPr>
              <w:spacing w:after="200"/>
              <w:ind w:left="522" w:hanging="522"/>
              <w:jc w:val="both"/>
              <w:rPr>
                <w:spacing w:val="-4"/>
              </w:rPr>
            </w:pPr>
            <w:r w:rsidRPr="00DB28FF">
              <w:rPr>
                <w:spacing w:val="-4"/>
              </w:rPr>
              <w:t>If the context so requires it, singular means plural and vice versa.</w:t>
            </w:r>
          </w:p>
          <w:p w14:paraId="1EC641D4" w14:textId="77777777" w:rsidR="006D2994" w:rsidRPr="00DB28FF" w:rsidRDefault="006D2994" w:rsidP="00AE3BE9">
            <w:pPr>
              <w:numPr>
                <w:ilvl w:val="0"/>
                <w:numId w:val="73"/>
              </w:numPr>
              <w:spacing w:after="200"/>
              <w:ind w:left="501" w:hanging="501"/>
              <w:jc w:val="both"/>
              <w:rPr>
                <w:u w:val="single"/>
              </w:rPr>
            </w:pPr>
            <w:r w:rsidRPr="00DB28FF">
              <w:rPr>
                <w:u w:val="single"/>
              </w:rPr>
              <w:t>Incoterms</w:t>
            </w:r>
          </w:p>
          <w:p w14:paraId="36D8175E" w14:textId="77777777" w:rsidR="006D2994" w:rsidRPr="00DB28FF" w:rsidRDefault="006D2994" w:rsidP="00AE3BE9">
            <w:pPr>
              <w:numPr>
                <w:ilvl w:val="2"/>
                <w:numId w:val="40"/>
              </w:numPr>
              <w:spacing w:after="200"/>
              <w:jc w:val="both"/>
              <w:outlineLvl w:val="2"/>
            </w:pPr>
            <w:r w:rsidRPr="00DB28FF">
              <w:t xml:space="preserve">Unless </w:t>
            </w:r>
            <w:r w:rsidRPr="00DB28FF">
              <w:rPr>
                <w:bCs/>
              </w:rPr>
              <w:t>inconsistent with any provision of the Contract</w:t>
            </w:r>
            <w:r w:rsidRPr="00DB28FF">
              <w:rPr>
                <w:b/>
                <w:bCs/>
              </w:rPr>
              <w:t>,</w:t>
            </w:r>
            <w:r w:rsidRPr="00DB28FF">
              <w:t xml:space="preserve"> the meaning of any trade term and the rights and obligations of parties thereunder shall be as prescribed by Incoterms </w:t>
            </w:r>
            <w:r w:rsidRPr="00DB28FF">
              <w:rPr>
                <w:b/>
              </w:rPr>
              <w:t>specified in the Call-off Contract SCC</w:t>
            </w:r>
            <w:r w:rsidRPr="00DB28FF">
              <w:t>.</w:t>
            </w:r>
          </w:p>
          <w:p w14:paraId="1B053137" w14:textId="780D791C" w:rsidR="006D2994" w:rsidRPr="00DB28FF" w:rsidRDefault="006D2994" w:rsidP="00AE3BE9">
            <w:pPr>
              <w:numPr>
                <w:ilvl w:val="2"/>
                <w:numId w:val="40"/>
              </w:numPr>
              <w:spacing w:after="200"/>
              <w:jc w:val="both"/>
              <w:outlineLvl w:val="2"/>
            </w:pPr>
            <w:r w:rsidRPr="00DB28FF">
              <w:t xml:space="preserve">The terms EXW and other similar terms, when used, shall be governed by the rules prescribed in the current edition of Incoterms specified in the </w:t>
            </w:r>
            <w:r w:rsidR="003B78B9" w:rsidRPr="003B78B9">
              <w:rPr>
                <w:b/>
              </w:rPr>
              <w:t>Call-off Cont</w:t>
            </w:r>
            <w:r w:rsidR="003B78B9">
              <w:rPr>
                <w:b/>
              </w:rPr>
              <w:t xml:space="preserve">ract </w:t>
            </w:r>
            <w:r w:rsidRPr="00DB28FF">
              <w:rPr>
                <w:b/>
              </w:rPr>
              <w:t>SCC</w:t>
            </w:r>
            <w:r w:rsidRPr="00DB28FF">
              <w:t xml:space="preserve"> and published by the International Chamber of Commerce in Paris, France.</w:t>
            </w:r>
          </w:p>
          <w:p w14:paraId="313DCA12" w14:textId="77777777" w:rsidR="006D2994" w:rsidRPr="00DB28FF" w:rsidRDefault="006D2994" w:rsidP="00AE3BE9">
            <w:pPr>
              <w:numPr>
                <w:ilvl w:val="0"/>
                <w:numId w:val="73"/>
              </w:numPr>
              <w:spacing w:after="200"/>
              <w:jc w:val="both"/>
              <w:rPr>
                <w:u w:val="single"/>
              </w:rPr>
            </w:pPr>
            <w:r w:rsidRPr="00DB28FF">
              <w:rPr>
                <w:u w:val="single"/>
              </w:rPr>
              <w:t>Entire Agreement</w:t>
            </w:r>
          </w:p>
          <w:p w14:paraId="2A7DEC22" w14:textId="78D7C93E" w:rsidR="006D2994" w:rsidRPr="00DB28FF" w:rsidRDefault="003B78B9" w:rsidP="007F4B97">
            <w:pPr>
              <w:spacing w:after="200"/>
              <w:ind w:left="600"/>
              <w:jc w:val="both"/>
            </w:pPr>
            <w:r>
              <w:t>The Contract including t</w:t>
            </w:r>
            <w:r w:rsidR="006D2994" w:rsidRPr="00DB28FF">
              <w:t xml:space="preserve">hese General Conditions of Contract, </w:t>
            </w:r>
            <w:r>
              <w:t xml:space="preserve">and </w:t>
            </w:r>
            <w:r w:rsidR="006D2994" w:rsidRPr="00DB28FF">
              <w:t>any Special Conditions of Contract set out in the Call-off Contract, and any relevant provisions of the Framework Agreement, constitutes the entire agreement between the Purchaser and the Supplier and supersedes all communications, negotiations and agreements (whether written or oral) of the parties with respect thereto made prior to the date of Contract.</w:t>
            </w:r>
          </w:p>
          <w:p w14:paraId="3BD894CA" w14:textId="77777777" w:rsidR="006D2994" w:rsidRPr="00DB28FF" w:rsidRDefault="006D2994" w:rsidP="00AE3BE9">
            <w:pPr>
              <w:numPr>
                <w:ilvl w:val="0"/>
                <w:numId w:val="73"/>
              </w:numPr>
              <w:spacing w:after="200"/>
              <w:jc w:val="both"/>
              <w:rPr>
                <w:u w:val="single"/>
              </w:rPr>
            </w:pPr>
            <w:r w:rsidRPr="00DB28FF">
              <w:rPr>
                <w:u w:val="single"/>
              </w:rPr>
              <w:t>Amendment</w:t>
            </w:r>
          </w:p>
          <w:p w14:paraId="7ED0EB50" w14:textId="77777777" w:rsidR="006D2994" w:rsidRPr="00DB28FF" w:rsidRDefault="006D2994" w:rsidP="007F4B97">
            <w:pPr>
              <w:spacing w:after="200"/>
              <w:ind w:left="605"/>
              <w:jc w:val="both"/>
            </w:pPr>
            <w:r w:rsidRPr="00DB28FF">
              <w:t>No amendment or other variation of the Contract shall be valid unless it is in writing, is dated, expressly refers to the Contract, and is signed by a duly authorized representative of each party thereto.</w:t>
            </w:r>
          </w:p>
          <w:p w14:paraId="2FE0456A" w14:textId="77777777" w:rsidR="006D2994" w:rsidRPr="00DB28FF" w:rsidRDefault="006D2994" w:rsidP="00AE3BE9">
            <w:pPr>
              <w:numPr>
                <w:ilvl w:val="0"/>
                <w:numId w:val="73"/>
              </w:numPr>
              <w:spacing w:after="200"/>
              <w:jc w:val="both"/>
              <w:rPr>
                <w:u w:val="single"/>
              </w:rPr>
            </w:pPr>
            <w:r w:rsidRPr="00DB28FF">
              <w:rPr>
                <w:u w:val="single"/>
              </w:rPr>
              <w:t>Nonwaiver</w:t>
            </w:r>
          </w:p>
          <w:p w14:paraId="49D3B5F8" w14:textId="77777777" w:rsidR="006D2994" w:rsidRPr="00DB28FF" w:rsidRDefault="006D2994" w:rsidP="00AE3BE9">
            <w:pPr>
              <w:numPr>
                <w:ilvl w:val="2"/>
                <w:numId w:val="41"/>
              </w:numPr>
              <w:spacing w:after="200"/>
              <w:jc w:val="both"/>
              <w:outlineLvl w:val="2"/>
            </w:pPr>
            <w:r w:rsidRPr="00DB28F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9F8C95A" w14:textId="77777777" w:rsidR="006D2994" w:rsidRPr="00DB28FF" w:rsidRDefault="006D2994" w:rsidP="00AE3BE9">
            <w:pPr>
              <w:numPr>
                <w:ilvl w:val="2"/>
                <w:numId w:val="41"/>
              </w:numPr>
              <w:spacing w:after="200"/>
              <w:jc w:val="both"/>
              <w:outlineLvl w:val="2"/>
            </w:pPr>
            <w:r w:rsidRPr="00DB28FF">
              <w:t xml:space="preserve">Any waiver of a party’s rights, powers, or remedies under the Contract must be in writing, dated, and signed by an authorized representative of the party granting such </w:t>
            </w:r>
            <w:r w:rsidRPr="00DB28FF">
              <w:lastRenderedPageBreak/>
              <w:t>waiver, and must specify the right and the extent to which it is being waived.</w:t>
            </w:r>
          </w:p>
          <w:p w14:paraId="38516EDE" w14:textId="77777777" w:rsidR="006D2994" w:rsidRPr="00DB28FF" w:rsidRDefault="006D2994" w:rsidP="00AE3BE9">
            <w:pPr>
              <w:numPr>
                <w:ilvl w:val="0"/>
                <w:numId w:val="73"/>
              </w:numPr>
              <w:spacing w:after="200"/>
              <w:jc w:val="both"/>
              <w:rPr>
                <w:u w:val="single"/>
              </w:rPr>
            </w:pPr>
            <w:r w:rsidRPr="00DB28FF">
              <w:rPr>
                <w:u w:val="single"/>
              </w:rPr>
              <w:t>Severability</w:t>
            </w:r>
          </w:p>
          <w:p w14:paraId="27170714" w14:textId="77777777" w:rsidR="006D2994" w:rsidRPr="00DB28FF" w:rsidRDefault="006D2994" w:rsidP="007F4B97">
            <w:pPr>
              <w:spacing w:after="200"/>
              <w:ind w:left="600"/>
              <w:jc w:val="both"/>
            </w:pPr>
            <w:r w:rsidRPr="00DB28FF">
              <w:t>If any provision or condition of the Contract is prohibited or rendered invalid or unenforceable, such prohibition, invalidity or unenforceability shall not affect the validity or enforceability of any other provisions and conditions of the Contract.</w:t>
            </w:r>
          </w:p>
        </w:tc>
      </w:tr>
      <w:tr w:rsidR="006D2994" w:rsidRPr="00DB28FF" w14:paraId="0B3AF07A" w14:textId="77777777" w:rsidTr="007F4B97">
        <w:tc>
          <w:tcPr>
            <w:tcW w:w="2268" w:type="dxa"/>
            <w:gridSpan w:val="2"/>
          </w:tcPr>
          <w:p w14:paraId="301AE197" w14:textId="77777777" w:rsidR="006D2994" w:rsidRPr="00DB28FF" w:rsidRDefault="006D2994" w:rsidP="007F4B97">
            <w:pPr>
              <w:pStyle w:val="COCgcc"/>
              <w:ind w:left="341"/>
            </w:pPr>
            <w:bookmarkStart w:id="659" w:name="_Toc167083640"/>
            <w:bookmarkStart w:id="660" w:name="_Toc454892626"/>
            <w:bookmarkStart w:id="661" w:name="_Toc487444907"/>
            <w:r w:rsidRPr="00DB28FF">
              <w:lastRenderedPageBreak/>
              <w:t>Language</w:t>
            </w:r>
            <w:bookmarkEnd w:id="659"/>
            <w:bookmarkEnd w:id="660"/>
            <w:bookmarkEnd w:id="661"/>
          </w:p>
        </w:tc>
        <w:tc>
          <w:tcPr>
            <w:tcW w:w="6948" w:type="dxa"/>
            <w:gridSpan w:val="2"/>
          </w:tcPr>
          <w:p w14:paraId="124D35C0" w14:textId="76DEBB23" w:rsidR="006D2994" w:rsidRPr="00DB28FF" w:rsidRDefault="006D2994" w:rsidP="007C02EA">
            <w:pPr>
              <w:numPr>
                <w:ilvl w:val="1"/>
                <w:numId w:val="3"/>
              </w:numPr>
              <w:spacing w:after="200"/>
              <w:jc w:val="both"/>
            </w:pPr>
            <w:r w:rsidRPr="00DB28FF">
              <w:t xml:space="preserve">The Contract as well as all correspondence and documents relating to the Contract exchanged by the Supplier and the Purchaser, shall be written in </w:t>
            </w:r>
            <w:r w:rsidR="003B78B9">
              <w:t>English</w:t>
            </w:r>
            <w:r w:rsidRPr="00DB28FF">
              <w:rPr>
                <w:b/>
                <w:bCs/>
              </w:rPr>
              <w:t>.</w:t>
            </w:r>
            <w:r w:rsidRPr="00DB28FF">
              <w:t xml:space="preserve"> Supporting documents and printed literature that are part of the Contract may be in another language provided they are accompanied by an accurate translation of the relevant passages in the language specified</w:t>
            </w:r>
            <w:r w:rsidRPr="00DB28FF">
              <w:rPr>
                <w:b/>
                <w:bCs/>
              </w:rPr>
              <w:t>,</w:t>
            </w:r>
            <w:r w:rsidRPr="00DB28FF">
              <w:t xml:space="preserve"> in which case, for purposes of interpretation of the Contract, this translation shall govern.</w:t>
            </w:r>
          </w:p>
          <w:p w14:paraId="3713BCB3" w14:textId="77777777" w:rsidR="006D2994" w:rsidRPr="00DB28FF" w:rsidRDefault="006D2994" w:rsidP="007C02EA">
            <w:pPr>
              <w:numPr>
                <w:ilvl w:val="1"/>
                <w:numId w:val="3"/>
              </w:numPr>
              <w:spacing w:after="200"/>
              <w:jc w:val="both"/>
            </w:pPr>
            <w:r w:rsidRPr="00DB28FF">
              <w:t>The Supplier shall bear all costs of translation to the governing language and all risks of the accuracy of such translation, for documents provided by the Supplier.</w:t>
            </w:r>
          </w:p>
        </w:tc>
      </w:tr>
      <w:tr w:rsidR="006D2994" w:rsidRPr="00DB28FF" w14:paraId="79FF748E" w14:textId="77777777" w:rsidTr="007F4B97">
        <w:trPr>
          <w:cantSplit/>
        </w:trPr>
        <w:tc>
          <w:tcPr>
            <w:tcW w:w="2268" w:type="dxa"/>
            <w:gridSpan w:val="2"/>
          </w:tcPr>
          <w:p w14:paraId="6F283CCD" w14:textId="77777777" w:rsidR="006D2994" w:rsidRPr="00DB28FF" w:rsidRDefault="006D2994" w:rsidP="007F4B97">
            <w:pPr>
              <w:pStyle w:val="COCgcc"/>
              <w:ind w:left="341"/>
            </w:pPr>
            <w:bookmarkStart w:id="662" w:name="_Toc487444908"/>
            <w:bookmarkStart w:id="663" w:name="_Toc167083641"/>
            <w:bookmarkStart w:id="664" w:name="_Toc454892627"/>
            <w:r w:rsidRPr="00DB28FF">
              <w:t>Joint Venture Consortium or Association</w:t>
            </w:r>
            <w:bookmarkEnd w:id="662"/>
          </w:p>
          <w:bookmarkEnd w:id="663"/>
          <w:bookmarkEnd w:id="664"/>
          <w:p w14:paraId="75B1856C" w14:textId="77777777" w:rsidR="006D2994" w:rsidRPr="00DB28FF" w:rsidRDefault="006D2994" w:rsidP="007F4B97"/>
        </w:tc>
        <w:tc>
          <w:tcPr>
            <w:tcW w:w="6948" w:type="dxa"/>
            <w:gridSpan w:val="2"/>
          </w:tcPr>
          <w:p w14:paraId="3658714D" w14:textId="6E453584" w:rsidR="006D2994" w:rsidRPr="00DB28FF" w:rsidRDefault="00A6398E" w:rsidP="00AE3BE9">
            <w:pPr>
              <w:numPr>
                <w:ilvl w:val="1"/>
                <w:numId w:val="38"/>
              </w:numPr>
              <w:spacing w:after="200"/>
              <w:jc w:val="both"/>
              <w:rPr>
                <w:spacing w:val="-4"/>
              </w:rPr>
            </w:pPr>
            <w:r>
              <w:rPr>
                <w:spacing w:val="-4"/>
              </w:rPr>
              <w:t>Deleted</w:t>
            </w:r>
            <w:r w:rsidR="006D2994" w:rsidRPr="00DB28FF">
              <w:rPr>
                <w:spacing w:val="-4"/>
              </w:rPr>
              <w:t>.</w:t>
            </w:r>
          </w:p>
        </w:tc>
      </w:tr>
      <w:tr w:rsidR="006D2994" w:rsidRPr="00DB28FF" w14:paraId="4DAD291C" w14:textId="77777777" w:rsidTr="007F4B97">
        <w:tc>
          <w:tcPr>
            <w:tcW w:w="2268" w:type="dxa"/>
            <w:gridSpan w:val="2"/>
          </w:tcPr>
          <w:p w14:paraId="582766C4" w14:textId="77777777" w:rsidR="006D2994" w:rsidRPr="00DB28FF" w:rsidRDefault="006D2994" w:rsidP="007F4B97">
            <w:pPr>
              <w:pStyle w:val="COCgcc"/>
              <w:ind w:left="341"/>
            </w:pPr>
            <w:bookmarkStart w:id="665" w:name="_Toc167083642"/>
            <w:bookmarkStart w:id="666" w:name="_Toc454892628"/>
            <w:bookmarkStart w:id="667" w:name="_Toc487444909"/>
            <w:r w:rsidRPr="00DB28FF">
              <w:t>Eligibility</w:t>
            </w:r>
            <w:bookmarkEnd w:id="665"/>
            <w:bookmarkEnd w:id="666"/>
            <w:bookmarkEnd w:id="667"/>
          </w:p>
        </w:tc>
        <w:tc>
          <w:tcPr>
            <w:tcW w:w="6948" w:type="dxa"/>
            <w:gridSpan w:val="2"/>
          </w:tcPr>
          <w:p w14:paraId="7A9E5EB7" w14:textId="77777777" w:rsidR="006D2994" w:rsidRPr="00DB28FF" w:rsidRDefault="006D2994" w:rsidP="007C02EA">
            <w:pPr>
              <w:numPr>
                <w:ilvl w:val="1"/>
                <w:numId w:val="4"/>
              </w:numPr>
              <w:spacing w:after="200"/>
              <w:ind w:left="547" w:hanging="547"/>
              <w:jc w:val="both"/>
            </w:pPr>
            <w:r w:rsidRPr="00DB28FF">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28A499CD" w14:textId="783EEDCC" w:rsidR="006D2994" w:rsidRPr="00DB28FF" w:rsidRDefault="006D2994" w:rsidP="007C02EA">
            <w:pPr>
              <w:numPr>
                <w:ilvl w:val="1"/>
                <w:numId w:val="4"/>
              </w:numPr>
              <w:spacing w:after="200"/>
              <w:ind w:left="547" w:hanging="547"/>
              <w:jc w:val="both"/>
            </w:pPr>
            <w:r w:rsidRPr="00DB28FF">
              <w:t xml:space="preserve">All Goods and Related Services to be supplied under the Contract and financed by the Bank shall have their origin in Eligible Countries. For the purpose of this Clause, origin means the country where the </w:t>
            </w:r>
            <w:r w:rsidR="00A92515">
              <w:t>Goods</w:t>
            </w:r>
            <w:r w:rsidRPr="00DB28FF">
              <w:t xml:space="preserve"> have been grown, mined, cultivated, produced, manufactured, or processed; or through manufacture, processing, or assembly, another commercially recognized article results that differs substantially in its basic characteristics from its components. </w:t>
            </w:r>
          </w:p>
        </w:tc>
      </w:tr>
      <w:tr w:rsidR="006D2994" w:rsidRPr="00DB28FF" w14:paraId="6696C7DD" w14:textId="77777777" w:rsidTr="007F4B97">
        <w:tc>
          <w:tcPr>
            <w:tcW w:w="2268" w:type="dxa"/>
            <w:gridSpan w:val="2"/>
          </w:tcPr>
          <w:p w14:paraId="070EF6A2" w14:textId="77777777" w:rsidR="006D2994" w:rsidRPr="00DB28FF" w:rsidRDefault="006D2994" w:rsidP="007F4B97">
            <w:pPr>
              <w:pStyle w:val="COCgcc"/>
              <w:ind w:left="341"/>
            </w:pPr>
            <w:bookmarkStart w:id="668" w:name="_Toc167083643"/>
            <w:bookmarkStart w:id="669" w:name="_Toc454892629"/>
            <w:bookmarkStart w:id="670" w:name="_Toc487444910"/>
            <w:r w:rsidRPr="00DB28FF">
              <w:t>Notices</w:t>
            </w:r>
            <w:bookmarkEnd w:id="668"/>
            <w:bookmarkEnd w:id="669"/>
            <w:bookmarkEnd w:id="670"/>
          </w:p>
        </w:tc>
        <w:tc>
          <w:tcPr>
            <w:tcW w:w="6948" w:type="dxa"/>
            <w:gridSpan w:val="2"/>
          </w:tcPr>
          <w:p w14:paraId="6418680F" w14:textId="77777777" w:rsidR="006D2994" w:rsidRPr="00DB28FF" w:rsidRDefault="006D2994" w:rsidP="007C02EA">
            <w:pPr>
              <w:numPr>
                <w:ilvl w:val="1"/>
                <w:numId w:val="5"/>
              </w:numPr>
              <w:spacing w:after="200"/>
              <w:jc w:val="both"/>
            </w:pPr>
            <w:r w:rsidRPr="00DB28FF">
              <w:t xml:space="preserve">Any notice given by one party to the other pursuant to the Contract shall be in writing to the address specified in the </w:t>
            </w:r>
            <w:r w:rsidRPr="00DB28FF">
              <w:rPr>
                <w:b/>
              </w:rPr>
              <w:t>SCC</w:t>
            </w:r>
            <w:r w:rsidRPr="00DB28FF">
              <w:rPr>
                <w:b/>
                <w:bCs/>
              </w:rPr>
              <w:t>.</w:t>
            </w:r>
            <w:r w:rsidRPr="00DB28FF">
              <w:t xml:space="preserve"> The term “in writing” means communicated in written form with proof of receipt. </w:t>
            </w:r>
          </w:p>
          <w:p w14:paraId="175D0508" w14:textId="77777777" w:rsidR="006D2994" w:rsidRPr="00DB28FF" w:rsidRDefault="006D2994" w:rsidP="007C02EA">
            <w:pPr>
              <w:numPr>
                <w:ilvl w:val="1"/>
                <w:numId w:val="5"/>
              </w:numPr>
              <w:spacing w:after="200"/>
              <w:jc w:val="both"/>
            </w:pPr>
            <w:r w:rsidRPr="00DB28FF">
              <w:lastRenderedPageBreak/>
              <w:t>A notice shall be effective when delivered or on the notice’s effective date, whichever is later.</w:t>
            </w:r>
          </w:p>
        </w:tc>
      </w:tr>
      <w:tr w:rsidR="006D2994" w:rsidRPr="00DB28FF" w14:paraId="4949B2CC" w14:textId="77777777" w:rsidTr="007F4B97">
        <w:trPr>
          <w:gridBefore w:val="1"/>
          <w:gridAfter w:val="1"/>
          <w:wBefore w:w="18" w:type="dxa"/>
          <w:wAfter w:w="18" w:type="dxa"/>
        </w:trPr>
        <w:tc>
          <w:tcPr>
            <w:tcW w:w="2250" w:type="dxa"/>
          </w:tcPr>
          <w:p w14:paraId="417E5FD2" w14:textId="77777777" w:rsidR="006D2994" w:rsidRPr="00DB28FF" w:rsidRDefault="006D2994" w:rsidP="007F4B97">
            <w:pPr>
              <w:pStyle w:val="COCgcc"/>
              <w:ind w:left="341"/>
            </w:pPr>
            <w:bookmarkStart w:id="671" w:name="_Toc167083644"/>
            <w:bookmarkStart w:id="672" w:name="_Toc454892630"/>
            <w:bookmarkStart w:id="673" w:name="_Toc487444911"/>
            <w:r w:rsidRPr="00DB28FF">
              <w:lastRenderedPageBreak/>
              <w:t>Governing Law</w:t>
            </w:r>
            <w:bookmarkEnd w:id="671"/>
            <w:bookmarkEnd w:id="672"/>
            <w:bookmarkEnd w:id="673"/>
          </w:p>
        </w:tc>
        <w:tc>
          <w:tcPr>
            <w:tcW w:w="6930" w:type="dxa"/>
          </w:tcPr>
          <w:p w14:paraId="282EE2C4" w14:textId="070424AB" w:rsidR="006D2994" w:rsidRPr="00DB28FF" w:rsidRDefault="006D2994" w:rsidP="00AE3BE9">
            <w:pPr>
              <w:numPr>
                <w:ilvl w:val="1"/>
                <w:numId w:val="39"/>
              </w:numPr>
              <w:spacing w:after="200"/>
              <w:jc w:val="both"/>
            </w:pPr>
            <w:r w:rsidRPr="00DB28FF">
              <w:t xml:space="preserve">The Contract shall be governed by and interpreted in accordance with the laws </w:t>
            </w:r>
            <w:r w:rsidR="00903A7C">
              <w:t>of the Union of India</w:t>
            </w:r>
            <w:r w:rsidRPr="00DB28FF">
              <w:rPr>
                <w:bCs/>
              </w:rPr>
              <w:t>.</w:t>
            </w:r>
          </w:p>
          <w:p w14:paraId="29BE4D20" w14:textId="2C36DEC2" w:rsidR="006D2994" w:rsidRPr="00DB28FF" w:rsidRDefault="006D2994" w:rsidP="00AE3BE9">
            <w:pPr>
              <w:numPr>
                <w:ilvl w:val="1"/>
                <w:numId w:val="61"/>
              </w:numPr>
              <w:suppressAutoHyphens/>
              <w:overflowPunct w:val="0"/>
              <w:autoSpaceDE w:val="0"/>
              <w:autoSpaceDN w:val="0"/>
              <w:adjustRightInd w:val="0"/>
              <w:spacing w:after="200"/>
              <w:ind w:right="-72"/>
              <w:jc w:val="both"/>
              <w:textAlignment w:val="baseline"/>
            </w:pPr>
            <w:r w:rsidRPr="00DB28FF">
              <w:t xml:space="preserve">Throughout the execution of the Contract, the Supplier shall comply with the import of </w:t>
            </w:r>
            <w:r w:rsidR="00A92515">
              <w:t>Goods</w:t>
            </w:r>
            <w:r w:rsidRPr="00DB28FF">
              <w:t xml:space="preserve"> and services prohibitions in the Purchaser’s Country when</w:t>
            </w:r>
          </w:p>
          <w:p w14:paraId="04A188E3" w14:textId="77777777" w:rsidR="006D2994" w:rsidRPr="00DB28FF" w:rsidRDefault="006D2994" w:rsidP="00AE3BE9">
            <w:pPr>
              <w:numPr>
                <w:ilvl w:val="0"/>
                <w:numId w:val="129"/>
              </w:numPr>
              <w:suppressAutoHyphens/>
              <w:overflowPunct w:val="0"/>
              <w:autoSpaceDE w:val="0"/>
              <w:autoSpaceDN w:val="0"/>
              <w:adjustRightInd w:val="0"/>
              <w:spacing w:after="200"/>
              <w:ind w:left="951" w:right="-72"/>
              <w:jc w:val="both"/>
              <w:textAlignment w:val="baseline"/>
            </w:pPr>
            <w:r w:rsidRPr="00DB28FF">
              <w:t xml:space="preserve">as a matter of law or official regulations, the Purchaser’s country prohibits commercial relations with that country; or </w:t>
            </w:r>
          </w:p>
          <w:p w14:paraId="440D3226" w14:textId="5B0D5347" w:rsidR="006D2994" w:rsidRPr="00DB28FF" w:rsidRDefault="006D2994" w:rsidP="00AE3BE9">
            <w:pPr>
              <w:numPr>
                <w:ilvl w:val="0"/>
                <w:numId w:val="129"/>
              </w:numPr>
              <w:spacing w:after="200"/>
              <w:ind w:left="951"/>
              <w:jc w:val="both"/>
            </w:pPr>
            <w:r w:rsidRPr="00DB28FF">
              <w:rPr>
                <w:spacing w:val="-4"/>
              </w:rPr>
              <w:t xml:space="preserve">by an act of compliance with a decision of the United Nations Security Council taken under Chapter VII of the Charter of the United Nations, the Borrower’s Country prohibits any import of </w:t>
            </w:r>
            <w:r w:rsidR="00A92515">
              <w:rPr>
                <w:spacing w:val="-4"/>
              </w:rPr>
              <w:t>Goods</w:t>
            </w:r>
            <w:r w:rsidRPr="00DB28FF">
              <w:rPr>
                <w:spacing w:val="-4"/>
              </w:rPr>
              <w:t xml:space="preserve"> from that country or any payments to any country, person, or entity in that country.</w:t>
            </w:r>
          </w:p>
        </w:tc>
      </w:tr>
      <w:tr w:rsidR="006D2994" w:rsidRPr="00DB28FF" w14:paraId="373653F0" w14:textId="77777777" w:rsidTr="007F4B97">
        <w:trPr>
          <w:gridBefore w:val="1"/>
          <w:gridAfter w:val="1"/>
          <w:wBefore w:w="18" w:type="dxa"/>
          <w:wAfter w:w="18" w:type="dxa"/>
        </w:trPr>
        <w:tc>
          <w:tcPr>
            <w:tcW w:w="2250" w:type="dxa"/>
          </w:tcPr>
          <w:p w14:paraId="2B5D1187" w14:textId="77777777" w:rsidR="006D2994" w:rsidRPr="00DB28FF" w:rsidRDefault="006D2994" w:rsidP="007F4B97">
            <w:pPr>
              <w:pStyle w:val="COCgcc"/>
              <w:ind w:left="341"/>
            </w:pPr>
            <w:bookmarkStart w:id="674" w:name="_Toc167083645"/>
            <w:bookmarkStart w:id="675" w:name="_Toc454892631"/>
            <w:bookmarkStart w:id="676" w:name="_Toc487444912"/>
            <w:r w:rsidRPr="00DB28FF">
              <w:t>Settlement of Disputes</w:t>
            </w:r>
            <w:bookmarkEnd w:id="674"/>
            <w:bookmarkEnd w:id="675"/>
            <w:bookmarkEnd w:id="676"/>
          </w:p>
        </w:tc>
        <w:tc>
          <w:tcPr>
            <w:tcW w:w="6930" w:type="dxa"/>
          </w:tcPr>
          <w:p w14:paraId="2C764495" w14:textId="77777777" w:rsidR="006D2994" w:rsidRPr="00DB28FF" w:rsidRDefault="006D2994" w:rsidP="007C02EA">
            <w:pPr>
              <w:numPr>
                <w:ilvl w:val="1"/>
                <w:numId w:val="6"/>
              </w:numPr>
              <w:spacing w:after="200"/>
              <w:ind w:left="605" w:hanging="605"/>
              <w:jc w:val="both"/>
            </w:pPr>
            <w:r w:rsidRPr="00DB28FF">
              <w:t xml:space="preserve">The Purchaser and the Supplier shall make every effort to resolve amicably by direct informal negotiation any disagreement or dispute arising between them under or in connection with the Contract. </w:t>
            </w:r>
          </w:p>
          <w:p w14:paraId="5031C81E" w14:textId="77777777" w:rsidR="006D2994" w:rsidRPr="00DB28FF" w:rsidRDefault="006D2994" w:rsidP="007C02EA">
            <w:pPr>
              <w:numPr>
                <w:ilvl w:val="1"/>
                <w:numId w:val="6"/>
              </w:numPr>
              <w:spacing w:after="200"/>
              <w:ind w:left="605" w:hanging="605"/>
              <w:jc w:val="both"/>
            </w:pPr>
            <w:r w:rsidRPr="00DB28FF">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DB28FF">
              <w:rPr>
                <w:b/>
              </w:rPr>
              <w:t xml:space="preserve"> SCC. </w:t>
            </w:r>
          </w:p>
          <w:p w14:paraId="20D70563" w14:textId="77777777" w:rsidR="006D2994" w:rsidRPr="00DB28FF" w:rsidRDefault="006D2994" w:rsidP="007C02EA">
            <w:pPr>
              <w:numPr>
                <w:ilvl w:val="1"/>
                <w:numId w:val="6"/>
              </w:numPr>
              <w:spacing w:after="200"/>
              <w:ind w:left="605" w:hanging="605"/>
              <w:jc w:val="both"/>
              <w:rPr>
                <w:spacing w:val="-4"/>
              </w:rPr>
            </w:pPr>
            <w:r w:rsidRPr="00DB28FF">
              <w:rPr>
                <w:spacing w:val="-4"/>
              </w:rPr>
              <w:t xml:space="preserve">Notwithstanding any reference to arbitration herein, </w:t>
            </w:r>
          </w:p>
          <w:p w14:paraId="73F65C50" w14:textId="77777777" w:rsidR="006D2994" w:rsidRPr="00DB28FF" w:rsidRDefault="006D2994" w:rsidP="00AE3BE9">
            <w:pPr>
              <w:numPr>
                <w:ilvl w:val="0"/>
                <w:numId w:val="130"/>
              </w:numPr>
              <w:suppressAutoHyphens/>
              <w:overflowPunct w:val="0"/>
              <w:autoSpaceDE w:val="0"/>
              <w:autoSpaceDN w:val="0"/>
              <w:adjustRightInd w:val="0"/>
              <w:spacing w:after="200"/>
              <w:ind w:left="951" w:right="-72"/>
              <w:jc w:val="both"/>
              <w:textAlignment w:val="baseline"/>
            </w:pPr>
            <w:r w:rsidRPr="00DB28FF">
              <w:t xml:space="preserve">the parties shall continue to perform their respective obligations under the Contract unless they otherwise agree; and </w:t>
            </w:r>
          </w:p>
          <w:p w14:paraId="4D404F7D" w14:textId="77777777" w:rsidR="006D2994" w:rsidRPr="00DB28FF" w:rsidRDefault="006D2994" w:rsidP="00AE3BE9">
            <w:pPr>
              <w:numPr>
                <w:ilvl w:val="0"/>
                <w:numId w:val="130"/>
              </w:numPr>
              <w:suppressAutoHyphens/>
              <w:overflowPunct w:val="0"/>
              <w:autoSpaceDE w:val="0"/>
              <w:autoSpaceDN w:val="0"/>
              <w:adjustRightInd w:val="0"/>
              <w:spacing w:after="200"/>
              <w:ind w:left="951" w:right="-72"/>
              <w:jc w:val="both"/>
              <w:textAlignment w:val="baseline"/>
            </w:pPr>
            <w:r w:rsidRPr="00DB28FF">
              <w:t>the Purchaser shall pay the Supplier any monies due the Supplier.</w:t>
            </w:r>
          </w:p>
        </w:tc>
      </w:tr>
      <w:tr w:rsidR="006D2994" w:rsidRPr="00DB28FF" w14:paraId="3CBA4883" w14:textId="77777777" w:rsidTr="007F4B97">
        <w:trPr>
          <w:gridBefore w:val="1"/>
          <w:gridAfter w:val="1"/>
          <w:wBefore w:w="18" w:type="dxa"/>
          <w:wAfter w:w="18" w:type="dxa"/>
        </w:trPr>
        <w:tc>
          <w:tcPr>
            <w:tcW w:w="2250" w:type="dxa"/>
          </w:tcPr>
          <w:p w14:paraId="3A3EFCBF" w14:textId="77777777" w:rsidR="006D2994" w:rsidRPr="00DB28FF" w:rsidRDefault="006D2994" w:rsidP="007F4B97">
            <w:pPr>
              <w:pStyle w:val="COCgcc"/>
              <w:ind w:left="341"/>
            </w:pPr>
            <w:bookmarkStart w:id="677" w:name="_Toc167083646"/>
            <w:bookmarkStart w:id="678" w:name="_Toc454892632"/>
            <w:bookmarkStart w:id="679" w:name="_Toc487444913"/>
            <w:r w:rsidRPr="00DB28FF">
              <w:lastRenderedPageBreak/>
              <w:t>Inspections and Audit by the Bank</w:t>
            </w:r>
            <w:bookmarkEnd w:id="677"/>
            <w:bookmarkEnd w:id="678"/>
            <w:bookmarkEnd w:id="679"/>
          </w:p>
        </w:tc>
        <w:tc>
          <w:tcPr>
            <w:tcW w:w="6930" w:type="dxa"/>
          </w:tcPr>
          <w:p w14:paraId="1D730E12" w14:textId="77777777" w:rsidR="006D2994" w:rsidRPr="00DB28FF" w:rsidRDefault="006D2994" w:rsidP="00AE3BE9">
            <w:pPr>
              <w:numPr>
                <w:ilvl w:val="0"/>
                <w:numId w:val="67"/>
              </w:numPr>
              <w:spacing w:after="200"/>
              <w:ind w:left="502" w:hanging="450"/>
              <w:jc w:val="both"/>
              <w:outlineLvl w:val="1"/>
            </w:pPr>
            <w:r w:rsidRPr="00DB28FF">
              <w:rPr>
                <w:spacing w:val="-4"/>
              </w:rPr>
              <w:t>The Supplier shall keep, and shall make all reasonable efforts to cause its Subcontractors to keep, accurate and systematic accounts and records in respect of the Goods in such form and details as will clearly identify relevant time changes and costs.</w:t>
            </w:r>
          </w:p>
          <w:p w14:paraId="61EF847B" w14:textId="2579F4D8" w:rsidR="006D2994" w:rsidRPr="00DB28FF" w:rsidRDefault="006D2994" w:rsidP="00AE3BE9">
            <w:pPr>
              <w:numPr>
                <w:ilvl w:val="0"/>
                <w:numId w:val="67"/>
              </w:numPr>
              <w:spacing w:after="200"/>
              <w:ind w:left="502" w:hanging="450"/>
              <w:jc w:val="both"/>
              <w:outlineLvl w:val="1"/>
            </w:pPr>
            <w:r w:rsidRPr="00DB28FF">
              <w:rPr>
                <w:noProof/>
                <w:spacing w:val="-4"/>
              </w:rPr>
              <w:t>Pursuant</w:t>
            </w:r>
            <w:r w:rsidRPr="00DB28FF">
              <w:rPr>
                <w:spacing w:val="-4"/>
              </w:rPr>
              <w:t xml:space="preserve"> to </w:t>
            </w:r>
            <w:r>
              <w:rPr>
                <w:spacing w:val="-4"/>
              </w:rPr>
              <w:t xml:space="preserve">the </w:t>
            </w:r>
            <w:r>
              <w:rPr>
                <w:bCs/>
              </w:rPr>
              <w:t>World Bank Group</w:t>
            </w:r>
            <w:r w:rsidRPr="00DB28FF">
              <w:rPr>
                <w:bCs/>
              </w:rPr>
              <w:t xml:space="preserve">’s Sanctions Framework, as set forth in the </w:t>
            </w:r>
            <w:r>
              <w:rPr>
                <w:bCs/>
              </w:rPr>
              <w:t>Appendix to these GCC</w:t>
            </w:r>
            <w:r w:rsidRPr="00DB28FF">
              <w:rPr>
                <w:spacing w:val="-4"/>
              </w:rPr>
              <w:t>, the Supplier shall permit and shall cause its subcontractors and sub</w:t>
            </w:r>
            <w:r w:rsidR="004D392B">
              <w:rPr>
                <w:spacing w:val="-4"/>
              </w:rPr>
              <w:t>-</w:t>
            </w:r>
            <w:r w:rsidRPr="00DB28FF">
              <w:rPr>
                <w:spacing w:val="-4"/>
              </w:rPr>
              <w:t xml:space="preserve">consultants </w:t>
            </w:r>
            <w:r w:rsidR="00E9555D">
              <w:rPr>
                <w:spacing w:val="-4"/>
              </w:rPr>
              <w:t xml:space="preserve">and their personnel </w:t>
            </w:r>
            <w:r w:rsidRPr="00DB28FF">
              <w:rPr>
                <w:spacing w:val="-4"/>
              </w:rPr>
              <w:t>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Supplier’s and its Subcontractors’ and sub</w:t>
            </w:r>
            <w:r w:rsidR="004D392B">
              <w:rPr>
                <w:spacing w:val="-4"/>
              </w:rPr>
              <w:t>-</w:t>
            </w:r>
            <w:r w:rsidRPr="00DB28FF">
              <w:rPr>
                <w:spacing w:val="-4"/>
              </w:rPr>
              <w:t xml:space="preserve">consultants’ attention is drawn to Sub-Clause 3.1 which provides, inter alia, that </w:t>
            </w:r>
            <w:r w:rsidRPr="00DB28FF">
              <w:rPr>
                <w:bCs/>
                <w:color w:val="000000"/>
                <w:spacing w:val="-4"/>
              </w:rPr>
              <w:t xml:space="preserve">acts intended to materially impede the exercise of the Bank’s inspection and audit rights constitute a prohibited practice subject to contract termination (as well as to a determination of ineligibility </w:t>
            </w:r>
            <w:r w:rsidRPr="00DB28FF">
              <w:rPr>
                <w:spacing w:val="-4"/>
              </w:rPr>
              <w:t>pursuant to the Bank’s prevailing sanctions procedures</w:t>
            </w:r>
            <w:r w:rsidRPr="00DB28FF">
              <w:rPr>
                <w:bCs/>
                <w:color w:val="000000"/>
                <w:spacing w:val="-4"/>
              </w:rPr>
              <w:t>)</w:t>
            </w:r>
            <w:r w:rsidRPr="00DB28FF">
              <w:rPr>
                <w:spacing w:val="-4"/>
              </w:rPr>
              <w:t>.</w:t>
            </w:r>
          </w:p>
        </w:tc>
      </w:tr>
      <w:tr w:rsidR="006D2994" w:rsidRPr="00DB28FF" w14:paraId="3F3D3AA9" w14:textId="77777777" w:rsidTr="007F4B97">
        <w:trPr>
          <w:gridBefore w:val="1"/>
          <w:gridAfter w:val="1"/>
          <w:wBefore w:w="18" w:type="dxa"/>
          <w:wAfter w:w="18" w:type="dxa"/>
        </w:trPr>
        <w:tc>
          <w:tcPr>
            <w:tcW w:w="2250" w:type="dxa"/>
          </w:tcPr>
          <w:p w14:paraId="517C9DA9" w14:textId="77777777" w:rsidR="006D2994" w:rsidRPr="00DB28FF" w:rsidRDefault="006D2994" w:rsidP="007F4B97">
            <w:pPr>
              <w:pStyle w:val="COCgcc"/>
              <w:ind w:left="341"/>
            </w:pPr>
            <w:bookmarkStart w:id="680" w:name="_Toc167083647"/>
            <w:bookmarkStart w:id="681" w:name="_Toc454892633"/>
            <w:bookmarkStart w:id="682" w:name="_Toc487444914"/>
            <w:r w:rsidRPr="00DB28FF">
              <w:t>Scope of Supply</w:t>
            </w:r>
            <w:bookmarkEnd w:id="680"/>
            <w:bookmarkEnd w:id="681"/>
            <w:bookmarkEnd w:id="682"/>
          </w:p>
        </w:tc>
        <w:tc>
          <w:tcPr>
            <w:tcW w:w="6930" w:type="dxa"/>
          </w:tcPr>
          <w:p w14:paraId="34B92E98" w14:textId="77777777" w:rsidR="006D2994" w:rsidRPr="00DB28FF" w:rsidRDefault="006D2994" w:rsidP="00AE3BE9">
            <w:pPr>
              <w:numPr>
                <w:ilvl w:val="0"/>
                <w:numId w:val="74"/>
              </w:numPr>
              <w:spacing w:after="200"/>
              <w:ind w:left="504" w:hanging="504"/>
              <w:jc w:val="both"/>
              <w:outlineLvl w:val="1"/>
            </w:pPr>
            <w:r w:rsidRPr="00DB28FF">
              <w:rPr>
                <w:spacing w:val="-4"/>
              </w:rPr>
              <w:t>The Goods and Related Services to be supplied shall be as specif</w:t>
            </w:r>
            <w:r w:rsidRPr="00DB28FF">
              <w:t>ied in the Call-off Contract.</w:t>
            </w:r>
          </w:p>
        </w:tc>
      </w:tr>
      <w:tr w:rsidR="006D2994" w:rsidRPr="00DB28FF" w14:paraId="11C5EA0C" w14:textId="77777777" w:rsidTr="007F4B97">
        <w:trPr>
          <w:gridBefore w:val="1"/>
          <w:gridAfter w:val="1"/>
          <w:wBefore w:w="18" w:type="dxa"/>
          <w:wAfter w:w="18" w:type="dxa"/>
        </w:trPr>
        <w:tc>
          <w:tcPr>
            <w:tcW w:w="2250" w:type="dxa"/>
          </w:tcPr>
          <w:p w14:paraId="2B003D23" w14:textId="77777777" w:rsidR="006D2994" w:rsidRPr="00DB28FF" w:rsidRDefault="006D2994" w:rsidP="007F4B97">
            <w:pPr>
              <w:pStyle w:val="COCgcc"/>
              <w:ind w:left="341"/>
            </w:pPr>
            <w:bookmarkStart w:id="683" w:name="_Toc167083648"/>
            <w:bookmarkStart w:id="684" w:name="_Toc454892634"/>
            <w:bookmarkStart w:id="685" w:name="_Toc487444915"/>
            <w:r w:rsidRPr="00DB28FF">
              <w:t>Delivery and Documents</w:t>
            </w:r>
            <w:bookmarkEnd w:id="683"/>
            <w:bookmarkEnd w:id="684"/>
            <w:bookmarkEnd w:id="685"/>
          </w:p>
        </w:tc>
        <w:tc>
          <w:tcPr>
            <w:tcW w:w="6930" w:type="dxa"/>
          </w:tcPr>
          <w:p w14:paraId="43363617" w14:textId="77777777" w:rsidR="006D2994" w:rsidRPr="00DB28FF" w:rsidRDefault="006D2994" w:rsidP="00AE3BE9">
            <w:pPr>
              <w:numPr>
                <w:ilvl w:val="0"/>
                <w:numId w:val="76"/>
              </w:numPr>
              <w:spacing w:after="200"/>
              <w:ind w:left="504" w:hanging="504"/>
              <w:jc w:val="both"/>
              <w:rPr>
                <w:spacing w:val="-4"/>
              </w:rPr>
            </w:pPr>
            <w:r w:rsidRPr="00DB28FF">
              <w:rPr>
                <w:spacing w:val="-4"/>
              </w:rPr>
              <w:t xml:space="preserve">Subject to GCC Sub-Clause 33.1, the Delivery of the Goods and Completion of the Related Services shall be in accordance with the Delivery and Completion dates, or schedule, specified in the Call-off Contract. The details of shipping and other documents to be furnished by the Supplier are specified in the </w:t>
            </w:r>
            <w:r w:rsidRPr="00DB28FF">
              <w:rPr>
                <w:b/>
                <w:bCs/>
                <w:spacing w:val="-4"/>
              </w:rPr>
              <w:t>SCC.</w:t>
            </w:r>
          </w:p>
        </w:tc>
      </w:tr>
      <w:tr w:rsidR="006D2994" w:rsidRPr="00DB28FF" w14:paraId="269F3E3F" w14:textId="77777777" w:rsidTr="007F4B97">
        <w:trPr>
          <w:gridBefore w:val="1"/>
          <w:gridAfter w:val="1"/>
          <w:wBefore w:w="18" w:type="dxa"/>
          <w:wAfter w:w="18" w:type="dxa"/>
        </w:trPr>
        <w:tc>
          <w:tcPr>
            <w:tcW w:w="2250" w:type="dxa"/>
          </w:tcPr>
          <w:p w14:paraId="70B09218" w14:textId="77777777" w:rsidR="006D2994" w:rsidRPr="00DB28FF" w:rsidRDefault="006D2994" w:rsidP="007F4B97">
            <w:pPr>
              <w:pStyle w:val="COCgcc"/>
              <w:ind w:left="341"/>
            </w:pPr>
            <w:bookmarkStart w:id="686" w:name="_Toc167083649"/>
            <w:bookmarkStart w:id="687" w:name="_Toc454892635"/>
            <w:bookmarkStart w:id="688" w:name="_Toc487444916"/>
            <w:r w:rsidRPr="00DB28FF">
              <w:t>Supplier’s Responsibilities</w:t>
            </w:r>
            <w:bookmarkEnd w:id="686"/>
            <w:bookmarkEnd w:id="687"/>
            <w:bookmarkEnd w:id="688"/>
          </w:p>
        </w:tc>
        <w:tc>
          <w:tcPr>
            <w:tcW w:w="6930" w:type="dxa"/>
          </w:tcPr>
          <w:p w14:paraId="40E1845A" w14:textId="77777777" w:rsidR="006D2994" w:rsidRPr="00DB28FF" w:rsidRDefault="006D2994" w:rsidP="00AE3BE9">
            <w:pPr>
              <w:numPr>
                <w:ilvl w:val="0"/>
                <w:numId w:val="77"/>
              </w:numPr>
              <w:spacing w:after="200"/>
              <w:ind w:left="504" w:hanging="504"/>
              <w:jc w:val="both"/>
            </w:pPr>
            <w:r w:rsidRPr="00DB28FF">
              <w:t xml:space="preserve">The Supplier shall supply all the Goods and Related Services included in the scope of supply in accordance with GCC Clause 12, and the delivery and completion dates or schedule, as per GCC Clause 13. </w:t>
            </w:r>
          </w:p>
        </w:tc>
      </w:tr>
      <w:tr w:rsidR="006D2994" w:rsidRPr="00DB28FF" w14:paraId="478C5706" w14:textId="77777777" w:rsidTr="007F4B97">
        <w:trPr>
          <w:gridBefore w:val="1"/>
          <w:gridAfter w:val="1"/>
          <w:wBefore w:w="18" w:type="dxa"/>
          <w:wAfter w:w="18" w:type="dxa"/>
        </w:trPr>
        <w:tc>
          <w:tcPr>
            <w:tcW w:w="2250" w:type="dxa"/>
          </w:tcPr>
          <w:p w14:paraId="4623D0A7" w14:textId="77777777" w:rsidR="006D2994" w:rsidRPr="00DB28FF" w:rsidRDefault="006D2994" w:rsidP="007F4B97">
            <w:pPr>
              <w:pStyle w:val="COCgcc"/>
              <w:ind w:left="341"/>
            </w:pPr>
            <w:bookmarkStart w:id="689" w:name="_Toc167083650"/>
            <w:bookmarkStart w:id="690" w:name="_Toc454892636"/>
            <w:bookmarkStart w:id="691" w:name="_Toc487444917"/>
            <w:r w:rsidRPr="00DB28FF">
              <w:t>Contract Price</w:t>
            </w:r>
            <w:bookmarkEnd w:id="689"/>
            <w:bookmarkEnd w:id="690"/>
            <w:bookmarkEnd w:id="691"/>
          </w:p>
        </w:tc>
        <w:tc>
          <w:tcPr>
            <w:tcW w:w="6930" w:type="dxa"/>
          </w:tcPr>
          <w:p w14:paraId="6708615F" w14:textId="77777777" w:rsidR="006D2994" w:rsidRPr="00DB28FF" w:rsidRDefault="006D2994" w:rsidP="00AE3BE9">
            <w:pPr>
              <w:numPr>
                <w:ilvl w:val="0"/>
                <w:numId w:val="78"/>
              </w:numPr>
              <w:spacing w:after="200"/>
              <w:ind w:left="504" w:hanging="504"/>
              <w:jc w:val="both"/>
            </w:pPr>
            <w:r w:rsidRPr="00DB28FF">
              <w:t xml:space="preserve">Prices charged by the Supplier for the Goods supplied and the Related Services performed under the Contract shall be in accordance with the provisions of the Framework Agreement, Schedule 2, </w:t>
            </w:r>
            <w:r>
              <w:t xml:space="preserve">after the application of </w:t>
            </w:r>
            <w:r w:rsidRPr="00DB28FF">
              <w:t xml:space="preserve">any price adjustments authorized in the </w:t>
            </w:r>
            <w:r w:rsidRPr="00DB28FF">
              <w:rPr>
                <w:b/>
              </w:rPr>
              <w:t>SCC</w:t>
            </w:r>
            <w:r>
              <w:rPr>
                <w:b/>
              </w:rPr>
              <w:t>,</w:t>
            </w:r>
            <w:r w:rsidRPr="00DB28FF">
              <w:t xml:space="preserve"> with the exception of </w:t>
            </w:r>
            <w:r>
              <w:t>a price obtained through competitive quotes at the Secondary Procurement selection stage</w:t>
            </w:r>
            <w:r w:rsidRPr="00DB28FF">
              <w:rPr>
                <w:b/>
                <w:bCs/>
              </w:rPr>
              <w:t>.</w:t>
            </w:r>
            <w:r w:rsidRPr="00DB28FF">
              <w:t xml:space="preserve"> </w:t>
            </w:r>
          </w:p>
        </w:tc>
      </w:tr>
      <w:tr w:rsidR="006D2994" w:rsidRPr="00DB28FF" w14:paraId="086D91C3" w14:textId="77777777" w:rsidTr="007F4B97">
        <w:trPr>
          <w:gridBefore w:val="1"/>
          <w:gridAfter w:val="1"/>
          <w:wBefore w:w="18" w:type="dxa"/>
          <w:wAfter w:w="18" w:type="dxa"/>
        </w:trPr>
        <w:tc>
          <w:tcPr>
            <w:tcW w:w="2250" w:type="dxa"/>
          </w:tcPr>
          <w:p w14:paraId="6DF34F07" w14:textId="77777777" w:rsidR="006D2994" w:rsidRPr="00DB28FF" w:rsidRDefault="006D2994" w:rsidP="007F4B97">
            <w:pPr>
              <w:pStyle w:val="COCgcc"/>
              <w:ind w:left="341"/>
            </w:pPr>
            <w:bookmarkStart w:id="692" w:name="_Toc167083651"/>
            <w:bookmarkStart w:id="693" w:name="_Toc454892637"/>
            <w:bookmarkStart w:id="694" w:name="_Toc487444918"/>
            <w:r w:rsidRPr="00DB28FF">
              <w:t>Terms of Payment</w:t>
            </w:r>
            <w:bookmarkEnd w:id="692"/>
            <w:bookmarkEnd w:id="693"/>
            <w:bookmarkEnd w:id="694"/>
          </w:p>
        </w:tc>
        <w:tc>
          <w:tcPr>
            <w:tcW w:w="6930" w:type="dxa"/>
          </w:tcPr>
          <w:p w14:paraId="2A2BB52F" w14:textId="77777777" w:rsidR="006D2994" w:rsidRPr="00DB28FF" w:rsidRDefault="006D2994" w:rsidP="00AE3BE9">
            <w:pPr>
              <w:numPr>
                <w:ilvl w:val="0"/>
                <w:numId w:val="79"/>
              </w:numPr>
              <w:spacing w:after="200"/>
              <w:ind w:left="504" w:hanging="504"/>
              <w:jc w:val="both"/>
            </w:pPr>
            <w:r w:rsidRPr="00DB28FF">
              <w:t xml:space="preserve">The Contract Price, including any Advance Payments, if applicable, shall be paid as specified in the </w:t>
            </w:r>
            <w:r w:rsidRPr="00DB28FF">
              <w:rPr>
                <w:b/>
              </w:rPr>
              <w:t>SCC</w:t>
            </w:r>
            <w:r w:rsidRPr="00DB28FF">
              <w:rPr>
                <w:b/>
                <w:bCs/>
              </w:rPr>
              <w:t>.</w:t>
            </w:r>
          </w:p>
          <w:p w14:paraId="69D28671" w14:textId="77777777" w:rsidR="006D2994" w:rsidRPr="00DB28FF" w:rsidRDefault="006D2994" w:rsidP="00AE3BE9">
            <w:pPr>
              <w:numPr>
                <w:ilvl w:val="0"/>
                <w:numId w:val="79"/>
              </w:numPr>
              <w:spacing w:after="200"/>
              <w:ind w:left="504" w:hanging="504"/>
              <w:jc w:val="both"/>
            </w:pPr>
            <w:r w:rsidRPr="00DB28FF">
              <w:t xml:space="preserve">The Supplier’s request for payment shall be made to the Purchaser in writing, accompanied by invoices describing, as appropriate, the Goods delivered and Related Services </w:t>
            </w:r>
            <w:r w:rsidRPr="00DB28FF">
              <w:lastRenderedPageBreak/>
              <w:t>performed, and by the documents submitted pursuant to GCC Clause 13 and upon fulfillment of all other obligations stipulated in the Contract.</w:t>
            </w:r>
          </w:p>
          <w:p w14:paraId="4C7C89FF" w14:textId="77777777" w:rsidR="006D2994" w:rsidRPr="00DB28FF" w:rsidRDefault="006D2994" w:rsidP="00AE3BE9">
            <w:pPr>
              <w:numPr>
                <w:ilvl w:val="0"/>
                <w:numId w:val="79"/>
              </w:numPr>
              <w:spacing w:after="200"/>
              <w:ind w:left="504" w:hanging="504"/>
              <w:jc w:val="both"/>
            </w:pPr>
            <w:r w:rsidRPr="00DB28FF">
              <w:t>Payments shall be made promptly by the Purchaser, but in no case later than sixty (60) days after submission of an invoice or request for payment by the Supplier, and after the Purchaser has accepted it.</w:t>
            </w:r>
          </w:p>
          <w:p w14:paraId="60C6D985" w14:textId="2C4F89D3" w:rsidR="006D2994" w:rsidRPr="00DB28FF" w:rsidRDefault="006D2994" w:rsidP="00AE3BE9">
            <w:pPr>
              <w:numPr>
                <w:ilvl w:val="0"/>
                <w:numId w:val="79"/>
              </w:numPr>
              <w:spacing w:after="200"/>
              <w:ind w:left="504" w:hanging="504"/>
              <w:jc w:val="both"/>
            </w:pPr>
            <w:r w:rsidRPr="00DB28FF">
              <w:t xml:space="preserve">The payments shall be made to the Supplier under this Contract </w:t>
            </w:r>
            <w:r w:rsidR="00903A7C">
              <w:t>in Indian Rupees</w:t>
            </w:r>
            <w:r w:rsidRPr="00DB28FF">
              <w:t xml:space="preserve">. </w:t>
            </w:r>
          </w:p>
          <w:p w14:paraId="4793B402" w14:textId="77777777" w:rsidR="006D2994" w:rsidRPr="00DB28FF" w:rsidRDefault="006D2994" w:rsidP="00AE3BE9">
            <w:pPr>
              <w:numPr>
                <w:ilvl w:val="0"/>
                <w:numId w:val="79"/>
              </w:numPr>
              <w:spacing w:after="200"/>
              <w:ind w:left="504" w:hanging="504"/>
              <w:jc w:val="both"/>
            </w:pPr>
            <w:r w:rsidRPr="00DB28FF">
              <w:t xml:space="preserve">In the event that the Purchaser fails to pay the Supplier any payment by its due date or within the period set forth in the </w:t>
            </w:r>
            <w:r w:rsidRPr="00DB28FF">
              <w:rPr>
                <w:b/>
              </w:rPr>
              <w:t>SCC</w:t>
            </w:r>
            <w:r w:rsidRPr="00DB28FF">
              <w:rPr>
                <w:b/>
                <w:bCs/>
              </w:rPr>
              <w:t>,</w:t>
            </w:r>
            <w:r w:rsidRPr="00DB28FF">
              <w:t xml:space="preserve"> the Purchaser shall pay to the Supplier interest on the amount of such delayed payment at the rate shown in the </w:t>
            </w:r>
            <w:r w:rsidRPr="00DB28FF">
              <w:rPr>
                <w:b/>
              </w:rPr>
              <w:t>SCC</w:t>
            </w:r>
            <w:r w:rsidRPr="00DB28FF">
              <w:rPr>
                <w:b/>
                <w:bCs/>
              </w:rPr>
              <w:t>,</w:t>
            </w:r>
            <w:r w:rsidRPr="00DB28FF">
              <w:t xml:space="preserve"> for the period of delay until payment has been made in full, whether before or after judgment or arbitrage award. </w:t>
            </w:r>
          </w:p>
        </w:tc>
      </w:tr>
      <w:tr w:rsidR="006D2994" w:rsidRPr="00DB28FF" w14:paraId="30B53A27" w14:textId="77777777" w:rsidTr="007F4B97">
        <w:trPr>
          <w:gridBefore w:val="1"/>
          <w:gridAfter w:val="1"/>
          <w:wBefore w:w="18" w:type="dxa"/>
          <w:wAfter w:w="18" w:type="dxa"/>
        </w:trPr>
        <w:tc>
          <w:tcPr>
            <w:tcW w:w="2250" w:type="dxa"/>
          </w:tcPr>
          <w:p w14:paraId="6E7DA1EE" w14:textId="77777777" w:rsidR="006D2994" w:rsidRPr="00DB28FF" w:rsidRDefault="006D2994" w:rsidP="007F4B97">
            <w:pPr>
              <w:pStyle w:val="COCgcc"/>
              <w:ind w:left="341"/>
            </w:pPr>
            <w:bookmarkStart w:id="695" w:name="_Toc167083652"/>
            <w:bookmarkStart w:id="696" w:name="_Toc454892638"/>
            <w:bookmarkStart w:id="697" w:name="_Toc487444919"/>
            <w:r w:rsidRPr="00DB28FF">
              <w:lastRenderedPageBreak/>
              <w:t>Taxes and Duties</w:t>
            </w:r>
            <w:bookmarkEnd w:id="695"/>
            <w:bookmarkEnd w:id="696"/>
            <w:bookmarkEnd w:id="697"/>
          </w:p>
        </w:tc>
        <w:tc>
          <w:tcPr>
            <w:tcW w:w="6930" w:type="dxa"/>
          </w:tcPr>
          <w:p w14:paraId="4376695F" w14:textId="587B392E" w:rsidR="006D2994" w:rsidRPr="00DB28FF" w:rsidRDefault="00903A7C" w:rsidP="00AE3BE9">
            <w:pPr>
              <w:numPr>
                <w:ilvl w:val="0"/>
                <w:numId w:val="81"/>
              </w:numPr>
              <w:spacing w:after="200"/>
              <w:ind w:left="504" w:hanging="504"/>
              <w:jc w:val="both"/>
            </w:pPr>
            <w:r>
              <w:t>T</w:t>
            </w:r>
            <w:r w:rsidR="006D2994" w:rsidRPr="00DB28FF">
              <w:t>he Supplier shall be entirely responsible for all taxes, duties, license fees, etc., incurred until delivery of the contracted Goods to the Purchaser.</w:t>
            </w:r>
          </w:p>
        </w:tc>
      </w:tr>
      <w:tr w:rsidR="006D2994" w:rsidRPr="00DB28FF" w14:paraId="0A34F1B7" w14:textId="77777777" w:rsidTr="007F4B97">
        <w:trPr>
          <w:gridBefore w:val="1"/>
          <w:gridAfter w:val="1"/>
          <w:wBefore w:w="18" w:type="dxa"/>
          <w:wAfter w:w="18" w:type="dxa"/>
        </w:trPr>
        <w:tc>
          <w:tcPr>
            <w:tcW w:w="2250" w:type="dxa"/>
          </w:tcPr>
          <w:p w14:paraId="3384BF70" w14:textId="77777777" w:rsidR="006D2994" w:rsidRPr="00DB28FF" w:rsidRDefault="006D2994" w:rsidP="007F4B97">
            <w:pPr>
              <w:pStyle w:val="COCgcc"/>
              <w:ind w:left="341"/>
            </w:pPr>
            <w:bookmarkStart w:id="698" w:name="_Toc167083653"/>
            <w:bookmarkStart w:id="699" w:name="_Toc454892639"/>
            <w:bookmarkStart w:id="700" w:name="_Toc487444920"/>
            <w:r w:rsidRPr="00DB28FF">
              <w:t>Performance Security</w:t>
            </w:r>
            <w:bookmarkEnd w:id="698"/>
            <w:bookmarkEnd w:id="699"/>
            <w:bookmarkEnd w:id="700"/>
          </w:p>
        </w:tc>
        <w:tc>
          <w:tcPr>
            <w:tcW w:w="6930" w:type="dxa"/>
          </w:tcPr>
          <w:p w14:paraId="3781D0D3" w14:textId="4A71D856" w:rsidR="006D2994" w:rsidRPr="00DB28FF" w:rsidRDefault="00C121E9" w:rsidP="00AE3BE9">
            <w:pPr>
              <w:numPr>
                <w:ilvl w:val="0"/>
                <w:numId w:val="82"/>
              </w:numPr>
              <w:spacing w:after="200"/>
              <w:ind w:left="504" w:hanging="504"/>
              <w:jc w:val="both"/>
            </w:pPr>
            <w:r>
              <w:t xml:space="preserve">The </w:t>
            </w:r>
            <w:r w:rsidRPr="00C121E9">
              <w:t xml:space="preserve">performance security </w:t>
            </w:r>
            <w:r>
              <w:t xml:space="preserve">provided by the Supplier on award of Framework Agreement is for </w:t>
            </w:r>
            <w:r w:rsidRPr="00C121E9">
              <w:t>the performance of the FA and the call-off contracts</w:t>
            </w:r>
            <w:r w:rsidR="006D2994" w:rsidRPr="00DB28FF">
              <w:rPr>
                <w:b/>
                <w:bCs/>
              </w:rPr>
              <w:t>.</w:t>
            </w:r>
            <w:r w:rsidR="0092496E">
              <w:rPr>
                <w:b/>
                <w:bCs/>
              </w:rPr>
              <w:t xml:space="preserve"> </w:t>
            </w:r>
          </w:p>
        </w:tc>
      </w:tr>
      <w:tr w:rsidR="006D2994" w:rsidRPr="00DB28FF" w14:paraId="7513986B" w14:textId="77777777" w:rsidTr="007F4B97">
        <w:trPr>
          <w:gridBefore w:val="1"/>
          <w:gridAfter w:val="1"/>
          <w:wBefore w:w="18" w:type="dxa"/>
          <w:wAfter w:w="18" w:type="dxa"/>
        </w:trPr>
        <w:tc>
          <w:tcPr>
            <w:tcW w:w="2250" w:type="dxa"/>
          </w:tcPr>
          <w:p w14:paraId="2C29C2C3" w14:textId="77777777" w:rsidR="006D2994" w:rsidRPr="00DB28FF" w:rsidRDefault="006D2994" w:rsidP="007F4B97">
            <w:pPr>
              <w:pStyle w:val="COCgcc"/>
              <w:ind w:left="341"/>
            </w:pPr>
            <w:bookmarkStart w:id="701" w:name="_Toc167083654"/>
            <w:bookmarkStart w:id="702" w:name="_Toc454892640"/>
            <w:bookmarkStart w:id="703" w:name="_Toc487444921"/>
            <w:r w:rsidRPr="00DB28FF">
              <w:t>Copyright</w:t>
            </w:r>
            <w:bookmarkEnd w:id="701"/>
            <w:bookmarkEnd w:id="702"/>
            <w:bookmarkEnd w:id="703"/>
          </w:p>
        </w:tc>
        <w:tc>
          <w:tcPr>
            <w:tcW w:w="6930" w:type="dxa"/>
          </w:tcPr>
          <w:p w14:paraId="59217F0A" w14:textId="77777777" w:rsidR="006D2994" w:rsidRPr="00DB28FF" w:rsidRDefault="006D2994" w:rsidP="00AE3BE9">
            <w:pPr>
              <w:numPr>
                <w:ilvl w:val="0"/>
                <w:numId w:val="83"/>
              </w:numPr>
              <w:spacing w:after="200"/>
              <w:ind w:left="504" w:hanging="504"/>
              <w:jc w:val="both"/>
            </w:pPr>
            <w:r w:rsidRPr="00DB28FF">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6D2994" w:rsidRPr="00DB28FF" w14:paraId="5A93C3A7" w14:textId="77777777" w:rsidTr="007F4B97">
        <w:trPr>
          <w:gridBefore w:val="1"/>
          <w:gridAfter w:val="1"/>
          <w:wBefore w:w="18" w:type="dxa"/>
          <w:wAfter w:w="18" w:type="dxa"/>
        </w:trPr>
        <w:tc>
          <w:tcPr>
            <w:tcW w:w="2250" w:type="dxa"/>
          </w:tcPr>
          <w:p w14:paraId="0BCB2F65" w14:textId="77777777" w:rsidR="006D2994" w:rsidRPr="00DB28FF" w:rsidRDefault="006D2994" w:rsidP="007F4B97">
            <w:pPr>
              <w:pStyle w:val="COCgcc"/>
              <w:ind w:left="341"/>
            </w:pPr>
            <w:bookmarkStart w:id="704" w:name="_Toc167083655"/>
            <w:bookmarkStart w:id="705" w:name="_Toc454892641"/>
            <w:bookmarkStart w:id="706" w:name="_Toc487444922"/>
            <w:r w:rsidRPr="00DB28FF">
              <w:t>Confidential Information</w:t>
            </w:r>
            <w:bookmarkEnd w:id="704"/>
            <w:bookmarkEnd w:id="705"/>
            <w:bookmarkEnd w:id="706"/>
          </w:p>
        </w:tc>
        <w:tc>
          <w:tcPr>
            <w:tcW w:w="6930" w:type="dxa"/>
          </w:tcPr>
          <w:p w14:paraId="0CE5E62C" w14:textId="77777777" w:rsidR="006D2994" w:rsidRPr="00DB28FF" w:rsidRDefault="006D2994" w:rsidP="00AE3BE9">
            <w:pPr>
              <w:numPr>
                <w:ilvl w:val="0"/>
                <w:numId w:val="84"/>
              </w:numPr>
              <w:spacing w:after="200"/>
              <w:ind w:left="504" w:hanging="504"/>
              <w:jc w:val="both"/>
            </w:pPr>
            <w:r w:rsidRPr="00DB28FF">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6ABBED77" w14:textId="77777777" w:rsidR="006D2994" w:rsidRPr="00DB28FF" w:rsidRDefault="006D2994" w:rsidP="00AE3BE9">
            <w:pPr>
              <w:numPr>
                <w:ilvl w:val="0"/>
                <w:numId w:val="84"/>
              </w:numPr>
              <w:spacing w:after="200"/>
              <w:ind w:left="504" w:hanging="504"/>
              <w:jc w:val="both"/>
            </w:pPr>
            <w:r w:rsidRPr="00DB28FF">
              <w:lastRenderedPageBreak/>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4691D302" w14:textId="77777777" w:rsidR="006D2994" w:rsidRPr="00DB28FF" w:rsidRDefault="006D2994" w:rsidP="00AE3BE9">
            <w:pPr>
              <w:numPr>
                <w:ilvl w:val="0"/>
                <w:numId w:val="84"/>
              </w:numPr>
              <w:spacing w:after="200"/>
              <w:ind w:left="504" w:hanging="504"/>
              <w:jc w:val="both"/>
            </w:pPr>
            <w:r w:rsidRPr="00DB28FF">
              <w:t>The obligation of a party under GCC Sub-Clauses 20.1 and 20.2 above, however, shall not apply to information that:</w:t>
            </w:r>
          </w:p>
          <w:p w14:paraId="6358D954" w14:textId="77777777" w:rsidR="006D2994" w:rsidRPr="00DB28FF" w:rsidRDefault="006D2994" w:rsidP="00AE3BE9">
            <w:pPr>
              <w:numPr>
                <w:ilvl w:val="2"/>
                <w:numId w:val="42"/>
              </w:numPr>
              <w:spacing w:after="200"/>
              <w:ind w:left="951" w:hanging="375"/>
              <w:jc w:val="both"/>
              <w:outlineLvl w:val="2"/>
            </w:pPr>
            <w:r w:rsidRPr="00DB28FF">
              <w:t xml:space="preserve">the Purchaser or Supplier need to share with the Bank or other institutions participating in the financing of the Contract; </w:t>
            </w:r>
          </w:p>
          <w:p w14:paraId="6296510B" w14:textId="77777777" w:rsidR="006D2994" w:rsidRPr="00DB28FF" w:rsidRDefault="006D2994" w:rsidP="00AE3BE9">
            <w:pPr>
              <w:numPr>
                <w:ilvl w:val="2"/>
                <w:numId w:val="42"/>
              </w:numPr>
              <w:spacing w:after="200"/>
              <w:ind w:left="951" w:hanging="375"/>
              <w:jc w:val="both"/>
              <w:outlineLvl w:val="2"/>
            </w:pPr>
            <w:r w:rsidRPr="00DB28FF">
              <w:t>now or hereafter enters the public domain through no fault of that party;</w:t>
            </w:r>
          </w:p>
          <w:p w14:paraId="3BAFF18E" w14:textId="77777777" w:rsidR="006D2994" w:rsidRPr="00DB28FF" w:rsidRDefault="006D2994" w:rsidP="00AE3BE9">
            <w:pPr>
              <w:numPr>
                <w:ilvl w:val="2"/>
                <w:numId w:val="42"/>
              </w:numPr>
              <w:spacing w:after="200"/>
              <w:ind w:left="951" w:hanging="375"/>
              <w:jc w:val="both"/>
              <w:outlineLvl w:val="2"/>
            </w:pPr>
            <w:r w:rsidRPr="00DB28FF">
              <w:t>can be proven to have been possessed by that party at the time of disclosure and which was not previously obtained, directly or indirectly, from the other party; or</w:t>
            </w:r>
          </w:p>
          <w:p w14:paraId="67D2B744" w14:textId="77777777" w:rsidR="006D2994" w:rsidRPr="00DB28FF" w:rsidRDefault="006D2994" w:rsidP="00AE3BE9">
            <w:pPr>
              <w:numPr>
                <w:ilvl w:val="2"/>
                <w:numId w:val="42"/>
              </w:numPr>
              <w:spacing w:after="200"/>
              <w:ind w:left="951" w:hanging="375"/>
              <w:jc w:val="both"/>
              <w:outlineLvl w:val="2"/>
            </w:pPr>
            <w:r w:rsidRPr="00DB28FF">
              <w:t>otherwise lawfully becomes available to that party from a third party that has no obligation of confidentiality.</w:t>
            </w:r>
          </w:p>
          <w:p w14:paraId="19CD8E03" w14:textId="77777777" w:rsidR="006D2994" w:rsidRPr="00DB28FF" w:rsidRDefault="006D2994" w:rsidP="00AE3BE9">
            <w:pPr>
              <w:numPr>
                <w:ilvl w:val="0"/>
                <w:numId w:val="84"/>
              </w:numPr>
              <w:spacing w:after="200"/>
              <w:ind w:left="504" w:hanging="504"/>
              <w:jc w:val="both"/>
            </w:pPr>
            <w:r w:rsidRPr="00DB28FF">
              <w:t>The above provisions of GCC Clause 20 shall not in any way modify any undertaking of confidentiality given by either of the parties hereto prior to the date of the Contract in respect of the Supply or any part thereof.</w:t>
            </w:r>
          </w:p>
          <w:p w14:paraId="7DCDC88D" w14:textId="77777777" w:rsidR="006D2994" w:rsidRPr="00DB28FF" w:rsidRDefault="006D2994" w:rsidP="00AE3BE9">
            <w:pPr>
              <w:numPr>
                <w:ilvl w:val="0"/>
                <w:numId w:val="84"/>
              </w:numPr>
              <w:spacing w:after="200"/>
              <w:ind w:left="504" w:hanging="504"/>
              <w:jc w:val="both"/>
            </w:pPr>
            <w:r w:rsidRPr="00DB28FF">
              <w:t>The provisions of GCC Clause 20 shall survive completion or termination, for whatever reason, of the Contract.</w:t>
            </w:r>
          </w:p>
        </w:tc>
      </w:tr>
      <w:tr w:rsidR="006D2994" w:rsidRPr="00DB28FF" w14:paraId="2D64346C" w14:textId="77777777" w:rsidTr="007F4B97">
        <w:trPr>
          <w:gridBefore w:val="1"/>
          <w:gridAfter w:val="1"/>
          <w:wBefore w:w="18" w:type="dxa"/>
          <w:wAfter w:w="18" w:type="dxa"/>
        </w:trPr>
        <w:tc>
          <w:tcPr>
            <w:tcW w:w="2250" w:type="dxa"/>
          </w:tcPr>
          <w:p w14:paraId="71C5D660" w14:textId="77777777" w:rsidR="006D2994" w:rsidRPr="00DB28FF" w:rsidRDefault="006D2994" w:rsidP="007F4B97">
            <w:pPr>
              <w:pStyle w:val="COCgcc"/>
              <w:ind w:left="341"/>
            </w:pPr>
            <w:bookmarkStart w:id="707" w:name="_Toc167083656"/>
            <w:bookmarkStart w:id="708" w:name="_Toc454892642"/>
            <w:bookmarkStart w:id="709" w:name="_Toc487444923"/>
            <w:r w:rsidRPr="00DB28FF">
              <w:lastRenderedPageBreak/>
              <w:t>Subcontracting</w:t>
            </w:r>
            <w:bookmarkEnd w:id="707"/>
            <w:bookmarkEnd w:id="708"/>
            <w:bookmarkEnd w:id="709"/>
          </w:p>
        </w:tc>
        <w:tc>
          <w:tcPr>
            <w:tcW w:w="6930" w:type="dxa"/>
          </w:tcPr>
          <w:p w14:paraId="4DBE129E" w14:textId="77777777" w:rsidR="006D2994" w:rsidRPr="00DB28FF" w:rsidRDefault="006D2994" w:rsidP="00AE3BE9">
            <w:pPr>
              <w:numPr>
                <w:ilvl w:val="0"/>
                <w:numId w:val="85"/>
              </w:numPr>
              <w:spacing w:after="200"/>
              <w:ind w:left="504" w:hanging="504"/>
              <w:jc w:val="both"/>
            </w:pPr>
            <w:r w:rsidRPr="00DB28FF">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0FDD070D" w14:textId="77777777" w:rsidR="006D2994" w:rsidRPr="00DB28FF" w:rsidRDefault="006D2994" w:rsidP="00AE3BE9">
            <w:pPr>
              <w:numPr>
                <w:ilvl w:val="0"/>
                <w:numId w:val="85"/>
              </w:numPr>
              <w:spacing w:after="200"/>
              <w:ind w:left="504" w:hanging="504"/>
              <w:jc w:val="both"/>
            </w:pPr>
            <w:r w:rsidRPr="00DB28FF">
              <w:t xml:space="preserve">Subcontracts shall comply with the provisions of GCC Clauses 3 and 7. </w:t>
            </w:r>
          </w:p>
        </w:tc>
      </w:tr>
      <w:tr w:rsidR="006D2994" w:rsidRPr="00DB28FF" w14:paraId="62964C9B" w14:textId="77777777" w:rsidTr="007F4B97">
        <w:trPr>
          <w:gridBefore w:val="1"/>
          <w:gridAfter w:val="1"/>
          <w:wBefore w:w="18" w:type="dxa"/>
          <w:wAfter w:w="18" w:type="dxa"/>
        </w:trPr>
        <w:tc>
          <w:tcPr>
            <w:tcW w:w="2250" w:type="dxa"/>
          </w:tcPr>
          <w:p w14:paraId="783BDDA3" w14:textId="77777777" w:rsidR="006D2994" w:rsidRPr="00DB28FF" w:rsidRDefault="006D2994" w:rsidP="007F4B97">
            <w:pPr>
              <w:pStyle w:val="COCgcc"/>
              <w:ind w:left="341"/>
            </w:pPr>
            <w:bookmarkStart w:id="710" w:name="_Toc167083657"/>
            <w:bookmarkStart w:id="711" w:name="_Toc454892643"/>
            <w:bookmarkStart w:id="712" w:name="_Toc487444924"/>
            <w:r w:rsidRPr="00DB28FF">
              <w:t>Specifications and Standards</w:t>
            </w:r>
            <w:bookmarkEnd w:id="710"/>
            <w:bookmarkEnd w:id="711"/>
            <w:bookmarkEnd w:id="712"/>
          </w:p>
        </w:tc>
        <w:tc>
          <w:tcPr>
            <w:tcW w:w="6930" w:type="dxa"/>
          </w:tcPr>
          <w:p w14:paraId="2BB29E38" w14:textId="77777777" w:rsidR="006D2994" w:rsidRPr="00DB28FF" w:rsidRDefault="006D2994" w:rsidP="00AE3BE9">
            <w:pPr>
              <w:numPr>
                <w:ilvl w:val="0"/>
                <w:numId w:val="86"/>
              </w:numPr>
              <w:spacing w:after="200"/>
              <w:ind w:left="501" w:hanging="501"/>
              <w:jc w:val="both"/>
            </w:pPr>
            <w:r w:rsidRPr="00DB28FF">
              <w:t>Technical Specifications and Drawings</w:t>
            </w:r>
          </w:p>
          <w:p w14:paraId="7E6C8250" w14:textId="0C8542CD" w:rsidR="006D2994" w:rsidRPr="00DB28FF" w:rsidRDefault="006D2994" w:rsidP="00AE3BE9">
            <w:pPr>
              <w:numPr>
                <w:ilvl w:val="2"/>
                <w:numId w:val="43"/>
              </w:numPr>
              <w:spacing w:after="200"/>
              <w:ind w:left="951" w:hanging="449"/>
              <w:jc w:val="both"/>
              <w:outlineLvl w:val="2"/>
            </w:pPr>
            <w:r w:rsidRPr="00DB28FF">
              <w:t>The Goods and Related Services supplied under this Contract shall conform to the technical specifications and standards more fully described in the Framework Agreement, Schedule 1.</w:t>
            </w:r>
          </w:p>
          <w:p w14:paraId="23D02B34" w14:textId="77777777" w:rsidR="006D2994" w:rsidRPr="00DB28FF" w:rsidRDefault="006D2994" w:rsidP="00AE3BE9">
            <w:pPr>
              <w:numPr>
                <w:ilvl w:val="2"/>
                <w:numId w:val="43"/>
              </w:numPr>
              <w:spacing w:after="200"/>
              <w:ind w:left="951" w:hanging="449"/>
              <w:jc w:val="both"/>
              <w:outlineLvl w:val="2"/>
            </w:pPr>
            <w:r w:rsidRPr="00DB28FF">
              <w:t xml:space="preserve">The Supplier shall be entitled to disclaim responsibility for any design, data, drawing, specification or other document, </w:t>
            </w:r>
            <w:r w:rsidRPr="00DB28FF">
              <w:lastRenderedPageBreak/>
              <w:t>or any modification thereof provided or designed by or on behalf of the Purchaser, by giving a notice of such disclaimer to the Purchaser.</w:t>
            </w:r>
          </w:p>
          <w:p w14:paraId="0416325A" w14:textId="77777777" w:rsidR="006D2994" w:rsidRPr="00DB28FF" w:rsidRDefault="006D2994" w:rsidP="00AE3BE9">
            <w:pPr>
              <w:numPr>
                <w:ilvl w:val="2"/>
                <w:numId w:val="43"/>
              </w:numPr>
              <w:spacing w:after="200"/>
              <w:ind w:left="951" w:hanging="449"/>
              <w:jc w:val="both"/>
              <w:outlineLvl w:val="2"/>
            </w:pPr>
            <w:r w:rsidRPr="00DB28FF">
              <w:t>Wherever references are made in the Contract to codes and standards in accordance with which it shall be executed, the edition or the revised version of such codes and standards shall be those specified in the Framework Agreement, Schedule 1. During Contract execution, any changes in any such codes and standards shall be applied only after approval by the Purchaser and shall be treated in accordance with GCC Clause 33.</w:t>
            </w:r>
          </w:p>
        </w:tc>
      </w:tr>
      <w:tr w:rsidR="006D2994" w:rsidRPr="00DB28FF" w14:paraId="67235AD4" w14:textId="77777777" w:rsidTr="007F4B97">
        <w:trPr>
          <w:gridBefore w:val="1"/>
          <w:gridAfter w:val="1"/>
          <w:wBefore w:w="18" w:type="dxa"/>
          <w:wAfter w:w="18" w:type="dxa"/>
        </w:trPr>
        <w:tc>
          <w:tcPr>
            <w:tcW w:w="2250" w:type="dxa"/>
          </w:tcPr>
          <w:p w14:paraId="3B05D311" w14:textId="77777777" w:rsidR="006D2994" w:rsidRPr="00DB28FF" w:rsidRDefault="006D2994" w:rsidP="007F4B97">
            <w:pPr>
              <w:pStyle w:val="COCgcc"/>
              <w:ind w:left="341"/>
            </w:pPr>
            <w:bookmarkStart w:id="713" w:name="_Toc167083658"/>
            <w:bookmarkStart w:id="714" w:name="_Toc454892644"/>
            <w:bookmarkStart w:id="715" w:name="_Toc487444925"/>
            <w:r w:rsidRPr="00DB28FF">
              <w:lastRenderedPageBreak/>
              <w:t>Packing and Documents</w:t>
            </w:r>
            <w:bookmarkEnd w:id="713"/>
            <w:bookmarkEnd w:id="714"/>
            <w:bookmarkEnd w:id="715"/>
          </w:p>
        </w:tc>
        <w:tc>
          <w:tcPr>
            <w:tcW w:w="6930" w:type="dxa"/>
          </w:tcPr>
          <w:p w14:paraId="697EF735" w14:textId="7C1A15DA" w:rsidR="006D2994" w:rsidRPr="00DB28FF" w:rsidRDefault="006D2994" w:rsidP="00AE3BE9">
            <w:pPr>
              <w:numPr>
                <w:ilvl w:val="0"/>
                <w:numId w:val="87"/>
              </w:numPr>
              <w:spacing w:after="200"/>
              <w:ind w:left="504" w:hanging="504"/>
              <w:jc w:val="both"/>
            </w:pPr>
            <w:r w:rsidRPr="00DB28FF">
              <w:t xml:space="preserve">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w:t>
            </w:r>
            <w:r w:rsidR="00A92515">
              <w:t>Goods</w:t>
            </w:r>
            <w:r w:rsidRPr="00DB28FF">
              <w:t>’ final destination and the absence of heavy handling facilities at all points in transit.</w:t>
            </w:r>
          </w:p>
          <w:p w14:paraId="46DEA9C2" w14:textId="77777777" w:rsidR="006D2994" w:rsidRPr="00DB28FF" w:rsidRDefault="006D2994" w:rsidP="00AE3BE9">
            <w:pPr>
              <w:numPr>
                <w:ilvl w:val="0"/>
                <w:numId w:val="87"/>
              </w:numPr>
              <w:spacing w:after="200"/>
              <w:ind w:left="504" w:hanging="504"/>
              <w:jc w:val="both"/>
            </w:pPr>
            <w:r w:rsidRPr="00DB28FF">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6D2994" w:rsidRPr="00DB28FF" w14:paraId="6603E3EE" w14:textId="77777777" w:rsidTr="007F4B97">
        <w:trPr>
          <w:gridBefore w:val="1"/>
          <w:gridAfter w:val="1"/>
          <w:wBefore w:w="18" w:type="dxa"/>
          <w:wAfter w:w="18" w:type="dxa"/>
        </w:trPr>
        <w:tc>
          <w:tcPr>
            <w:tcW w:w="2250" w:type="dxa"/>
          </w:tcPr>
          <w:p w14:paraId="526071AC" w14:textId="77777777" w:rsidR="006D2994" w:rsidRPr="00DB28FF" w:rsidRDefault="006D2994" w:rsidP="007F4B97">
            <w:pPr>
              <w:pStyle w:val="COCgcc"/>
              <w:ind w:left="341"/>
            </w:pPr>
            <w:bookmarkStart w:id="716" w:name="_Toc167083659"/>
            <w:bookmarkStart w:id="717" w:name="_Toc454892645"/>
            <w:bookmarkStart w:id="718" w:name="_Toc487444926"/>
            <w:r w:rsidRPr="00DB28FF">
              <w:t>Insurance</w:t>
            </w:r>
            <w:bookmarkEnd w:id="716"/>
            <w:bookmarkEnd w:id="717"/>
            <w:bookmarkEnd w:id="718"/>
          </w:p>
        </w:tc>
        <w:tc>
          <w:tcPr>
            <w:tcW w:w="6930" w:type="dxa"/>
          </w:tcPr>
          <w:p w14:paraId="58F5BA96" w14:textId="6F6057A2" w:rsidR="006D2994" w:rsidRPr="00DB28FF" w:rsidRDefault="006D2994" w:rsidP="00AE3BE9">
            <w:pPr>
              <w:numPr>
                <w:ilvl w:val="0"/>
                <w:numId w:val="88"/>
              </w:numPr>
              <w:spacing w:after="200"/>
              <w:ind w:left="504" w:hanging="504"/>
              <w:jc w:val="both"/>
            </w:pPr>
            <w:r w:rsidRPr="00DB28FF">
              <w:t xml:space="preserve">Unless otherwise specified in the </w:t>
            </w:r>
            <w:r w:rsidRPr="00DB28FF">
              <w:rPr>
                <w:b/>
              </w:rPr>
              <w:t>SCC</w:t>
            </w:r>
            <w:r w:rsidRPr="00DB28FF">
              <w:rPr>
                <w:b/>
                <w:bCs/>
              </w:rPr>
              <w:t>,</w:t>
            </w:r>
            <w:r w:rsidRPr="00DB28FF">
              <w:t xml:space="preserve"> the Goods supplied under the Contract shall be fully insured, against loss or damage incidental to manufacture or acquisition, transportation, storage, and delivery, in accordance with the applicable Incoterms or in the manner specified in the </w:t>
            </w:r>
            <w:r w:rsidRPr="00DB28FF">
              <w:rPr>
                <w:b/>
              </w:rPr>
              <w:t>SCC</w:t>
            </w:r>
            <w:r w:rsidRPr="00DB28FF">
              <w:rPr>
                <w:b/>
                <w:bCs/>
              </w:rPr>
              <w:t>.</w:t>
            </w:r>
            <w:r w:rsidRPr="00DB28FF">
              <w:t xml:space="preserve"> </w:t>
            </w:r>
          </w:p>
        </w:tc>
      </w:tr>
      <w:tr w:rsidR="006D2994" w:rsidRPr="00DB28FF" w14:paraId="4AB81CC5" w14:textId="77777777" w:rsidTr="007F4B97">
        <w:trPr>
          <w:gridBefore w:val="1"/>
          <w:gridAfter w:val="1"/>
          <w:wBefore w:w="18" w:type="dxa"/>
          <w:wAfter w:w="18" w:type="dxa"/>
        </w:trPr>
        <w:tc>
          <w:tcPr>
            <w:tcW w:w="2250" w:type="dxa"/>
          </w:tcPr>
          <w:p w14:paraId="3E4C20B1" w14:textId="77777777" w:rsidR="006D2994" w:rsidRPr="00DB28FF" w:rsidRDefault="006D2994" w:rsidP="007F4B97">
            <w:pPr>
              <w:pStyle w:val="COCgcc"/>
              <w:ind w:left="341"/>
            </w:pPr>
            <w:bookmarkStart w:id="719" w:name="_Toc167083660"/>
            <w:bookmarkStart w:id="720" w:name="_Toc454892646"/>
            <w:bookmarkStart w:id="721" w:name="_Toc487444927"/>
            <w:r w:rsidRPr="00DB28FF">
              <w:t>Transportation</w:t>
            </w:r>
            <w:bookmarkEnd w:id="719"/>
            <w:r w:rsidRPr="00DB28FF">
              <w:t xml:space="preserve"> and Incidental Services</w:t>
            </w:r>
            <w:bookmarkEnd w:id="720"/>
            <w:bookmarkEnd w:id="721"/>
            <w:r w:rsidRPr="00DB28FF">
              <w:t xml:space="preserve"> </w:t>
            </w:r>
          </w:p>
        </w:tc>
        <w:tc>
          <w:tcPr>
            <w:tcW w:w="6930" w:type="dxa"/>
          </w:tcPr>
          <w:p w14:paraId="098EEA1D" w14:textId="77777777" w:rsidR="006D2994" w:rsidRPr="00DB28FF" w:rsidRDefault="006D2994" w:rsidP="00AE3BE9">
            <w:pPr>
              <w:numPr>
                <w:ilvl w:val="0"/>
                <w:numId w:val="89"/>
              </w:numPr>
              <w:spacing w:after="200"/>
              <w:ind w:left="504" w:hanging="504"/>
              <w:jc w:val="both"/>
            </w:pPr>
            <w:r w:rsidRPr="00DB28FF">
              <w:t xml:space="preserve">Unless otherwise specified in the </w:t>
            </w:r>
            <w:r w:rsidRPr="00DB28FF">
              <w:rPr>
                <w:b/>
              </w:rPr>
              <w:t>SCC</w:t>
            </w:r>
            <w:r w:rsidRPr="00DB28FF">
              <w:rPr>
                <w:b/>
                <w:bCs/>
              </w:rPr>
              <w:t>,</w:t>
            </w:r>
            <w:r w:rsidRPr="00DB28FF">
              <w:t xml:space="preserve"> responsibility for arranging transportation of the Goods shall be in accordance with the specified Incoterms. </w:t>
            </w:r>
          </w:p>
        </w:tc>
      </w:tr>
      <w:tr w:rsidR="006D2994" w:rsidRPr="00DB28FF" w14:paraId="51D44DCC" w14:textId="77777777" w:rsidTr="007F4B97">
        <w:trPr>
          <w:gridBefore w:val="1"/>
          <w:gridAfter w:val="1"/>
          <w:wBefore w:w="18" w:type="dxa"/>
          <w:wAfter w:w="18" w:type="dxa"/>
        </w:trPr>
        <w:tc>
          <w:tcPr>
            <w:tcW w:w="2250" w:type="dxa"/>
          </w:tcPr>
          <w:p w14:paraId="1434A14A" w14:textId="77777777" w:rsidR="006D2994" w:rsidRPr="00DB28FF" w:rsidRDefault="006D2994" w:rsidP="007F4B97">
            <w:pPr>
              <w:spacing w:after="200"/>
              <w:rPr>
                <w:b/>
                <w:bCs/>
              </w:rPr>
            </w:pPr>
          </w:p>
        </w:tc>
        <w:tc>
          <w:tcPr>
            <w:tcW w:w="6930" w:type="dxa"/>
          </w:tcPr>
          <w:p w14:paraId="421C40B1" w14:textId="52DB23EC" w:rsidR="006D2994" w:rsidRPr="00DB28FF" w:rsidRDefault="006D2994" w:rsidP="00AE3BE9">
            <w:pPr>
              <w:numPr>
                <w:ilvl w:val="0"/>
                <w:numId w:val="89"/>
              </w:numPr>
              <w:spacing w:after="200"/>
              <w:ind w:left="504" w:hanging="504"/>
              <w:jc w:val="both"/>
            </w:pPr>
            <w:r w:rsidRPr="00DB28FF">
              <w:t xml:space="preserve">The Supplier may be required to provide any or all of the following </w:t>
            </w:r>
            <w:r w:rsidR="00A92515">
              <w:t>Related Services</w:t>
            </w:r>
            <w:r w:rsidRPr="00DB28FF">
              <w:t xml:space="preserve">, including additional </w:t>
            </w:r>
            <w:r w:rsidR="00A92515">
              <w:t>Related Services</w:t>
            </w:r>
            <w:r w:rsidRPr="00DB28FF">
              <w:t>, if any, specified in SCC:</w:t>
            </w:r>
          </w:p>
          <w:p w14:paraId="50EA919A" w14:textId="77777777" w:rsidR="006D2994" w:rsidRPr="00DB28FF" w:rsidRDefault="006D2994" w:rsidP="007F4B97">
            <w:pPr>
              <w:suppressAutoHyphens/>
              <w:spacing w:after="200"/>
              <w:ind w:left="951" w:right="-72" w:hanging="418"/>
              <w:jc w:val="both"/>
            </w:pPr>
            <w:r w:rsidRPr="00DB28FF">
              <w:t>(a)</w:t>
            </w:r>
            <w:r w:rsidRPr="00DB28FF">
              <w:tab/>
              <w:t>performance or supervision of on-site assembly and/or start</w:t>
            </w:r>
            <w:r w:rsidRPr="00DB28FF">
              <w:noBreakHyphen/>
              <w:t>up of the supplied Goods;</w:t>
            </w:r>
          </w:p>
          <w:p w14:paraId="51E0AFD7" w14:textId="77777777" w:rsidR="006D2994" w:rsidRPr="00DB28FF" w:rsidRDefault="006D2994" w:rsidP="007F4B97">
            <w:pPr>
              <w:suppressAutoHyphens/>
              <w:spacing w:after="200"/>
              <w:ind w:left="951" w:right="-72" w:hanging="418"/>
              <w:jc w:val="both"/>
            </w:pPr>
            <w:r w:rsidRPr="00DB28FF">
              <w:t>(b)</w:t>
            </w:r>
            <w:r w:rsidRPr="00DB28FF">
              <w:tab/>
              <w:t>furnishing of tools required for assembly and/or maintenance of the supplied Goods;</w:t>
            </w:r>
          </w:p>
          <w:p w14:paraId="33C69E5A" w14:textId="50C1E1C9" w:rsidR="006D2994" w:rsidRPr="00DB28FF" w:rsidRDefault="006D2994" w:rsidP="007F4B97">
            <w:pPr>
              <w:suppressAutoHyphens/>
              <w:spacing w:after="200"/>
              <w:ind w:left="951" w:right="-72" w:hanging="418"/>
              <w:jc w:val="both"/>
            </w:pPr>
            <w:r w:rsidRPr="00DB28FF">
              <w:lastRenderedPageBreak/>
              <w:t>(c)</w:t>
            </w:r>
            <w:r w:rsidRPr="00DB28FF">
              <w:tab/>
              <w:t>furnishing of a detailed operations and maintenance manual</w:t>
            </w:r>
            <w:r w:rsidR="00004257">
              <w:t xml:space="preserve"> in English</w:t>
            </w:r>
            <w:r w:rsidRPr="00DB28FF">
              <w:t xml:space="preserve"> </w:t>
            </w:r>
            <w:r w:rsidR="00004257">
              <w:t>and in another language</w:t>
            </w:r>
            <w:r w:rsidR="00CD7329">
              <w:t>,</w:t>
            </w:r>
            <w:r w:rsidR="00004257">
              <w:t xml:space="preserve"> if so specified in </w:t>
            </w:r>
            <w:r w:rsidR="00004257" w:rsidRPr="00CA2138">
              <w:rPr>
                <w:b/>
              </w:rPr>
              <w:t>SCC</w:t>
            </w:r>
            <w:r w:rsidR="00CD7329" w:rsidRPr="00CA2138">
              <w:rPr>
                <w:b/>
              </w:rPr>
              <w:t>,</w:t>
            </w:r>
            <w:r w:rsidR="00004257">
              <w:t xml:space="preserve"> </w:t>
            </w:r>
            <w:r w:rsidRPr="00DB28FF">
              <w:t>for each appropriate unit of the supplied Goods;</w:t>
            </w:r>
          </w:p>
          <w:p w14:paraId="65B5B4F7" w14:textId="77777777" w:rsidR="006D2994" w:rsidRPr="00DB28FF" w:rsidRDefault="006D2994" w:rsidP="007F4B97">
            <w:pPr>
              <w:suppressAutoHyphens/>
              <w:spacing w:after="200"/>
              <w:ind w:left="951" w:right="-72" w:hanging="418"/>
              <w:jc w:val="both"/>
            </w:pPr>
            <w:r w:rsidRPr="00DB28FF">
              <w:t>(d)</w:t>
            </w:r>
            <w:r w:rsidRPr="00DB28FF">
              <w:tab/>
              <w:t>performance or supervision or maintenance and/or repair of the supplied Goods, for a period of time agreed by the parties, provided that this service shall not relieve the Supplier of any warranty obligations under this Contract; and</w:t>
            </w:r>
          </w:p>
          <w:p w14:paraId="06EC5282" w14:textId="77777777" w:rsidR="006D2994" w:rsidRPr="00DB28FF" w:rsidRDefault="006D2994" w:rsidP="007F4B97">
            <w:pPr>
              <w:suppressAutoHyphens/>
              <w:spacing w:after="200"/>
              <w:ind w:left="951" w:right="-72" w:hanging="418"/>
              <w:jc w:val="both"/>
            </w:pPr>
            <w:r w:rsidRPr="00DB28FF">
              <w:t>(e)</w:t>
            </w:r>
            <w:r w:rsidRPr="00DB28FF">
              <w:tab/>
              <w:t>training of the Purchaser’s personnel, at the Supplier’s plant and/or on-site, in assembly, start-up, operation, maintenance, and/or repair of the supplied Goods.</w:t>
            </w:r>
          </w:p>
          <w:p w14:paraId="3325F27C" w14:textId="11257C4A" w:rsidR="006D2994" w:rsidRPr="00DB28FF" w:rsidRDefault="006D2994" w:rsidP="00AE3BE9">
            <w:pPr>
              <w:numPr>
                <w:ilvl w:val="0"/>
                <w:numId w:val="89"/>
              </w:numPr>
              <w:spacing w:after="200"/>
              <w:ind w:left="504" w:hanging="504"/>
              <w:jc w:val="both"/>
            </w:pPr>
            <w:r w:rsidRPr="00DB28FF">
              <w:t xml:space="preserve">Prices charged by the Supplier for incidental </w:t>
            </w:r>
            <w:r w:rsidR="00A92515">
              <w:t>Related Services</w:t>
            </w:r>
            <w:r w:rsidRPr="00DB28FF">
              <w:t xml:space="preserve">, if not included in the Contract Price for the Goods, shall be agreed upon in advance by the parties and shall not exceed the prevailing rates charged to other parties by the Supplier for similar services </w:t>
            </w:r>
          </w:p>
        </w:tc>
      </w:tr>
      <w:tr w:rsidR="006D2994" w:rsidRPr="00DB28FF" w14:paraId="5F36A3E7" w14:textId="77777777" w:rsidTr="007F4B97">
        <w:trPr>
          <w:gridBefore w:val="1"/>
          <w:gridAfter w:val="1"/>
          <w:wBefore w:w="18" w:type="dxa"/>
          <w:wAfter w:w="18" w:type="dxa"/>
        </w:trPr>
        <w:tc>
          <w:tcPr>
            <w:tcW w:w="2250" w:type="dxa"/>
          </w:tcPr>
          <w:p w14:paraId="58B96147" w14:textId="77777777" w:rsidR="006D2994" w:rsidRPr="00DB28FF" w:rsidRDefault="006D2994" w:rsidP="007F4B97">
            <w:pPr>
              <w:pStyle w:val="COCgcc"/>
              <w:ind w:left="341"/>
            </w:pPr>
            <w:bookmarkStart w:id="722" w:name="_Toc167083661"/>
            <w:bookmarkStart w:id="723" w:name="_Toc454892647"/>
            <w:bookmarkStart w:id="724" w:name="_Toc487444928"/>
            <w:r w:rsidRPr="00DB28FF">
              <w:lastRenderedPageBreak/>
              <w:t>Inspections and Tests</w:t>
            </w:r>
            <w:bookmarkEnd w:id="722"/>
            <w:bookmarkEnd w:id="723"/>
            <w:bookmarkEnd w:id="724"/>
          </w:p>
        </w:tc>
        <w:tc>
          <w:tcPr>
            <w:tcW w:w="6930" w:type="dxa"/>
          </w:tcPr>
          <w:p w14:paraId="5AD5B649" w14:textId="77777777" w:rsidR="006D2994" w:rsidRPr="00DB28FF" w:rsidRDefault="006D2994" w:rsidP="00AE3BE9">
            <w:pPr>
              <w:numPr>
                <w:ilvl w:val="0"/>
                <w:numId w:val="90"/>
              </w:numPr>
              <w:spacing w:after="200"/>
              <w:ind w:left="502" w:hanging="502"/>
              <w:jc w:val="both"/>
            </w:pPr>
            <w:r w:rsidRPr="00DB28FF">
              <w:t xml:space="preserve">The Supplier shall at its own expense and at no cost to the Purchaser carry out all such tests and/or inspections of the Goods and Related Services as are specified in the </w:t>
            </w:r>
            <w:r w:rsidRPr="00DB28FF">
              <w:rPr>
                <w:b/>
              </w:rPr>
              <w:t>Framework Agreement, Schedule 1, and/or the SCC</w:t>
            </w:r>
            <w:r w:rsidRPr="00DB28FF">
              <w:rPr>
                <w:b/>
                <w:bCs/>
              </w:rPr>
              <w:t>.</w:t>
            </w:r>
          </w:p>
          <w:p w14:paraId="53BEF206" w14:textId="77777777" w:rsidR="006D2994" w:rsidRPr="00DB28FF" w:rsidRDefault="006D2994" w:rsidP="00AE3BE9">
            <w:pPr>
              <w:numPr>
                <w:ilvl w:val="0"/>
                <w:numId w:val="90"/>
              </w:numPr>
              <w:spacing w:after="200"/>
              <w:ind w:left="504" w:hanging="504"/>
              <w:jc w:val="both"/>
            </w:pPr>
            <w:r w:rsidRPr="00DB28FF">
              <w:t xml:space="preserve">The inspections and tests may be conducted on the premises of the Supplier or its Subcontractor, at point of delivery, and/or at the Goods’ final destination, or in another place in the Purchaser’s Country as specified in the </w:t>
            </w:r>
            <w:r w:rsidRPr="00DB28FF">
              <w:rPr>
                <w:b/>
              </w:rPr>
              <w:t>SCC</w:t>
            </w:r>
            <w:r w:rsidRPr="00DB28FF">
              <w:rPr>
                <w:b/>
                <w:bCs/>
              </w:rPr>
              <w:t>.</w:t>
            </w:r>
            <w:r w:rsidRPr="00DB28FF">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14:paraId="5F57B269" w14:textId="77777777" w:rsidR="006D2994" w:rsidRPr="00DB28FF" w:rsidRDefault="006D2994" w:rsidP="00AE3BE9">
            <w:pPr>
              <w:numPr>
                <w:ilvl w:val="0"/>
                <w:numId w:val="90"/>
              </w:numPr>
              <w:spacing w:after="200"/>
              <w:ind w:left="504" w:hanging="504"/>
              <w:jc w:val="both"/>
            </w:pPr>
            <w:r w:rsidRPr="00DB28FF">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42644501" w14:textId="77777777" w:rsidR="006D2994" w:rsidRPr="00DB28FF" w:rsidRDefault="006D2994" w:rsidP="00AE3BE9">
            <w:pPr>
              <w:numPr>
                <w:ilvl w:val="0"/>
                <w:numId w:val="90"/>
              </w:numPr>
              <w:spacing w:after="200"/>
              <w:ind w:left="504" w:hanging="504"/>
              <w:jc w:val="both"/>
            </w:pPr>
            <w:r w:rsidRPr="00DB28FF">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1BB80F8E" w14:textId="77777777" w:rsidR="006D2994" w:rsidRPr="00DB28FF" w:rsidRDefault="006D2994" w:rsidP="00AE3BE9">
            <w:pPr>
              <w:numPr>
                <w:ilvl w:val="0"/>
                <w:numId w:val="90"/>
              </w:numPr>
              <w:spacing w:after="200"/>
              <w:ind w:left="504" w:hanging="504"/>
              <w:jc w:val="both"/>
            </w:pPr>
            <w:r w:rsidRPr="00DB28FF">
              <w:t xml:space="preserve">The Purchaser may require the Supplier to carry out any test and/or inspection not required by the Contract but deemed necessary to verify that the characteristics and performance of the Goods comply with the technical specifications codes and </w:t>
            </w:r>
            <w:r w:rsidRPr="00DB28FF">
              <w:lastRenderedPageBreak/>
              <w:t>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7F398C67" w14:textId="77777777" w:rsidR="006D2994" w:rsidRPr="00DB28FF" w:rsidRDefault="006D2994" w:rsidP="00AE3BE9">
            <w:pPr>
              <w:numPr>
                <w:ilvl w:val="0"/>
                <w:numId w:val="90"/>
              </w:numPr>
              <w:spacing w:after="200"/>
              <w:ind w:left="504" w:hanging="504"/>
              <w:jc w:val="both"/>
            </w:pPr>
            <w:r w:rsidRPr="00DB28FF">
              <w:t>The Supplier shall provide the Purchaser with a report of the results of any such test and/or inspection.</w:t>
            </w:r>
          </w:p>
          <w:p w14:paraId="5DCC591B" w14:textId="77777777" w:rsidR="006D2994" w:rsidRPr="00DB28FF" w:rsidRDefault="006D2994" w:rsidP="00AE3BE9">
            <w:pPr>
              <w:numPr>
                <w:ilvl w:val="0"/>
                <w:numId w:val="90"/>
              </w:numPr>
              <w:spacing w:after="200"/>
              <w:ind w:left="504" w:hanging="504"/>
              <w:jc w:val="both"/>
            </w:pPr>
            <w:r w:rsidRPr="00DB28FF">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03834D3C" w14:textId="77777777" w:rsidR="006D2994" w:rsidRPr="00DB28FF" w:rsidRDefault="006D2994" w:rsidP="00AE3BE9">
            <w:pPr>
              <w:numPr>
                <w:ilvl w:val="0"/>
                <w:numId w:val="90"/>
              </w:numPr>
              <w:spacing w:after="200"/>
              <w:ind w:left="504" w:hanging="504"/>
              <w:jc w:val="both"/>
            </w:pPr>
            <w:r w:rsidRPr="00DB28FF">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6D2994" w:rsidRPr="00DB28FF" w14:paraId="6EA09DBB" w14:textId="77777777" w:rsidTr="007F4B97">
        <w:trPr>
          <w:gridBefore w:val="1"/>
          <w:gridAfter w:val="1"/>
          <w:wBefore w:w="18" w:type="dxa"/>
          <w:wAfter w:w="18" w:type="dxa"/>
        </w:trPr>
        <w:tc>
          <w:tcPr>
            <w:tcW w:w="2250" w:type="dxa"/>
          </w:tcPr>
          <w:p w14:paraId="4E3ABC18" w14:textId="77777777" w:rsidR="006D2994" w:rsidRPr="00DB28FF" w:rsidRDefault="006D2994" w:rsidP="007F4B97">
            <w:pPr>
              <w:pStyle w:val="COCgcc"/>
              <w:ind w:left="341"/>
            </w:pPr>
            <w:bookmarkStart w:id="725" w:name="_Toc167083662"/>
            <w:bookmarkStart w:id="726" w:name="_Toc454892648"/>
            <w:bookmarkStart w:id="727" w:name="_Toc487444929"/>
            <w:r w:rsidRPr="00DB28FF">
              <w:lastRenderedPageBreak/>
              <w:t>Liquidated Damages</w:t>
            </w:r>
            <w:bookmarkEnd w:id="725"/>
            <w:bookmarkEnd w:id="726"/>
            <w:bookmarkEnd w:id="727"/>
          </w:p>
        </w:tc>
        <w:tc>
          <w:tcPr>
            <w:tcW w:w="6930" w:type="dxa"/>
          </w:tcPr>
          <w:p w14:paraId="3E4EC321" w14:textId="77777777" w:rsidR="006D2994" w:rsidRPr="00DB28FF" w:rsidRDefault="006D2994" w:rsidP="00AE3BE9">
            <w:pPr>
              <w:numPr>
                <w:ilvl w:val="0"/>
                <w:numId w:val="92"/>
              </w:numPr>
              <w:spacing w:after="200"/>
              <w:ind w:left="504" w:hanging="504"/>
              <w:jc w:val="both"/>
            </w:pPr>
            <w:r w:rsidRPr="00DB28FF">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DB28FF">
              <w:rPr>
                <w:b/>
              </w:rPr>
              <w:t>SCC</w:t>
            </w:r>
            <w:r w:rsidRPr="00DB28FF">
              <w:t xml:space="preserve"> of the delivered price of the delayed Goods or unperformed Services for each week or part thereof of delay until actual delivery or performance, up to a maximum deduction of the percentage specified in those </w:t>
            </w:r>
            <w:r w:rsidRPr="00DB28FF">
              <w:rPr>
                <w:b/>
              </w:rPr>
              <w:t>SCC</w:t>
            </w:r>
            <w:r w:rsidRPr="00DB28FF">
              <w:rPr>
                <w:b/>
                <w:bCs/>
              </w:rPr>
              <w:t>.</w:t>
            </w:r>
            <w:r w:rsidRPr="00DB28FF">
              <w:t xml:space="preserve"> Once the maximum is reached, the Purchaser may terminate the Contract pursuant to GCC Clause 35.</w:t>
            </w:r>
          </w:p>
        </w:tc>
      </w:tr>
      <w:tr w:rsidR="006D2994" w:rsidRPr="00DB28FF" w14:paraId="4FA481CF" w14:textId="77777777" w:rsidTr="007F4B97">
        <w:trPr>
          <w:gridBefore w:val="1"/>
          <w:gridAfter w:val="1"/>
          <w:wBefore w:w="18" w:type="dxa"/>
          <w:wAfter w:w="18" w:type="dxa"/>
        </w:trPr>
        <w:tc>
          <w:tcPr>
            <w:tcW w:w="2250" w:type="dxa"/>
          </w:tcPr>
          <w:p w14:paraId="22CFF97C" w14:textId="77777777" w:rsidR="006D2994" w:rsidRPr="00DB28FF" w:rsidRDefault="006D2994" w:rsidP="007F4B97">
            <w:pPr>
              <w:pStyle w:val="COCgcc"/>
              <w:ind w:left="341"/>
            </w:pPr>
            <w:bookmarkStart w:id="728" w:name="_Toc167083663"/>
            <w:bookmarkStart w:id="729" w:name="_Toc454892649"/>
            <w:bookmarkStart w:id="730" w:name="_Toc487444930"/>
            <w:r w:rsidRPr="00DB28FF">
              <w:t>Warranty</w:t>
            </w:r>
            <w:bookmarkEnd w:id="728"/>
            <w:bookmarkEnd w:id="729"/>
            <w:bookmarkEnd w:id="730"/>
            <w:r w:rsidRPr="00DB28FF">
              <w:t xml:space="preserve"> </w:t>
            </w:r>
          </w:p>
        </w:tc>
        <w:tc>
          <w:tcPr>
            <w:tcW w:w="6930" w:type="dxa"/>
          </w:tcPr>
          <w:p w14:paraId="1FA2C8EA" w14:textId="77777777" w:rsidR="006D2994" w:rsidRPr="00DB28FF" w:rsidRDefault="006D2994" w:rsidP="00AE3BE9">
            <w:pPr>
              <w:numPr>
                <w:ilvl w:val="0"/>
                <w:numId w:val="91"/>
              </w:numPr>
              <w:spacing w:after="200"/>
              <w:ind w:left="504" w:hanging="504"/>
              <w:jc w:val="both"/>
            </w:pPr>
            <w:r w:rsidRPr="00DB28FF">
              <w:t>The Supplier warrants that all the Goods are new, unused, and of the most recent or current models, and that they incorporate all recent improvements in design and materials, unless provided otherwise in the Contract.</w:t>
            </w:r>
          </w:p>
          <w:p w14:paraId="43027BB2" w14:textId="77777777" w:rsidR="006D2994" w:rsidRPr="00DB28FF" w:rsidRDefault="006D2994" w:rsidP="00AE3BE9">
            <w:pPr>
              <w:numPr>
                <w:ilvl w:val="0"/>
                <w:numId w:val="91"/>
              </w:numPr>
              <w:spacing w:after="200"/>
              <w:ind w:left="504" w:hanging="504"/>
              <w:jc w:val="both"/>
            </w:pPr>
            <w:r w:rsidRPr="00DB28FF">
              <w:t xml:space="preserve">Subject to GCC Sub-Clause 22.1(b), the Supplier further warrants that the Goods shall be free from defects arising from any act or omission of the Supplier or arising from design, </w:t>
            </w:r>
            <w:r w:rsidRPr="00DB28FF">
              <w:lastRenderedPageBreak/>
              <w:t>materials, and workmanship, under normal use in the conditions prevailing in the country of final destination.</w:t>
            </w:r>
          </w:p>
          <w:p w14:paraId="51502877" w14:textId="5E0EE5A6" w:rsidR="006D2994" w:rsidRPr="00DB28FF" w:rsidRDefault="006D2994" w:rsidP="00AE3BE9">
            <w:pPr>
              <w:numPr>
                <w:ilvl w:val="0"/>
                <w:numId w:val="91"/>
              </w:numPr>
              <w:spacing w:after="200"/>
              <w:ind w:left="504" w:hanging="504"/>
              <w:jc w:val="both"/>
            </w:pPr>
            <w:r w:rsidRPr="00DB28FF">
              <w:t xml:space="preserve">Unless otherwise specified in the </w:t>
            </w:r>
            <w:r w:rsidRPr="00DB28FF">
              <w:rPr>
                <w:b/>
                <w:bCs/>
              </w:rPr>
              <w:t>SCC,</w:t>
            </w:r>
            <w:r w:rsidRPr="00DB28FF">
              <w:t xml:space="preserve"> the warranty shall remain valid for twelve (12) months after the Goods, or any portion thereof as the case may be, have been delivered to and accepted at the final destination indicated in the </w:t>
            </w:r>
            <w:r w:rsidRPr="00DB28FF">
              <w:rPr>
                <w:b/>
              </w:rPr>
              <w:t>SCC</w:t>
            </w:r>
            <w:r w:rsidRPr="00DB28FF">
              <w:rPr>
                <w:b/>
                <w:bCs/>
              </w:rPr>
              <w:t>,</w:t>
            </w:r>
            <w:r w:rsidRPr="00DB28FF">
              <w:t xml:space="preserve"> or for eighteen (18) months after the date of shipment, whichever period concludes earlier.</w:t>
            </w:r>
          </w:p>
          <w:p w14:paraId="0B2D3E0B" w14:textId="77777777" w:rsidR="006D2994" w:rsidRPr="00DB28FF" w:rsidRDefault="006D2994" w:rsidP="00AE3BE9">
            <w:pPr>
              <w:numPr>
                <w:ilvl w:val="0"/>
                <w:numId w:val="91"/>
              </w:numPr>
              <w:spacing w:after="200"/>
              <w:ind w:left="504" w:hanging="504"/>
              <w:jc w:val="both"/>
            </w:pPr>
            <w:r w:rsidRPr="00DB28FF">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61B1D32F" w14:textId="77777777" w:rsidR="006D2994" w:rsidRPr="00DB28FF" w:rsidRDefault="006D2994" w:rsidP="00AE3BE9">
            <w:pPr>
              <w:numPr>
                <w:ilvl w:val="0"/>
                <w:numId w:val="91"/>
              </w:numPr>
              <w:spacing w:after="200"/>
              <w:ind w:left="504" w:hanging="504"/>
              <w:jc w:val="both"/>
            </w:pPr>
            <w:r w:rsidRPr="00DB28FF">
              <w:t xml:space="preserve">Upon receipt of such notice, the Supplier shall, within the period specified in the </w:t>
            </w:r>
            <w:r w:rsidRPr="00DB28FF">
              <w:rPr>
                <w:b/>
              </w:rPr>
              <w:t>SCC</w:t>
            </w:r>
            <w:r w:rsidRPr="00DB28FF">
              <w:rPr>
                <w:b/>
                <w:bCs/>
              </w:rPr>
              <w:t>,</w:t>
            </w:r>
            <w:r w:rsidRPr="00DB28FF">
              <w:t xml:space="preserve"> expeditiously repair or replace the defective Goods or parts thereof, at no cost to the Purchaser.</w:t>
            </w:r>
          </w:p>
          <w:p w14:paraId="7DFF8BD6" w14:textId="77777777" w:rsidR="006D2994" w:rsidRPr="00DB28FF" w:rsidRDefault="006D2994" w:rsidP="00AE3BE9">
            <w:pPr>
              <w:numPr>
                <w:ilvl w:val="0"/>
                <w:numId w:val="91"/>
              </w:numPr>
              <w:spacing w:after="200"/>
              <w:ind w:left="504" w:hanging="504"/>
              <w:jc w:val="both"/>
            </w:pPr>
            <w:r w:rsidRPr="00DB28FF">
              <w:t xml:space="preserve">If having been notified, the Supplier fails to remedy the defect within the period specified in the </w:t>
            </w:r>
            <w:r w:rsidRPr="00DB28FF">
              <w:rPr>
                <w:b/>
              </w:rPr>
              <w:t>SCC</w:t>
            </w:r>
            <w:r w:rsidRPr="00DB28FF">
              <w:rPr>
                <w:b/>
                <w:bCs/>
              </w:rPr>
              <w:t>,</w:t>
            </w:r>
            <w:r w:rsidRPr="00DB28FF">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6D2994" w:rsidRPr="00DB28FF" w14:paraId="0660DCB4" w14:textId="77777777" w:rsidTr="007F4B97">
        <w:trPr>
          <w:gridBefore w:val="1"/>
          <w:gridAfter w:val="1"/>
          <w:wBefore w:w="18" w:type="dxa"/>
          <w:wAfter w:w="18" w:type="dxa"/>
        </w:trPr>
        <w:tc>
          <w:tcPr>
            <w:tcW w:w="2250" w:type="dxa"/>
          </w:tcPr>
          <w:p w14:paraId="7514BFC8" w14:textId="77777777" w:rsidR="006D2994" w:rsidRPr="00DB28FF" w:rsidRDefault="006D2994" w:rsidP="007F4B97">
            <w:pPr>
              <w:pStyle w:val="COCgcc"/>
              <w:ind w:left="341"/>
            </w:pPr>
            <w:bookmarkStart w:id="731" w:name="_Toc167083664"/>
            <w:bookmarkStart w:id="732" w:name="_Toc454892650"/>
            <w:bookmarkStart w:id="733" w:name="_Toc487444931"/>
            <w:r w:rsidRPr="00DB28FF">
              <w:lastRenderedPageBreak/>
              <w:t>Patent Indemnity</w:t>
            </w:r>
            <w:bookmarkEnd w:id="731"/>
            <w:bookmarkEnd w:id="732"/>
            <w:bookmarkEnd w:id="733"/>
          </w:p>
        </w:tc>
        <w:tc>
          <w:tcPr>
            <w:tcW w:w="6930" w:type="dxa"/>
          </w:tcPr>
          <w:p w14:paraId="380E56D7" w14:textId="77777777" w:rsidR="006D2994" w:rsidRPr="00DB28FF" w:rsidRDefault="006D2994" w:rsidP="00AE3BE9">
            <w:pPr>
              <w:numPr>
                <w:ilvl w:val="0"/>
                <w:numId w:val="93"/>
              </w:numPr>
              <w:spacing w:after="200"/>
              <w:ind w:left="504" w:hanging="504"/>
              <w:jc w:val="both"/>
            </w:pPr>
            <w:r w:rsidRPr="00DB28FF">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19264143" w14:textId="77777777" w:rsidR="006D2994" w:rsidRPr="00DB28FF" w:rsidRDefault="006D2994" w:rsidP="00AE3BE9">
            <w:pPr>
              <w:numPr>
                <w:ilvl w:val="2"/>
                <w:numId w:val="44"/>
              </w:numPr>
              <w:spacing w:after="200"/>
              <w:ind w:left="951" w:hanging="375"/>
              <w:jc w:val="both"/>
              <w:outlineLvl w:val="2"/>
            </w:pPr>
            <w:r w:rsidRPr="00DB28FF">
              <w:t xml:space="preserve">the installation of the Goods by the Supplier or the use of the Goods in the country where the Site is located; and </w:t>
            </w:r>
          </w:p>
          <w:p w14:paraId="6BA261EE" w14:textId="77777777" w:rsidR="006D2994" w:rsidRPr="00DB28FF" w:rsidRDefault="006D2994" w:rsidP="00AE3BE9">
            <w:pPr>
              <w:numPr>
                <w:ilvl w:val="2"/>
                <w:numId w:val="44"/>
              </w:numPr>
              <w:spacing w:after="200"/>
              <w:ind w:left="951" w:hanging="375"/>
              <w:jc w:val="both"/>
              <w:outlineLvl w:val="2"/>
            </w:pPr>
            <w:r w:rsidRPr="00DB28FF">
              <w:t xml:space="preserve">the sale in any country of the products produced by the Goods. </w:t>
            </w:r>
          </w:p>
          <w:p w14:paraId="4F93E950" w14:textId="77777777" w:rsidR="006D2994" w:rsidRPr="00DB28FF" w:rsidRDefault="006D2994" w:rsidP="007F4B97">
            <w:pPr>
              <w:spacing w:after="200"/>
              <w:ind w:left="605"/>
              <w:jc w:val="both"/>
              <w:outlineLvl w:val="2"/>
            </w:pPr>
            <w:r w:rsidRPr="00DB28FF">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w:t>
            </w:r>
            <w:r w:rsidRPr="00DB28FF">
              <w:lastRenderedPageBreak/>
              <w:t>any other equipment, plant, or materials not supplied by the Supplier, pursuant to the Contract.</w:t>
            </w:r>
          </w:p>
          <w:p w14:paraId="786A73A8" w14:textId="77777777" w:rsidR="006D2994" w:rsidRPr="00DB28FF" w:rsidRDefault="006D2994" w:rsidP="00AE3BE9">
            <w:pPr>
              <w:numPr>
                <w:ilvl w:val="0"/>
                <w:numId w:val="93"/>
              </w:numPr>
              <w:spacing w:after="200"/>
              <w:ind w:left="504" w:hanging="504"/>
              <w:jc w:val="both"/>
            </w:pPr>
            <w:r w:rsidRPr="00DB28FF">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26E3ECD1" w14:textId="77777777" w:rsidR="006D2994" w:rsidRPr="00DB28FF" w:rsidRDefault="006D2994" w:rsidP="00AE3BE9">
            <w:pPr>
              <w:numPr>
                <w:ilvl w:val="0"/>
                <w:numId w:val="93"/>
              </w:numPr>
              <w:spacing w:after="200"/>
              <w:ind w:left="504" w:hanging="504"/>
              <w:jc w:val="both"/>
            </w:pPr>
            <w:r w:rsidRPr="00DB28FF">
              <w:t>If the Supplier fails to notify the Purchaser within twenty-eight (28) days after receipt of such notice that it intends to conduct any such proceedings or claim, then the Purchaser shall be free to conduct the same on its own behalf.</w:t>
            </w:r>
          </w:p>
          <w:p w14:paraId="1100E046" w14:textId="77777777" w:rsidR="006D2994" w:rsidRPr="00DB28FF" w:rsidRDefault="006D2994" w:rsidP="00AE3BE9">
            <w:pPr>
              <w:numPr>
                <w:ilvl w:val="0"/>
                <w:numId w:val="93"/>
              </w:numPr>
              <w:spacing w:after="200"/>
              <w:ind w:left="504" w:hanging="504"/>
              <w:jc w:val="both"/>
            </w:pPr>
            <w:r w:rsidRPr="00DB28FF">
              <w:t>The Purchaser shall, at the Supplier’s request, afford all available assistance to the Supplier in conducting such proceedings or claim, and shall be reimbursed by the Supplier for all reasonable expenses incurred in so doing.</w:t>
            </w:r>
          </w:p>
          <w:p w14:paraId="69A8A8CE" w14:textId="77777777" w:rsidR="006D2994" w:rsidRPr="00DB28FF" w:rsidRDefault="006D2994" w:rsidP="00AE3BE9">
            <w:pPr>
              <w:numPr>
                <w:ilvl w:val="0"/>
                <w:numId w:val="93"/>
              </w:numPr>
              <w:spacing w:after="200"/>
              <w:ind w:left="504" w:hanging="504"/>
              <w:jc w:val="both"/>
            </w:pPr>
            <w:r w:rsidRPr="00DB28FF">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6D2994" w:rsidRPr="00DB28FF" w14:paraId="7A69372C" w14:textId="77777777" w:rsidTr="007F4B97">
        <w:trPr>
          <w:gridBefore w:val="1"/>
          <w:gridAfter w:val="1"/>
          <w:wBefore w:w="18" w:type="dxa"/>
          <w:wAfter w:w="18" w:type="dxa"/>
        </w:trPr>
        <w:tc>
          <w:tcPr>
            <w:tcW w:w="2250" w:type="dxa"/>
          </w:tcPr>
          <w:p w14:paraId="4CFF8E27" w14:textId="77777777" w:rsidR="006D2994" w:rsidRPr="00DB28FF" w:rsidRDefault="006D2994" w:rsidP="007F4B97">
            <w:pPr>
              <w:pStyle w:val="COCgcc"/>
              <w:ind w:left="341"/>
            </w:pPr>
            <w:bookmarkStart w:id="734" w:name="_Toc167083665"/>
            <w:bookmarkStart w:id="735" w:name="_Toc454892651"/>
            <w:bookmarkStart w:id="736" w:name="_Toc487444932"/>
            <w:r w:rsidRPr="00DB28FF">
              <w:lastRenderedPageBreak/>
              <w:t>Limitation of Liability</w:t>
            </w:r>
            <w:bookmarkEnd w:id="734"/>
            <w:bookmarkEnd w:id="735"/>
            <w:bookmarkEnd w:id="736"/>
            <w:r w:rsidRPr="00DB28FF">
              <w:t xml:space="preserve"> </w:t>
            </w:r>
          </w:p>
        </w:tc>
        <w:tc>
          <w:tcPr>
            <w:tcW w:w="6930" w:type="dxa"/>
          </w:tcPr>
          <w:p w14:paraId="02FD40D1" w14:textId="77777777" w:rsidR="006D2994" w:rsidRPr="00DB28FF" w:rsidRDefault="006D2994" w:rsidP="00AE3BE9">
            <w:pPr>
              <w:numPr>
                <w:ilvl w:val="0"/>
                <w:numId w:val="94"/>
              </w:numPr>
              <w:spacing w:after="200"/>
              <w:ind w:left="504" w:hanging="504"/>
              <w:jc w:val="both"/>
            </w:pPr>
            <w:r w:rsidRPr="00DB28FF">
              <w:t xml:space="preserve">Except in cases of criminal negligence or willful misconduct, </w:t>
            </w:r>
          </w:p>
          <w:p w14:paraId="48AC52D0" w14:textId="77777777" w:rsidR="006D2994" w:rsidRPr="00DB28FF" w:rsidRDefault="006D2994" w:rsidP="007F4B97">
            <w:pPr>
              <w:spacing w:after="200"/>
              <w:ind w:left="951" w:right="-72" w:hanging="450"/>
              <w:jc w:val="both"/>
            </w:pPr>
            <w:r w:rsidRPr="00DB28FF">
              <w:t>(a)</w:t>
            </w:r>
            <w:r w:rsidRPr="00DB28F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5F1DAF2" w14:textId="77777777" w:rsidR="006D2994" w:rsidRPr="00DB28FF" w:rsidRDefault="006D2994" w:rsidP="007F4B97">
            <w:pPr>
              <w:tabs>
                <w:tab w:val="left" w:pos="540"/>
              </w:tabs>
              <w:suppressAutoHyphens/>
              <w:spacing w:after="200"/>
              <w:ind w:left="951" w:right="-72" w:hanging="450"/>
              <w:jc w:val="both"/>
            </w:pPr>
            <w:r w:rsidRPr="00DB28FF">
              <w:t>(b)</w:t>
            </w:r>
            <w:r w:rsidRPr="00DB28FF">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6D2994" w:rsidRPr="00DB28FF" w14:paraId="0EDC8F9B" w14:textId="77777777" w:rsidTr="007F4B97">
        <w:trPr>
          <w:gridBefore w:val="1"/>
          <w:gridAfter w:val="1"/>
          <w:wBefore w:w="18" w:type="dxa"/>
          <w:wAfter w:w="18" w:type="dxa"/>
        </w:trPr>
        <w:tc>
          <w:tcPr>
            <w:tcW w:w="2250" w:type="dxa"/>
          </w:tcPr>
          <w:p w14:paraId="31769B35" w14:textId="77777777" w:rsidR="006D2994" w:rsidRPr="00DB28FF" w:rsidRDefault="006D2994" w:rsidP="007F4B97">
            <w:pPr>
              <w:pStyle w:val="COCgcc"/>
              <w:ind w:left="341"/>
            </w:pPr>
            <w:bookmarkStart w:id="737" w:name="_Toc167083666"/>
            <w:bookmarkStart w:id="738" w:name="_Toc454892652"/>
            <w:bookmarkStart w:id="739" w:name="_Toc487444933"/>
            <w:r w:rsidRPr="00DB28FF">
              <w:lastRenderedPageBreak/>
              <w:t>Change in Laws and Regulations</w:t>
            </w:r>
            <w:bookmarkEnd w:id="737"/>
            <w:bookmarkEnd w:id="738"/>
            <w:bookmarkEnd w:id="739"/>
          </w:p>
        </w:tc>
        <w:tc>
          <w:tcPr>
            <w:tcW w:w="6930" w:type="dxa"/>
          </w:tcPr>
          <w:p w14:paraId="2E2CFC6C" w14:textId="7C8CFE9F" w:rsidR="006D2994" w:rsidRPr="00DB28FF" w:rsidRDefault="006D2994" w:rsidP="00AE3BE9">
            <w:pPr>
              <w:numPr>
                <w:ilvl w:val="0"/>
                <w:numId w:val="95"/>
              </w:numPr>
              <w:spacing w:after="200"/>
              <w:ind w:left="504" w:hanging="504"/>
              <w:jc w:val="both"/>
            </w:pPr>
            <w:r w:rsidRPr="00DB28FF">
              <w:t xml:space="preserve">Unless otherwise specified in the Contract, if after the date of 28 days prior to date of a Call-off Contract, any law, regulation, ordinance, order or bylaw having the force of law is enacted, promulgated, abrogated, or changed in </w:t>
            </w:r>
            <w:r w:rsidR="00B86200">
              <w:t>India</w:t>
            </w:r>
            <w:r w:rsidRPr="00DB28FF">
              <w:t xml:space="preserve">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6D2994" w:rsidRPr="00DB28FF" w14:paraId="1DCCE2E4" w14:textId="77777777" w:rsidTr="007F4B97">
        <w:trPr>
          <w:gridBefore w:val="1"/>
          <w:gridAfter w:val="1"/>
          <w:wBefore w:w="18" w:type="dxa"/>
          <w:wAfter w:w="18" w:type="dxa"/>
        </w:trPr>
        <w:tc>
          <w:tcPr>
            <w:tcW w:w="2250" w:type="dxa"/>
          </w:tcPr>
          <w:p w14:paraId="3E7DF504" w14:textId="77777777" w:rsidR="006D2994" w:rsidRPr="00DB28FF" w:rsidRDefault="006D2994" w:rsidP="007F4B97">
            <w:pPr>
              <w:pStyle w:val="COCgcc"/>
              <w:ind w:left="341"/>
            </w:pPr>
            <w:bookmarkStart w:id="740" w:name="_Toc167083667"/>
            <w:bookmarkStart w:id="741" w:name="_Toc454892653"/>
            <w:bookmarkStart w:id="742" w:name="_Toc487444934"/>
            <w:r w:rsidRPr="00DB28FF">
              <w:t>Force Majeure</w:t>
            </w:r>
            <w:bookmarkEnd w:id="740"/>
            <w:bookmarkEnd w:id="741"/>
            <w:bookmarkEnd w:id="742"/>
          </w:p>
        </w:tc>
        <w:tc>
          <w:tcPr>
            <w:tcW w:w="6930" w:type="dxa"/>
          </w:tcPr>
          <w:p w14:paraId="012D6DC7" w14:textId="77777777" w:rsidR="006D2994" w:rsidRPr="00DB28FF" w:rsidRDefault="006D2994" w:rsidP="00AE3BE9">
            <w:pPr>
              <w:numPr>
                <w:ilvl w:val="0"/>
                <w:numId w:val="96"/>
              </w:numPr>
              <w:spacing w:after="200"/>
              <w:ind w:left="504" w:hanging="504"/>
              <w:jc w:val="both"/>
            </w:pPr>
            <w:r w:rsidRPr="00DB28FF">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46D91E2B" w14:textId="77777777" w:rsidR="006D2994" w:rsidRPr="00DB28FF" w:rsidRDefault="006D2994" w:rsidP="00AE3BE9">
            <w:pPr>
              <w:numPr>
                <w:ilvl w:val="0"/>
                <w:numId w:val="96"/>
              </w:numPr>
              <w:spacing w:after="200"/>
              <w:ind w:left="504" w:hanging="504"/>
              <w:jc w:val="both"/>
            </w:pPr>
            <w:r w:rsidRPr="00DB28FF">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12673E47" w14:textId="77777777" w:rsidR="006D2994" w:rsidRPr="00DB28FF" w:rsidRDefault="006D2994" w:rsidP="00AE3BE9">
            <w:pPr>
              <w:numPr>
                <w:ilvl w:val="0"/>
                <w:numId w:val="96"/>
              </w:numPr>
              <w:spacing w:after="200"/>
              <w:ind w:left="504" w:hanging="504"/>
              <w:jc w:val="both"/>
            </w:pPr>
            <w:r w:rsidRPr="00DB28FF">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6D2994" w:rsidRPr="00DB28FF" w14:paraId="751BFA86" w14:textId="77777777" w:rsidTr="007F4B97">
        <w:trPr>
          <w:gridBefore w:val="1"/>
          <w:gridAfter w:val="1"/>
          <w:wBefore w:w="18" w:type="dxa"/>
          <w:wAfter w:w="18" w:type="dxa"/>
        </w:trPr>
        <w:tc>
          <w:tcPr>
            <w:tcW w:w="2250" w:type="dxa"/>
          </w:tcPr>
          <w:p w14:paraId="5829080A" w14:textId="77777777" w:rsidR="006D2994" w:rsidRPr="00DB28FF" w:rsidRDefault="006D2994" w:rsidP="007F4B97">
            <w:pPr>
              <w:pStyle w:val="COCgcc"/>
              <w:ind w:left="341"/>
            </w:pPr>
            <w:bookmarkStart w:id="743" w:name="_Toc167083668"/>
            <w:bookmarkStart w:id="744" w:name="_Toc454892654"/>
            <w:bookmarkStart w:id="745" w:name="_Toc487444935"/>
            <w:r w:rsidRPr="00DB28FF">
              <w:t>Change Orders and Contract Amendments</w:t>
            </w:r>
            <w:bookmarkEnd w:id="743"/>
            <w:bookmarkEnd w:id="744"/>
            <w:bookmarkEnd w:id="745"/>
            <w:r w:rsidRPr="00DB28FF">
              <w:t xml:space="preserve"> </w:t>
            </w:r>
          </w:p>
        </w:tc>
        <w:tc>
          <w:tcPr>
            <w:tcW w:w="6930" w:type="dxa"/>
          </w:tcPr>
          <w:p w14:paraId="39263EDA" w14:textId="77777777" w:rsidR="006D2994" w:rsidRPr="00DB28FF" w:rsidRDefault="006D2994" w:rsidP="00AE3BE9">
            <w:pPr>
              <w:numPr>
                <w:ilvl w:val="0"/>
                <w:numId w:val="97"/>
              </w:numPr>
              <w:spacing w:after="120"/>
              <w:ind w:left="504" w:hanging="504"/>
              <w:jc w:val="both"/>
            </w:pPr>
            <w:r w:rsidRPr="00DB28FF">
              <w:t>The Purchaser may at any time order the Supplier through notice in accordance GCC Clause 8, to make changes within the general scope of the Contract in any one or more of the following:</w:t>
            </w:r>
          </w:p>
          <w:p w14:paraId="0B45F529" w14:textId="77777777" w:rsidR="006D2994" w:rsidRPr="00DB28FF" w:rsidRDefault="006D2994" w:rsidP="00AE3BE9">
            <w:pPr>
              <w:numPr>
                <w:ilvl w:val="0"/>
                <w:numId w:val="138"/>
              </w:numPr>
              <w:spacing w:after="120"/>
              <w:ind w:left="952" w:right="-72" w:hanging="450"/>
              <w:jc w:val="both"/>
            </w:pPr>
            <w:r w:rsidRPr="00DB28FF">
              <w:t>drawings, designs, or specifications, where Goods to be furnished under the Contract are to be specifically manufactured for the Purchaser;</w:t>
            </w:r>
          </w:p>
          <w:p w14:paraId="15DACFB5" w14:textId="77777777" w:rsidR="006D2994" w:rsidRPr="00DB28FF" w:rsidRDefault="006D2994" w:rsidP="00AE3BE9">
            <w:pPr>
              <w:numPr>
                <w:ilvl w:val="0"/>
                <w:numId w:val="138"/>
              </w:numPr>
              <w:spacing w:after="120"/>
              <w:ind w:left="952" w:right="-72" w:hanging="450"/>
              <w:jc w:val="both"/>
            </w:pPr>
            <w:r w:rsidRPr="00DB28FF">
              <w:t>the method of shipment or packing;</w:t>
            </w:r>
          </w:p>
          <w:p w14:paraId="065F13DF" w14:textId="77777777" w:rsidR="006D2994" w:rsidRPr="00DB28FF" w:rsidRDefault="006D2994" w:rsidP="00AE3BE9">
            <w:pPr>
              <w:numPr>
                <w:ilvl w:val="0"/>
                <w:numId w:val="138"/>
              </w:numPr>
              <w:spacing w:after="120"/>
              <w:ind w:left="952" w:right="-72" w:hanging="450"/>
              <w:jc w:val="both"/>
            </w:pPr>
            <w:r w:rsidRPr="00DB28FF">
              <w:t xml:space="preserve">the place of delivery; and </w:t>
            </w:r>
          </w:p>
          <w:p w14:paraId="0889FF92" w14:textId="77777777" w:rsidR="006D2994" w:rsidRPr="00DB28FF" w:rsidRDefault="006D2994" w:rsidP="00AE3BE9">
            <w:pPr>
              <w:numPr>
                <w:ilvl w:val="0"/>
                <w:numId w:val="138"/>
              </w:numPr>
              <w:spacing w:after="120"/>
              <w:ind w:left="952" w:right="-72" w:hanging="450"/>
              <w:jc w:val="both"/>
            </w:pPr>
            <w:r w:rsidRPr="00DB28FF">
              <w:lastRenderedPageBreak/>
              <w:t>the Related Services to be provided by the Supplier.</w:t>
            </w:r>
          </w:p>
          <w:p w14:paraId="311E484D" w14:textId="77777777" w:rsidR="006D2994" w:rsidRPr="00DB28FF" w:rsidRDefault="006D2994" w:rsidP="00AE3BE9">
            <w:pPr>
              <w:numPr>
                <w:ilvl w:val="0"/>
                <w:numId w:val="97"/>
              </w:numPr>
              <w:spacing w:after="120"/>
              <w:ind w:left="504" w:hanging="504"/>
              <w:jc w:val="both"/>
            </w:pPr>
            <w:r w:rsidRPr="00DB28FF">
              <w:t>If any such change causes an increase or decrease in the cost of, or the time required for, the Supplier’s performance of any provisions under the Contract, an equitable adjustment shall be made in the Contract Price or in the Delivery/Completio</w:t>
            </w:r>
            <w:r>
              <w:t>n s</w:t>
            </w:r>
            <w:r w:rsidRPr="00DB28FF">
              <w:t>chedule, or both, and the Contract shall accordingly be amended. Any claims by the Supplier for adjustment under this Clause must be asserted within twenty-eight (28) days from the date of the Supplier’s receipt of the Purchaser’s change order.</w:t>
            </w:r>
          </w:p>
          <w:p w14:paraId="3A6C6121" w14:textId="3CACF648" w:rsidR="0062211D" w:rsidRDefault="006D2994" w:rsidP="00AE3BE9">
            <w:pPr>
              <w:numPr>
                <w:ilvl w:val="0"/>
                <w:numId w:val="97"/>
              </w:numPr>
              <w:spacing w:after="120"/>
              <w:ind w:left="504" w:hanging="504"/>
              <w:jc w:val="both"/>
            </w:pPr>
            <w:r w:rsidRPr="00DB28FF">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Pr="00DB28FF" w:rsidDel="00271E54">
              <w:t xml:space="preserve"> </w:t>
            </w:r>
          </w:p>
          <w:p w14:paraId="7C76D024" w14:textId="77777777" w:rsidR="006D2994" w:rsidRPr="00DB28FF" w:rsidRDefault="006D2994" w:rsidP="00AE3BE9">
            <w:pPr>
              <w:numPr>
                <w:ilvl w:val="0"/>
                <w:numId w:val="97"/>
              </w:numPr>
              <w:spacing w:after="120"/>
              <w:ind w:left="504" w:hanging="504"/>
              <w:jc w:val="both"/>
            </w:pPr>
            <w:r w:rsidRPr="00DB28FF">
              <w:t xml:space="preserve">Subject to the above, no variation in or modification of the terms of the Contract shall be made except by written amendment signed by the parties. </w:t>
            </w:r>
          </w:p>
        </w:tc>
      </w:tr>
      <w:tr w:rsidR="006D2994" w:rsidRPr="00DB28FF" w14:paraId="4A652467" w14:textId="77777777" w:rsidTr="007F4B97">
        <w:trPr>
          <w:gridBefore w:val="1"/>
          <w:gridAfter w:val="1"/>
          <w:wBefore w:w="18" w:type="dxa"/>
          <w:wAfter w:w="18" w:type="dxa"/>
        </w:trPr>
        <w:tc>
          <w:tcPr>
            <w:tcW w:w="2250" w:type="dxa"/>
          </w:tcPr>
          <w:p w14:paraId="4D66D3DA" w14:textId="77777777" w:rsidR="006D2994" w:rsidRPr="00DB28FF" w:rsidRDefault="006D2994" w:rsidP="007F4B97">
            <w:pPr>
              <w:pStyle w:val="COCgcc"/>
              <w:ind w:left="341"/>
            </w:pPr>
            <w:bookmarkStart w:id="746" w:name="_Toc167083669"/>
            <w:bookmarkStart w:id="747" w:name="_Toc454892655"/>
            <w:bookmarkStart w:id="748" w:name="_Toc487444936"/>
            <w:r w:rsidRPr="00DB28FF">
              <w:lastRenderedPageBreak/>
              <w:t>Extensions of Time</w:t>
            </w:r>
            <w:bookmarkEnd w:id="746"/>
            <w:bookmarkEnd w:id="747"/>
            <w:bookmarkEnd w:id="748"/>
          </w:p>
        </w:tc>
        <w:tc>
          <w:tcPr>
            <w:tcW w:w="6930" w:type="dxa"/>
          </w:tcPr>
          <w:p w14:paraId="7CDA1EB2" w14:textId="77777777" w:rsidR="006D2994" w:rsidRPr="00DB28FF" w:rsidRDefault="006D2994" w:rsidP="00AE3BE9">
            <w:pPr>
              <w:numPr>
                <w:ilvl w:val="0"/>
                <w:numId w:val="98"/>
              </w:numPr>
              <w:spacing w:after="200"/>
              <w:ind w:left="504" w:hanging="504"/>
              <w:jc w:val="both"/>
            </w:pPr>
            <w:r w:rsidRPr="00DB28FF">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56D87DF6" w14:textId="77777777" w:rsidR="006D2994" w:rsidRPr="00DB28FF" w:rsidRDefault="006D2994" w:rsidP="00AE3BE9">
            <w:pPr>
              <w:numPr>
                <w:ilvl w:val="0"/>
                <w:numId w:val="98"/>
              </w:numPr>
              <w:spacing w:after="200"/>
              <w:ind w:left="504" w:hanging="504"/>
              <w:jc w:val="both"/>
            </w:pPr>
            <w:r w:rsidRPr="00DB28FF">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6D2994" w:rsidRPr="00DB28FF" w14:paraId="2D25EF59" w14:textId="77777777" w:rsidTr="007F4B97">
        <w:trPr>
          <w:gridBefore w:val="1"/>
          <w:gridAfter w:val="1"/>
          <w:wBefore w:w="18" w:type="dxa"/>
          <w:wAfter w:w="18" w:type="dxa"/>
        </w:trPr>
        <w:tc>
          <w:tcPr>
            <w:tcW w:w="2250" w:type="dxa"/>
          </w:tcPr>
          <w:p w14:paraId="25325BAF" w14:textId="77777777" w:rsidR="006D2994" w:rsidRPr="00DB28FF" w:rsidRDefault="006D2994" w:rsidP="007F4B97">
            <w:pPr>
              <w:pStyle w:val="COCgcc"/>
              <w:ind w:left="341"/>
            </w:pPr>
            <w:bookmarkStart w:id="749" w:name="_Toc167083670"/>
            <w:bookmarkStart w:id="750" w:name="_Toc454892656"/>
            <w:bookmarkStart w:id="751" w:name="_Toc487444937"/>
            <w:r w:rsidRPr="00DB28FF">
              <w:t>Termination</w:t>
            </w:r>
            <w:bookmarkEnd w:id="749"/>
            <w:bookmarkEnd w:id="750"/>
            <w:bookmarkEnd w:id="751"/>
          </w:p>
        </w:tc>
        <w:tc>
          <w:tcPr>
            <w:tcW w:w="6930" w:type="dxa"/>
          </w:tcPr>
          <w:p w14:paraId="17F4215E" w14:textId="77777777" w:rsidR="006D2994" w:rsidRPr="00DB28FF" w:rsidRDefault="006D2994" w:rsidP="00AE3BE9">
            <w:pPr>
              <w:numPr>
                <w:ilvl w:val="0"/>
                <w:numId w:val="99"/>
              </w:numPr>
              <w:spacing w:after="200"/>
              <w:ind w:left="504" w:hanging="504"/>
              <w:jc w:val="both"/>
            </w:pPr>
            <w:r w:rsidRPr="00DB28FF">
              <w:t>Termination for Default</w:t>
            </w:r>
          </w:p>
          <w:p w14:paraId="0BB0CFFE" w14:textId="77777777" w:rsidR="006D2994" w:rsidRPr="00DB28FF" w:rsidRDefault="006D2994" w:rsidP="00AE3BE9">
            <w:pPr>
              <w:numPr>
                <w:ilvl w:val="2"/>
                <w:numId w:val="45"/>
              </w:numPr>
              <w:spacing w:after="200"/>
              <w:ind w:left="951" w:hanging="450"/>
              <w:jc w:val="both"/>
              <w:outlineLvl w:val="2"/>
            </w:pPr>
            <w:r w:rsidRPr="00DB28FF">
              <w:t>The Purchaser, without prejudice to any other remedy for breach of Contract, by written notice of default sent to the Supplier, may terminate the Contract in whole or in part:</w:t>
            </w:r>
          </w:p>
          <w:p w14:paraId="192809A2" w14:textId="77777777" w:rsidR="006D2994" w:rsidRPr="00DB28FF" w:rsidRDefault="006D2994" w:rsidP="00AE3BE9">
            <w:pPr>
              <w:numPr>
                <w:ilvl w:val="3"/>
                <w:numId w:val="46"/>
              </w:numPr>
              <w:spacing w:after="200"/>
              <w:ind w:left="1401" w:hanging="450"/>
              <w:jc w:val="both"/>
              <w:outlineLvl w:val="3"/>
            </w:pPr>
            <w:r w:rsidRPr="00DB28FF">
              <w:t xml:space="preserve">if the Supplier fails to deliver any or all of the Goods within the period specified in the Contract, or within any extension thereof granted by the Purchaser pursuant to GCC Clause 34; </w:t>
            </w:r>
          </w:p>
          <w:p w14:paraId="300654D5" w14:textId="77777777" w:rsidR="006D2994" w:rsidRPr="00DB28FF" w:rsidRDefault="006D2994" w:rsidP="00AE3BE9">
            <w:pPr>
              <w:numPr>
                <w:ilvl w:val="3"/>
                <w:numId w:val="46"/>
              </w:numPr>
              <w:spacing w:after="200"/>
              <w:ind w:left="1401" w:hanging="450"/>
              <w:jc w:val="both"/>
              <w:outlineLvl w:val="3"/>
            </w:pPr>
            <w:r w:rsidRPr="00DB28FF">
              <w:lastRenderedPageBreak/>
              <w:t>if the Supplier fails to perform any other obligation under the Contract; or</w:t>
            </w:r>
          </w:p>
          <w:p w14:paraId="7DF14611" w14:textId="5271013F" w:rsidR="006D2994" w:rsidRPr="00DB28FF" w:rsidRDefault="006D2994" w:rsidP="00AE3BE9">
            <w:pPr>
              <w:numPr>
                <w:ilvl w:val="3"/>
                <w:numId w:val="46"/>
              </w:numPr>
              <w:spacing w:after="200"/>
              <w:ind w:left="1401" w:hanging="450"/>
              <w:jc w:val="both"/>
              <w:outlineLvl w:val="3"/>
              <w:rPr>
                <w:spacing w:val="-4"/>
              </w:rPr>
            </w:pPr>
            <w:r w:rsidRPr="00DB28FF">
              <w:rPr>
                <w:noProof/>
                <w:spacing w:val="-4"/>
              </w:rPr>
              <w:t xml:space="preserve">if the </w:t>
            </w:r>
            <w:r w:rsidRPr="00DB28FF">
              <w:rPr>
                <w:spacing w:val="-4"/>
              </w:rPr>
              <w:t>Supplier</w:t>
            </w:r>
            <w:r w:rsidRPr="00DB28FF">
              <w:rPr>
                <w:noProof/>
                <w:spacing w:val="-4"/>
              </w:rPr>
              <w:t xml:space="preserve">, in the judgment of the Purchaser has engaged in Fraud and Corruption, as defined in   the </w:t>
            </w:r>
            <w:r>
              <w:rPr>
                <w:bCs/>
              </w:rPr>
              <w:t>World Bank Group</w:t>
            </w:r>
            <w:r w:rsidRPr="00DB28FF">
              <w:rPr>
                <w:bCs/>
              </w:rPr>
              <w:t xml:space="preserve">’s Sanctions Framework, as set forth in the </w:t>
            </w:r>
            <w:r>
              <w:rPr>
                <w:bCs/>
              </w:rPr>
              <w:t>Appendix to th</w:t>
            </w:r>
            <w:r w:rsidR="00B86200">
              <w:rPr>
                <w:bCs/>
              </w:rPr>
              <w:t>is</w:t>
            </w:r>
            <w:r>
              <w:rPr>
                <w:bCs/>
              </w:rPr>
              <w:t xml:space="preserve"> </w:t>
            </w:r>
            <w:r w:rsidRPr="00DD5120">
              <w:rPr>
                <w:bCs/>
              </w:rPr>
              <w:t>GCC</w:t>
            </w:r>
            <w:r w:rsidRPr="00DD5120">
              <w:rPr>
                <w:noProof/>
                <w:spacing w:val="-4"/>
              </w:rPr>
              <w:t>, in</w:t>
            </w:r>
            <w:r w:rsidRPr="00DB28FF">
              <w:rPr>
                <w:noProof/>
                <w:spacing w:val="-4"/>
              </w:rPr>
              <w:t xml:space="preserve"> competing for or in executing the Contract.</w:t>
            </w:r>
          </w:p>
          <w:p w14:paraId="2C1A0073" w14:textId="77777777" w:rsidR="006D2994" w:rsidRPr="00DB28FF" w:rsidRDefault="006D2994" w:rsidP="00AE3BE9">
            <w:pPr>
              <w:numPr>
                <w:ilvl w:val="2"/>
                <w:numId w:val="45"/>
              </w:numPr>
              <w:spacing w:after="200"/>
              <w:ind w:left="951" w:hanging="450"/>
              <w:jc w:val="both"/>
              <w:outlineLvl w:val="2"/>
            </w:pPr>
            <w:r w:rsidRPr="00DB28FF">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7C90026E" w14:textId="77777777" w:rsidR="006D2994" w:rsidRPr="00DB28FF" w:rsidRDefault="006D2994" w:rsidP="00AE3BE9">
            <w:pPr>
              <w:numPr>
                <w:ilvl w:val="0"/>
                <w:numId w:val="99"/>
              </w:numPr>
              <w:spacing w:after="200"/>
              <w:ind w:left="504" w:hanging="504"/>
              <w:jc w:val="both"/>
            </w:pPr>
            <w:r w:rsidRPr="00DB28FF">
              <w:t xml:space="preserve">Termination for Insolvency. </w:t>
            </w:r>
          </w:p>
          <w:p w14:paraId="3BBA412E" w14:textId="77777777" w:rsidR="006D2994" w:rsidRPr="00DB28FF" w:rsidRDefault="006D2994" w:rsidP="00AE3BE9">
            <w:pPr>
              <w:numPr>
                <w:ilvl w:val="2"/>
                <w:numId w:val="131"/>
              </w:numPr>
              <w:tabs>
                <w:tab w:val="clear" w:pos="1152"/>
              </w:tabs>
              <w:spacing w:after="200"/>
              <w:ind w:left="951" w:hanging="375"/>
              <w:jc w:val="both"/>
              <w:outlineLvl w:val="2"/>
            </w:pPr>
            <w:r w:rsidRPr="00DB28FF">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73634811" w14:textId="77777777" w:rsidR="006D2994" w:rsidRPr="00DB28FF" w:rsidRDefault="006D2994" w:rsidP="00AE3BE9">
            <w:pPr>
              <w:numPr>
                <w:ilvl w:val="1"/>
                <w:numId w:val="47"/>
              </w:numPr>
              <w:tabs>
                <w:tab w:val="clear" w:pos="1865"/>
                <w:tab w:val="num" w:pos="594"/>
              </w:tabs>
              <w:spacing w:after="200"/>
              <w:ind w:hanging="1811"/>
              <w:jc w:val="both"/>
            </w:pPr>
            <w:r w:rsidRPr="00DB28FF">
              <w:t>Termination for Convenience.</w:t>
            </w:r>
          </w:p>
          <w:p w14:paraId="42D0A385" w14:textId="77777777" w:rsidR="006D2994" w:rsidRPr="00DB28FF" w:rsidRDefault="006D2994" w:rsidP="00AE3BE9">
            <w:pPr>
              <w:numPr>
                <w:ilvl w:val="2"/>
                <w:numId w:val="48"/>
              </w:numPr>
              <w:spacing w:after="200"/>
              <w:ind w:left="951" w:hanging="375"/>
              <w:jc w:val="both"/>
              <w:outlineLvl w:val="2"/>
            </w:pPr>
            <w:r w:rsidRPr="00DB28FF">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591DFC28" w14:textId="77777777" w:rsidR="006D2994" w:rsidRPr="00DB28FF" w:rsidRDefault="006D2994" w:rsidP="00AE3BE9">
            <w:pPr>
              <w:numPr>
                <w:ilvl w:val="2"/>
                <w:numId w:val="48"/>
              </w:numPr>
              <w:spacing w:after="200"/>
              <w:ind w:left="951" w:hanging="375"/>
              <w:jc w:val="both"/>
              <w:outlineLvl w:val="2"/>
            </w:pPr>
            <w:r w:rsidRPr="00DB28FF">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6E5F7860" w14:textId="77777777" w:rsidR="006D2994" w:rsidRPr="00DB28FF" w:rsidRDefault="006D2994" w:rsidP="007C02EA">
            <w:pPr>
              <w:numPr>
                <w:ilvl w:val="3"/>
                <w:numId w:val="7"/>
              </w:numPr>
              <w:spacing w:after="200"/>
              <w:ind w:left="1491" w:hanging="450"/>
              <w:jc w:val="both"/>
              <w:outlineLvl w:val="3"/>
            </w:pPr>
            <w:r w:rsidRPr="00DB28FF">
              <w:t>to have any portion completed and delivered at the Contract terms and prices; and/or</w:t>
            </w:r>
          </w:p>
          <w:p w14:paraId="5F99DFA7" w14:textId="77777777" w:rsidR="006D2994" w:rsidRPr="00DB28FF" w:rsidRDefault="006D2994" w:rsidP="007C02EA">
            <w:pPr>
              <w:numPr>
                <w:ilvl w:val="3"/>
                <w:numId w:val="7"/>
              </w:numPr>
              <w:spacing w:after="200"/>
              <w:ind w:left="1491" w:hanging="450"/>
              <w:jc w:val="both"/>
              <w:outlineLvl w:val="3"/>
            </w:pPr>
            <w:r w:rsidRPr="00DB28FF">
              <w:lastRenderedPageBreak/>
              <w:t>to cancel the remainder and pay to the Supplier an agreed amount for partially completed Goods and Related Services and for materials and parts previously procured by the Supplier.</w:t>
            </w:r>
          </w:p>
        </w:tc>
      </w:tr>
      <w:tr w:rsidR="006D2994" w:rsidRPr="00DB28FF" w14:paraId="76E7BD2C" w14:textId="77777777" w:rsidTr="007F4B97">
        <w:trPr>
          <w:gridBefore w:val="1"/>
          <w:gridAfter w:val="1"/>
          <w:wBefore w:w="18" w:type="dxa"/>
          <w:wAfter w:w="18" w:type="dxa"/>
        </w:trPr>
        <w:tc>
          <w:tcPr>
            <w:tcW w:w="2250" w:type="dxa"/>
          </w:tcPr>
          <w:p w14:paraId="235BEF78" w14:textId="77777777" w:rsidR="006D2994" w:rsidRPr="00DB28FF" w:rsidRDefault="006D2994" w:rsidP="007F4B97">
            <w:pPr>
              <w:pStyle w:val="COCgcc"/>
              <w:ind w:left="341"/>
            </w:pPr>
            <w:bookmarkStart w:id="752" w:name="_Toc167083671"/>
            <w:bookmarkStart w:id="753" w:name="_Toc454892657"/>
            <w:bookmarkStart w:id="754" w:name="_Toc487444938"/>
            <w:r w:rsidRPr="00DB28FF">
              <w:lastRenderedPageBreak/>
              <w:t>Assignment</w:t>
            </w:r>
            <w:bookmarkEnd w:id="752"/>
            <w:bookmarkEnd w:id="753"/>
            <w:bookmarkEnd w:id="754"/>
          </w:p>
        </w:tc>
        <w:tc>
          <w:tcPr>
            <w:tcW w:w="6930" w:type="dxa"/>
          </w:tcPr>
          <w:p w14:paraId="18FE82AC" w14:textId="5449A69A" w:rsidR="006D2994" w:rsidRPr="00DB28FF" w:rsidRDefault="00E9555D" w:rsidP="00AE3BE9">
            <w:pPr>
              <w:numPr>
                <w:ilvl w:val="0"/>
                <w:numId w:val="100"/>
              </w:numPr>
              <w:spacing w:after="200"/>
              <w:ind w:left="504" w:hanging="504"/>
              <w:jc w:val="both"/>
            </w:pPr>
            <w:r>
              <w:t>T</w:t>
            </w:r>
            <w:r w:rsidR="006D2994" w:rsidRPr="00DB28FF">
              <w:t xml:space="preserve">he Supplier shall </w:t>
            </w:r>
            <w:r w:rsidR="00B95FA7">
              <w:t xml:space="preserve">not </w:t>
            </w:r>
            <w:r w:rsidR="006D2994" w:rsidRPr="00DB28FF">
              <w:t xml:space="preserve">assign, in whole or in part, </w:t>
            </w:r>
            <w:r>
              <w:t>its</w:t>
            </w:r>
            <w:r w:rsidRPr="00DB28FF">
              <w:t xml:space="preserve"> </w:t>
            </w:r>
            <w:r w:rsidR="006D2994" w:rsidRPr="00DB28FF">
              <w:t xml:space="preserve">obligations under this Contract, except with prior written consent of the </w:t>
            </w:r>
            <w:r>
              <w:t>Purchaser</w:t>
            </w:r>
            <w:r w:rsidR="006D2994" w:rsidRPr="00DB28FF">
              <w:t>.</w:t>
            </w:r>
          </w:p>
        </w:tc>
      </w:tr>
    </w:tbl>
    <w:p w14:paraId="143418D0" w14:textId="77777777" w:rsidR="006D2994" w:rsidRDefault="006D2994" w:rsidP="006D2994">
      <w:pPr>
        <w:sectPr w:rsidR="006D2994">
          <w:headerReference w:type="default" r:id="rId62"/>
          <w:pgSz w:w="12240" w:h="15840"/>
          <w:pgMar w:top="1440" w:right="1440" w:bottom="1440" w:left="1440" w:header="720" w:footer="720" w:gutter="0"/>
          <w:cols w:space="720"/>
          <w:docGrid w:linePitch="360"/>
        </w:sectPr>
      </w:pPr>
    </w:p>
    <w:p w14:paraId="2DA8AD71" w14:textId="77777777" w:rsidR="006D2994" w:rsidRPr="007A2E38" w:rsidRDefault="006D2994" w:rsidP="006D2994">
      <w:pPr>
        <w:jc w:val="center"/>
        <w:rPr>
          <w:sz w:val="48"/>
          <w:szCs w:val="48"/>
        </w:rPr>
      </w:pPr>
      <w:r w:rsidRPr="007A2E38">
        <w:rPr>
          <w:sz w:val="48"/>
          <w:szCs w:val="48"/>
        </w:rPr>
        <w:lastRenderedPageBreak/>
        <w:t xml:space="preserve">Appendix </w:t>
      </w:r>
    </w:p>
    <w:p w14:paraId="3B12A5A3" w14:textId="77777777" w:rsidR="006D2994" w:rsidRPr="00BE32EF" w:rsidRDefault="006D2994" w:rsidP="006D2994">
      <w:pPr>
        <w:jc w:val="center"/>
        <w:rPr>
          <w:sz w:val="32"/>
          <w:szCs w:val="32"/>
        </w:rPr>
      </w:pPr>
      <w:r>
        <w:rPr>
          <w:sz w:val="32"/>
          <w:szCs w:val="32"/>
        </w:rPr>
        <w:t>to Schedule 4: Call-off Contract General Conditions of Contract</w:t>
      </w:r>
    </w:p>
    <w:p w14:paraId="55693308" w14:textId="77777777" w:rsidR="006D2994" w:rsidRDefault="006D2994" w:rsidP="006D2994">
      <w:pPr>
        <w:jc w:val="center"/>
        <w:rPr>
          <w:sz w:val="40"/>
          <w:szCs w:val="40"/>
        </w:rPr>
      </w:pPr>
    </w:p>
    <w:p w14:paraId="3FD7AB6C" w14:textId="77777777" w:rsidR="006D2994" w:rsidRPr="007A2E38" w:rsidRDefault="006D2994" w:rsidP="006D2994">
      <w:pPr>
        <w:jc w:val="center"/>
        <w:rPr>
          <w:sz w:val="40"/>
          <w:szCs w:val="40"/>
        </w:rPr>
      </w:pPr>
      <w:r w:rsidRPr="007A2E38">
        <w:rPr>
          <w:sz w:val="40"/>
          <w:szCs w:val="40"/>
        </w:rPr>
        <w:t xml:space="preserve">Fraud and Corruption </w:t>
      </w:r>
    </w:p>
    <w:p w14:paraId="4FD82F31" w14:textId="77777777" w:rsidR="006D2994" w:rsidRPr="007A2E38" w:rsidRDefault="006D2994" w:rsidP="006D2994">
      <w:pPr>
        <w:jc w:val="center"/>
        <w:rPr>
          <w:sz w:val="16"/>
          <w:szCs w:val="16"/>
        </w:rPr>
      </w:pPr>
    </w:p>
    <w:p w14:paraId="3397464A" w14:textId="77777777" w:rsidR="006D2994" w:rsidRDefault="006D2994" w:rsidP="006D2994">
      <w:pPr>
        <w:jc w:val="center"/>
        <w:rPr>
          <w:b/>
          <w:i/>
        </w:rPr>
      </w:pPr>
      <w:r w:rsidRPr="00776F30">
        <w:rPr>
          <w:b/>
          <w:i/>
        </w:rPr>
        <w:t xml:space="preserve">(Text in this </w:t>
      </w:r>
      <w:r>
        <w:rPr>
          <w:b/>
          <w:i/>
        </w:rPr>
        <w:t>Appendix</w:t>
      </w:r>
      <w:r w:rsidRPr="00776F30">
        <w:rPr>
          <w:b/>
          <w:i/>
        </w:rPr>
        <w:t xml:space="preserve"> </w:t>
      </w:r>
      <w:r w:rsidRPr="00776F30">
        <w:rPr>
          <w:b/>
          <w:i/>
          <w:u w:val="single"/>
        </w:rPr>
        <w:t>shall not</w:t>
      </w:r>
      <w:r w:rsidRPr="00776F30">
        <w:rPr>
          <w:b/>
          <w:i/>
        </w:rPr>
        <w:t xml:space="preserve"> be modified)</w:t>
      </w:r>
    </w:p>
    <w:p w14:paraId="4D705668" w14:textId="77777777" w:rsidR="006D2994" w:rsidRPr="00776F30" w:rsidRDefault="006D2994" w:rsidP="006D2994">
      <w:pPr>
        <w:jc w:val="center"/>
      </w:pPr>
    </w:p>
    <w:p w14:paraId="69AF9F3B" w14:textId="77777777" w:rsidR="006D2994" w:rsidRPr="00776F30" w:rsidRDefault="006D2994" w:rsidP="00AE3BE9">
      <w:pPr>
        <w:numPr>
          <w:ilvl w:val="0"/>
          <w:numId w:val="105"/>
        </w:numPr>
        <w:spacing w:after="120"/>
        <w:ind w:left="360"/>
        <w:jc w:val="both"/>
        <w:rPr>
          <w:rFonts w:eastAsia="Calibri"/>
          <w:b/>
        </w:rPr>
      </w:pPr>
      <w:r w:rsidRPr="00776F30">
        <w:rPr>
          <w:rFonts w:eastAsia="Calibri"/>
          <w:b/>
        </w:rPr>
        <w:t>Purpose</w:t>
      </w:r>
    </w:p>
    <w:p w14:paraId="117C9744" w14:textId="77777777" w:rsidR="006D2994" w:rsidRPr="00776F30" w:rsidRDefault="006D2994" w:rsidP="00AE3BE9">
      <w:pPr>
        <w:numPr>
          <w:ilvl w:val="1"/>
          <w:numId w:val="105"/>
        </w:numPr>
        <w:spacing w:after="120"/>
        <w:ind w:left="360"/>
        <w:rPr>
          <w:rFonts w:eastAsia="Calibri"/>
        </w:rPr>
      </w:pPr>
      <w:r w:rsidRPr="00776F30">
        <w:rPr>
          <w:rFonts w:eastAsia="Calibri"/>
        </w:rPr>
        <w:t xml:space="preserve">The Bank’s Anti-Corruption Guidelines and this </w:t>
      </w:r>
      <w:r>
        <w:rPr>
          <w:rFonts w:eastAsia="Calibri"/>
        </w:rPr>
        <w:t>Appendix</w:t>
      </w:r>
      <w:r w:rsidRPr="00776F30">
        <w:rPr>
          <w:rFonts w:eastAsia="Calibri"/>
        </w:rPr>
        <w:t xml:space="preserve"> apply with respect to procurement under Bank Investment Project Financing operations.</w:t>
      </w:r>
    </w:p>
    <w:p w14:paraId="73C3D6B4" w14:textId="77777777" w:rsidR="006D2994" w:rsidRPr="00776F30" w:rsidRDefault="006D2994" w:rsidP="00AE3BE9">
      <w:pPr>
        <w:numPr>
          <w:ilvl w:val="0"/>
          <w:numId w:val="105"/>
        </w:numPr>
        <w:spacing w:after="120"/>
        <w:ind w:left="360"/>
        <w:rPr>
          <w:rFonts w:eastAsia="Calibri"/>
          <w:b/>
        </w:rPr>
      </w:pPr>
      <w:r w:rsidRPr="00776F30">
        <w:rPr>
          <w:rFonts w:eastAsia="Calibri"/>
          <w:b/>
        </w:rPr>
        <w:t>Requirements</w:t>
      </w:r>
    </w:p>
    <w:p w14:paraId="3B10B0C6" w14:textId="57BE1F29" w:rsidR="006D2994" w:rsidRPr="00776F30" w:rsidRDefault="006D2994" w:rsidP="00AE3BE9">
      <w:pPr>
        <w:numPr>
          <w:ilvl w:val="0"/>
          <w:numId w:val="106"/>
        </w:numPr>
        <w:autoSpaceDE w:val="0"/>
        <w:autoSpaceDN w:val="0"/>
        <w:adjustRightInd w:val="0"/>
        <w:spacing w:after="120"/>
        <w:rPr>
          <w:rFonts w:eastAsia="Calibri"/>
        </w:rPr>
      </w:pPr>
      <w:r w:rsidRPr="00776F30">
        <w:rPr>
          <w:rFonts w:eastAsia="Calibri"/>
          <w:color w:val="000000"/>
        </w:rPr>
        <w:t xml:space="preserve">The Bank requires that Borrowers (including beneficiaries of Bank financing); </w:t>
      </w:r>
      <w:r w:rsidR="00AC2E50">
        <w:rPr>
          <w:rFonts w:eastAsia="Calibri"/>
          <w:color w:val="000000"/>
        </w:rPr>
        <w:t>Bid</w:t>
      </w:r>
      <w:r w:rsidRPr="00776F30">
        <w:rPr>
          <w:rFonts w:eastAsia="Calibri"/>
          <w:color w:val="000000"/>
        </w:rPr>
        <w:t xml:space="preserve">ders (applicants/proposers), consultants, contractors and suppliers; any </w:t>
      </w:r>
      <w:r>
        <w:rPr>
          <w:rFonts w:eastAsia="Calibri"/>
          <w:color w:val="000000"/>
        </w:rPr>
        <w:t>subcontractor</w:t>
      </w:r>
      <w:r w:rsidRPr="00776F30">
        <w:rPr>
          <w:rFonts w:eastAsia="Calibri"/>
          <w:color w:val="000000"/>
        </w:rPr>
        <w:t>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A5A7FAA" w14:textId="77777777" w:rsidR="006D2994" w:rsidRPr="00776F30" w:rsidRDefault="006D2994" w:rsidP="00AE3BE9">
      <w:pPr>
        <w:numPr>
          <w:ilvl w:val="0"/>
          <w:numId w:val="106"/>
        </w:numPr>
        <w:autoSpaceDE w:val="0"/>
        <w:autoSpaceDN w:val="0"/>
        <w:adjustRightInd w:val="0"/>
        <w:spacing w:after="120"/>
        <w:rPr>
          <w:rFonts w:eastAsia="Calibri"/>
        </w:rPr>
      </w:pPr>
      <w:r w:rsidRPr="00776F30">
        <w:rPr>
          <w:rFonts w:eastAsia="Calibri"/>
        </w:rPr>
        <w:t>To this end, the Bank:</w:t>
      </w:r>
    </w:p>
    <w:p w14:paraId="4CE0472B" w14:textId="77777777" w:rsidR="006D2994" w:rsidRPr="00776F30" w:rsidRDefault="006D2994" w:rsidP="00AE3BE9">
      <w:pPr>
        <w:numPr>
          <w:ilvl w:val="0"/>
          <w:numId w:val="107"/>
        </w:numPr>
        <w:autoSpaceDE w:val="0"/>
        <w:autoSpaceDN w:val="0"/>
        <w:adjustRightInd w:val="0"/>
        <w:spacing w:after="120"/>
        <w:ind w:left="720"/>
        <w:rPr>
          <w:rFonts w:eastAsia="Calibri"/>
          <w:color w:val="000000"/>
        </w:rPr>
      </w:pPr>
      <w:r w:rsidRPr="00776F30">
        <w:rPr>
          <w:rFonts w:eastAsia="Calibri"/>
          <w:color w:val="000000"/>
        </w:rPr>
        <w:t>Defines, for the purposes of this provision, the terms set forth below as follows:</w:t>
      </w:r>
    </w:p>
    <w:p w14:paraId="53170F1E" w14:textId="77777777" w:rsidR="006D2994" w:rsidRPr="00776F30" w:rsidRDefault="006D2994" w:rsidP="00AE3BE9">
      <w:pPr>
        <w:numPr>
          <w:ilvl w:val="0"/>
          <w:numId w:val="108"/>
        </w:numPr>
        <w:autoSpaceDE w:val="0"/>
        <w:autoSpaceDN w:val="0"/>
        <w:adjustRightInd w:val="0"/>
        <w:spacing w:after="120"/>
        <w:ind w:left="1170"/>
        <w:rPr>
          <w:rFonts w:eastAsia="Calibri"/>
          <w:color w:val="000000"/>
        </w:rPr>
      </w:pPr>
      <w:r w:rsidRPr="00776F30">
        <w:rPr>
          <w:rFonts w:eastAsia="Calibri"/>
          <w:color w:val="000000"/>
        </w:rPr>
        <w:t>“corrupt practice” is the offering, giving, receiving, or soliciting, directly or indirectly, of anything of value to influence improperly the actions of another party;</w:t>
      </w:r>
    </w:p>
    <w:p w14:paraId="36ABCB37" w14:textId="77777777" w:rsidR="006D2994" w:rsidRPr="00776F30" w:rsidRDefault="006D2994" w:rsidP="00AE3BE9">
      <w:pPr>
        <w:numPr>
          <w:ilvl w:val="0"/>
          <w:numId w:val="108"/>
        </w:numPr>
        <w:autoSpaceDE w:val="0"/>
        <w:autoSpaceDN w:val="0"/>
        <w:adjustRightInd w:val="0"/>
        <w:spacing w:after="120"/>
        <w:ind w:left="1170"/>
        <w:rPr>
          <w:rFonts w:eastAsia="Calibri"/>
          <w:color w:val="000000"/>
        </w:rPr>
      </w:pPr>
      <w:r w:rsidRPr="00776F30">
        <w:rPr>
          <w:rFonts w:eastAsia="Calibri"/>
          <w:color w:val="000000"/>
        </w:rPr>
        <w:t>“fraudulent practice” is any act or omission, including misrepresentation, that knowingly or recklessly misleads, or attempts to mislead, a party to obtain financial or other benefit or to avoid an obligation;</w:t>
      </w:r>
    </w:p>
    <w:p w14:paraId="779FC43C" w14:textId="77777777" w:rsidR="006D2994" w:rsidRPr="00776F30" w:rsidRDefault="006D2994" w:rsidP="00AE3BE9">
      <w:pPr>
        <w:numPr>
          <w:ilvl w:val="0"/>
          <w:numId w:val="108"/>
        </w:numPr>
        <w:autoSpaceDE w:val="0"/>
        <w:autoSpaceDN w:val="0"/>
        <w:adjustRightInd w:val="0"/>
        <w:spacing w:after="120"/>
        <w:ind w:left="1170"/>
        <w:rPr>
          <w:rFonts w:eastAsia="Calibri"/>
          <w:color w:val="000000"/>
        </w:rPr>
      </w:pPr>
      <w:r w:rsidRPr="00776F30">
        <w:rPr>
          <w:rFonts w:eastAsia="Calibri"/>
          <w:color w:val="000000"/>
        </w:rPr>
        <w:t>“collusive practice” is an arrangement between two or more parties designed to achieve an improper purpose, including to influence improperly the actions of another party;</w:t>
      </w:r>
    </w:p>
    <w:p w14:paraId="47382809" w14:textId="77777777" w:rsidR="006D2994" w:rsidRPr="00776F30" w:rsidRDefault="006D2994" w:rsidP="00AE3BE9">
      <w:pPr>
        <w:numPr>
          <w:ilvl w:val="0"/>
          <w:numId w:val="108"/>
        </w:numPr>
        <w:autoSpaceDE w:val="0"/>
        <w:autoSpaceDN w:val="0"/>
        <w:adjustRightInd w:val="0"/>
        <w:spacing w:after="120"/>
        <w:ind w:left="1170"/>
        <w:rPr>
          <w:rFonts w:eastAsia="Calibri"/>
          <w:color w:val="000000"/>
        </w:rPr>
      </w:pPr>
      <w:r w:rsidRPr="00776F30">
        <w:rPr>
          <w:rFonts w:eastAsia="Calibri"/>
          <w:color w:val="000000"/>
        </w:rPr>
        <w:t>“coercive practice” is impairing or harming, or threatening to impair or harm, directly or indirectly, any party or the property of the party to influence improperly the actions of a party;</w:t>
      </w:r>
    </w:p>
    <w:p w14:paraId="5064AD05" w14:textId="77777777" w:rsidR="006D2994" w:rsidRPr="00776F30" w:rsidRDefault="006D2994" w:rsidP="00AE3BE9">
      <w:pPr>
        <w:numPr>
          <w:ilvl w:val="0"/>
          <w:numId w:val="108"/>
        </w:numPr>
        <w:autoSpaceDE w:val="0"/>
        <w:autoSpaceDN w:val="0"/>
        <w:adjustRightInd w:val="0"/>
        <w:spacing w:after="120"/>
        <w:ind w:left="1170"/>
        <w:rPr>
          <w:rFonts w:eastAsia="Calibri"/>
          <w:color w:val="000000"/>
        </w:rPr>
      </w:pPr>
      <w:r w:rsidRPr="00776F30">
        <w:rPr>
          <w:rFonts w:eastAsia="Calibri"/>
          <w:color w:val="000000"/>
        </w:rPr>
        <w:t>“obstructive practice” is:</w:t>
      </w:r>
    </w:p>
    <w:p w14:paraId="414E8B28" w14:textId="77777777" w:rsidR="006D2994" w:rsidRPr="00776F30" w:rsidRDefault="006D2994" w:rsidP="00AE3BE9">
      <w:pPr>
        <w:numPr>
          <w:ilvl w:val="0"/>
          <w:numId w:val="109"/>
        </w:numPr>
        <w:autoSpaceDE w:val="0"/>
        <w:autoSpaceDN w:val="0"/>
        <w:adjustRightInd w:val="0"/>
        <w:spacing w:after="120"/>
        <w:ind w:left="1530"/>
        <w:rPr>
          <w:rFonts w:eastAsia="Calibri"/>
          <w:color w:val="000000"/>
        </w:rPr>
      </w:pPr>
      <w:r w:rsidRPr="00776F30">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D3D5E69" w14:textId="77777777" w:rsidR="006D2994" w:rsidRPr="00776F30" w:rsidRDefault="006D2994" w:rsidP="00AE3BE9">
      <w:pPr>
        <w:numPr>
          <w:ilvl w:val="0"/>
          <w:numId w:val="109"/>
        </w:numPr>
        <w:autoSpaceDE w:val="0"/>
        <w:autoSpaceDN w:val="0"/>
        <w:adjustRightInd w:val="0"/>
        <w:spacing w:after="120"/>
        <w:ind w:left="1530"/>
        <w:rPr>
          <w:rFonts w:eastAsia="Calibri"/>
          <w:color w:val="000000"/>
        </w:rPr>
      </w:pPr>
      <w:r w:rsidRPr="00776F30">
        <w:rPr>
          <w:rFonts w:eastAsia="Calibri"/>
          <w:color w:val="000000"/>
        </w:rPr>
        <w:t>acts intended to materially impede the exercise of the Bank’s inspection and audit rights provided for under paragraph 2.2 e. below.</w:t>
      </w:r>
    </w:p>
    <w:p w14:paraId="365BDD07" w14:textId="77777777" w:rsidR="006D2994" w:rsidRPr="00776F30" w:rsidRDefault="006D2994" w:rsidP="00AE3BE9">
      <w:pPr>
        <w:numPr>
          <w:ilvl w:val="0"/>
          <w:numId w:val="107"/>
        </w:numPr>
        <w:autoSpaceDE w:val="0"/>
        <w:autoSpaceDN w:val="0"/>
        <w:adjustRightInd w:val="0"/>
        <w:spacing w:after="120"/>
        <w:ind w:left="720"/>
        <w:rPr>
          <w:rFonts w:eastAsia="Calibri"/>
          <w:color w:val="000000"/>
        </w:rPr>
      </w:pPr>
      <w:r w:rsidRPr="00776F30">
        <w:rPr>
          <w:rFonts w:eastAsia="Calibri"/>
          <w:color w:val="000000"/>
        </w:rPr>
        <w:lastRenderedPageBreak/>
        <w:t xml:space="preserve">Rejects a proposal for award if the Bank determines that the firm or individual recommended for award, any of its personnel, or its agents, or its sub-consultants, </w:t>
      </w:r>
      <w:r>
        <w:rPr>
          <w:rFonts w:eastAsia="Calibri"/>
          <w:color w:val="000000"/>
        </w:rPr>
        <w:t>subcontractor</w:t>
      </w:r>
      <w:r w:rsidRPr="00776F30">
        <w:rPr>
          <w:rFonts w:eastAsia="Calibri"/>
          <w:color w:val="000000"/>
        </w:rPr>
        <w:t>s, service providers, suppliers and/ or their employees, has, directly or indirectly, engaged in corrupt, fraudulent, collusive, coercive, or obstructive practices in competing for the contract in question;</w:t>
      </w:r>
    </w:p>
    <w:p w14:paraId="7D3B2B2F" w14:textId="77777777" w:rsidR="006D2994" w:rsidRPr="00776F30" w:rsidRDefault="006D2994" w:rsidP="00AE3BE9">
      <w:pPr>
        <w:numPr>
          <w:ilvl w:val="0"/>
          <w:numId w:val="107"/>
        </w:numPr>
        <w:autoSpaceDE w:val="0"/>
        <w:autoSpaceDN w:val="0"/>
        <w:adjustRightInd w:val="0"/>
        <w:spacing w:after="120"/>
        <w:ind w:left="720"/>
        <w:rPr>
          <w:rFonts w:eastAsia="Calibri"/>
        </w:rPr>
      </w:pPr>
      <w:r w:rsidRPr="00776F30">
        <w:rPr>
          <w:rFonts w:eastAsia="Calibr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1F49B84" w14:textId="77777777" w:rsidR="006D2994" w:rsidRPr="005B1322" w:rsidRDefault="006D2994" w:rsidP="00AE3BE9">
      <w:pPr>
        <w:numPr>
          <w:ilvl w:val="0"/>
          <w:numId w:val="107"/>
        </w:numPr>
        <w:autoSpaceDE w:val="0"/>
        <w:autoSpaceDN w:val="0"/>
        <w:adjustRightInd w:val="0"/>
        <w:spacing w:after="120"/>
        <w:ind w:left="720"/>
        <w:rPr>
          <w:rFonts w:eastAsia="Calibri"/>
          <w:color w:val="000000"/>
        </w:rPr>
      </w:pPr>
      <w:r w:rsidRPr="005B1322">
        <w:rPr>
          <w:rFonts w:eastAsia="Calibr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w:t>
      </w:r>
    </w:p>
    <w:p w14:paraId="7FFEF117" w14:textId="77777777" w:rsidR="006D2994" w:rsidRPr="005B1322" w:rsidRDefault="006D2994" w:rsidP="00AE3BE9">
      <w:pPr>
        <w:pStyle w:val="ListParagraph"/>
        <w:numPr>
          <w:ilvl w:val="0"/>
          <w:numId w:val="125"/>
        </w:numPr>
        <w:autoSpaceDE w:val="0"/>
        <w:autoSpaceDN w:val="0"/>
        <w:adjustRightInd w:val="0"/>
        <w:spacing w:after="120"/>
        <w:ind w:left="1080"/>
        <w:rPr>
          <w:rFonts w:eastAsia="Calibri"/>
          <w:color w:val="000000"/>
        </w:rPr>
      </w:pPr>
      <w:r w:rsidRPr="005B1322">
        <w:rPr>
          <w:rFonts w:eastAsia="Calibri"/>
          <w:color w:val="000000"/>
        </w:rPr>
        <w:t>to be awarded or otherwise benefit from a Bank-financed contract, financially or in any other manner;</w:t>
      </w:r>
      <w:r w:rsidRPr="005B1322">
        <w:rPr>
          <w:vertAlign w:val="superscript"/>
        </w:rPr>
        <w:footnoteReference w:id="17"/>
      </w:r>
      <w:r w:rsidRPr="005B1322">
        <w:rPr>
          <w:rFonts w:eastAsia="Calibri"/>
          <w:color w:val="000000"/>
        </w:rPr>
        <w:t xml:space="preserve"> </w:t>
      </w:r>
    </w:p>
    <w:p w14:paraId="7273ECE6" w14:textId="77777777" w:rsidR="006D2994" w:rsidRPr="005B1322" w:rsidRDefault="006D2994" w:rsidP="00AE3BE9">
      <w:pPr>
        <w:pStyle w:val="ListParagraph"/>
        <w:numPr>
          <w:ilvl w:val="0"/>
          <w:numId w:val="125"/>
        </w:numPr>
        <w:autoSpaceDE w:val="0"/>
        <w:autoSpaceDN w:val="0"/>
        <w:adjustRightInd w:val="0"/>
        <w:spacing w:after="120"/>
        <w:ind w:left="1080"/>
        <w:rPr>
          <w:rFonts w:eastAsia="Calibri"/>
          <w:color w:val="000000"/>
        </w:rPr>
      </w:pPr>
      <w:r w:rsidRPr="005B1322">
        <w:rPr>
          <w:rFonts w:eastAsia="Calibri"/>
          <w:color w:val="000000"/>
        </w:rPr>
        <w:t>to be a nominated</w:t>
      </w:r>
      <w:r w:rsidRPr="005B1322">
        <w:rPr>
          <w:vertAlign w:val="superscript"/>
        </w:rPr>
        <w:footnoteReference w:id="18"/>
      </w:r>
      <w:r w:rsidRPr="005B1322">
        <w:rPr>
          <w:rFonts w:eastAsia="Calibri"/>
          <w:color w:val="000000"/>
        </w:rPr>
        <w:t xml:space="preserve"> subcontractor, consultant, manufacturer or supplier, or service provider of an otherwise eligible firm being awarded a Bank-financed contract; and </w:t>
      </w:r>
    </w:p>
    <w:p w14:paraId="645422F9" w14:textId="77777777" w:rsidR="006D2994" w:rsidRPr="005B1322" w:rsidRDefault="006D2994" w:rsidP="00AE3BE9">
      <w:pPr>
        <w:pStyle w:val="ListParagraph"/>
        <w:numPr>
          <w:ilvl w:val="0"/>
          <w:numId w:val="125"/>
        </w:numPr>
        <w:autoSpaceDE w:val="0"/>
        <w:autoSpaceDN w:val="0"/>
        <w:adjustRightInd w:val="0"/>
        <w:spacing w:after="120"/>
        <w:ind w:left="1080"/>
        <w:rPr>
          <w:rFonts w:eastAsia="Calibri"/>
          <w:color w:val="000000"/>
        </w:rPr>
      </w:pPr>
      <w:r w:rsidRPr="005B1322">
        <w:rPr>
          <w:rFonts w:eastAsia="Calibri"/>
          <w:color w:val="000000"/>
        </w:rPr>
        <w:t xml:space="preserve">to receive the proceeds of any loan made by the Bank or otherwise to participate further in the preparation or implementation of any Bank-financed project; </w:t>
      </w:r>
    </w:p>
    <w:p w14:paraId="0ACE8832" w14:textId="77777777" w:rsidR="006D2994" w:rsidRPr="005B1322" w:rsidRDefault="006D2994" w:rsidP="00AE3BE9">
      <w:pPr>
        <w:numPr>
          <w:ilvl w:val="0"/>
          <w:numId w:val="107"/>
        </w:numPr>
        <w:ind w:left="720"/>
      </w:pPr>
      <w:r w:rsidRPr="005B1322">
        <w:rPr>
          <w:rFonts w:eastAsia="Calibri"/>
          <w:color w:val="000000"/>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5B1322">
        <w:rPr>
          <w:rFonts w:eastAsia="Calibri"/>
          <w:color w:val="000000"/>
          <w:vertAlign w:val="superscript"/>
        </w:rPr>
        <w:footnoteReference w:id="19"/>
      </w:r>
      <w:r w:rsidRPr="005B1322">
        <w:rPr>
          <w:rFonts w:eastAsia="Calibri"/>
          <w:color w:val="000000"/>
        </w:rPr>
        <w:t xml:space="preserve"> all accounts, records and other documents relating to the procurement process, selection and/or contract execution, and to have them audited by auditors appointed by the Bank.</w:t>
      </w:r>
    </w:p>
    <w:p w14:paraId="13EC13CC" w14:textId="77777777" w:rsidR="00F52431" w:rsidRDefault="00F52431" w:rsidP="006D2994">
      <w:pPr>
        <w:sectPr w:rsidR="00F52431">
          <w:headerReference w:type="default" r:id="rId63"/>
          <w:pgSz w:w="12240" w:h="15840"/>
          <w:pgMar w:top="1440" w:right="1440" w:bottom="1440" w:left="1440" w:header="720" w:footer="720" w:gutter="0"/>
          <w:cols w:space="720"/>
          <w:docGrid w:linePitch="360"/>
        </w:sectPr>
      </w:pPr>
    </w:p>
    <w:p w14:paraId="29B57BA1" w14:textId="4D86C1E7" w:rsidR="006D2994" w:rsidRPr="006D3D93" w:rsidRDefault="006D2994" w:rsidP="006403B9">
      <w:pPr>
        <w:pStyle w:val="FAhead"/>
      </w:pPr>
      <w:bookmarkStart w:id="755" w:name="_Toc487440618"/>
      <w:r w:rsidRPr="006D3D93">
        <w:lastRenderedPageBreak/>
        <w:t>SCHEDULE 5</w:t>
      </w:r>
      <w:r w:rsidR="00B04F79">
        <w:t xml:space="preserve">: </w:t>
      </w:r>
      <w:r w:rsidRPr="006D3D93">
        <w:t>Call-off Contract Forms</w:t>
      </w:r>
      <w:bookmarkEnd w:id="755"/>
    </w:p>
    <w:p w14:paraId="3254A3EF" w14:textId="77777777" w:rsidR="006D2994" w:rsidRDefault="006D2994" w:rsidP="006D2994">
      <w:pPr>
        <w:rPr>
          <w:sz w:val="32"/>
          <w:szCs w:val="32"/>
        </w:rPr>
      </w:pPr>
      <w:r>
        <w:rPr>
          <w:sz w:val="32"/>
          <w:szCs w:val="32"/>
        </w:rPr>
        <w:t>_________________________________________________________</w:t>
      </w:r>
    </w:p>
    <w:p w14:paraId="6FC16BE9" w14:textId="77777777" w:rsidR="00C2243C" w:rsidRPr="00635D3A" w:rsidRDefault="00C2243C" w:rsidP="00C2243C">
      <w:pPr>
        <w:pStyle w:val="Head81"/>
        <w:spacing w:before="0" w:after="0"/>
        <w:rPr>
          <w:sz w:val="40"/>
          <w:szCs w:val="40"/>
        </w:rPr>
      </w:pPr>
      <w:r>
        <w:rPr>
          <w:sz w:val="40"/>
          <w:szCs w:val="40"/>
        </w:rPr>
        <w:t>Invitation to Quote</w:t>
      </w:r>
      <w:r w:rsidRPr="00635D3A">
        <w:rPr>
          <w:sz w:val="40"/>
          <w:szCs w:val="40"/>
        </w:rPr>
        <w:t xml:space="preserve"> </w:t>
      </w:r>
    </w:p>
    <w:p w14:paraId="6A55B65D" w14:textId="77777777" w:rsidR="00C2243C" w:rsidRDefault="00C2243C" w:rsidP="00C2243C">
      <w:pPr>
        <w:pStyle w:val="Head81"/>
        <w:spacing w:before="0" w:after="0"/>
      </w:pPr>
      <w:r w:rsidRPr="00E24355">
        <w:t xml:space="preserve">Secondary Procurement </w:t>
      </w:r>
      <w:r>
        <w:t>under a Framework Agreement</w:t>
      </w:r>
    </w:p>
    <w:p w14:paraId="7541FD33" w14:textId="77777777" w:rsidR="00C2243C" w:rsidRDefault="00C2243C" w:rsidP="00C2243C">
      <w:pPr>
        <w:pStyle w:val="Head81"/>
        <w:spacing w:before="0" w:after="0"/>
      </w:pPr>
      <w:r>
        <w:t>(method: mini-competition)</w:t>
      </w:r>
    </w:p>
    <w:p w14:paraId="7F9B918C" w14:textId="77777777" w:rsidR="00C2243C" w:rsidRDefault="00C2243C" w:rsidP="00C2243C">
      <w:pPr>
        <w:pStyle w:val="Head81"/>
        <w:spacing w:before="0" w:after="0"/>
      </w:pPr>
    </w:p>
    <w:p w14:paraId="0E2BAA2A" w14:textId="77777777" w:rsidR="00C2243C" w:rsidRDefault="00C2243C" w:rsidP="00C2243C">
      <w:pPr>
        <w:pStyle w:val="Head81"/>
        <w:spacing w:before="0" w:after="0"/>
      </w:pPr>
    </w:p>
    <w:tbl>
      <w:tblPr>
        <w:tblStyle w:val="TableGrid"/>
        <w:tblW w:w="9360" w:type="dxa"/>
        <w:tblInd w:w="-5" w:type="dxa"/>
        <w:tblLook w:val="04A0" w:firstRow="1" w:lastRow="0" w:firstColumn="1" w:lastColumn="0" w:noHBand="0" w:noVBand="1"/>
      </w:tblPr>
      <w:tblGrid>
        <w:gridCol w:w="3150"/>
        <w:gridCol w:w="6210"/>
      </w:tblGrid>
      <w:tr w:rsidR="00C2243C" w:rsidRPr="00DB053C" w14:paraId="4823337B" w14:textId="77777777" w:rsidTr="004047D6">
        <w:tc>
          <w:tcPr>
            <w:tcW w:w="3150" w:type="dxa"/>
            <w:shd w:val="clear" w:color="auto" w:fill="244061" w:themeFill="accent1" w:themeFillShade="80"/>
          </w:tcPr>
          <w:p w14:paraId="3C2BBBF0" w14:textId="77777777" w:rsidR="00C2243C" w:rsidRPr="00DB053C" w:rsidRDefault="00C2243C" w:rsidP="004047D6">
            <w:pPr>
              <w:spacing w:before="40" w:after="40"/>
              <w:rPr>
                <w:b/>
              </w:rPr>
            </w:pPr>
            <w:r>
              <w:rPr>
                <w:b/>
              </w:rPr>
              <w:t>From</w:t>
            </w:r>
            <w:r w:rsidRPr="00DB053C">
              <w:rPr>
                <w:b/>
              </w:rPr>
              <w:t>:</w:t>
            </w:r>
          </w:p>
        </w:tc>
        <w:tc>
          <w:tcPr>
            <w:tcW w:w="6210" w:type="dxa"/>
          </w:tcPr>
          <w:p w14:paraId="74D5C63E" w14:textId="77777777" w:rsidR="00C2243C" w:rsidRPr="00DB053C" w:rsidRDefault="00C2243C" w:rsidP="004047D6">
            <w:pPr>
              <w:spacing w:before="40" w:after="40"/>
            </w:pPr>
            <w:r w:rsidRPr="008C51C4">
              <w:rPr>
                <w:b/>
              </w:rPr>
              <w:t>[</w:t>
            </w:r>
            <w:r w:rsidRPr="008C51C4">
              <w:rPr>
                <w:b/>
                <w:i/>
              </w:rPr>
              <w:t xml:space="preserve">Insert </w:t>
            </w:r>
            <w:r>
              <w:rPr>
                <w:b/>
                <w:i/>
              </w:rPr>
              <w:t>Purchaser’s</w:t>
            </w:r>
            <w:r w:rsidRPr="008C51C4">
              <w:rPr>
                <w:b/>
                <w:i/>
              </w:rPr>
              <w:t xml:space="preserve"> legal name</w:t>
            </w:r>
            <w:r w:rsidRPr="008C51C4">
              <w:rPr>
                <w:b/>
              </w:rPr>
              <w:t>]</w:t>
            </w:r>
          </w:p>
        </w:tc>
      </w:tr>
      <w:tr w:rsidR="00C2243C" w:rsidRPr="00DB053C" w14:paraId="43E522EE" w14:textId="77777777" w:rsidTr="004047D6">
        <w:tc>
          <w:tcPr>
            <w:tcW w:w="3150" w:type="dxa"/>
          </w:tcPr>
          <w:p w14:paraId="097AD260" w14:textId="77777777" w:rsidR="00C2243C" w:rsidRPr="00DB053C" w:rsidRDefault="00C2243C" w:rsidP="004047D6">
            <w:pPr>
              <w:spacing w:before="40" w:after="40"/>
              <w:rPr>
                <w:b/>
              </w:rPr>
            </w:pPr>
            <w:r>
              <w:rPr>
                <w:b/>
              </w:rPr>
              <w:t>Purchaser’s Representative:</w:t>
            </w:r>
          </w:p>
        </w:tc>
        <w:tc>
          <w:tcPr>
            <w:tcW w:w="6210" w:type="dxa"/>
          </w:tcPr>
          <w:p w14:paraId="47E55470" w14:textId="77777777" w:rsidR="00C2243C" w:rsidRPr="00DB053C" w:rsidRDefault="00C2243C" w:rsidP="004047D6">
            <w:pPr>
              <w:spacing w:before="40" w:after="40"/>
            </w:pPr>
            <w:r w:rsidRPr="00DB053C">
              <w:t>[</w:t>
            </w:r>
            <w:r w:rsidRPr="00DB053C">
              <w:rPr>
                <w:i/>
              </w:rPr>
              <w:t xml:space="preserve">Insert name of </w:t>
            </w:r>
            <w:r>
              <w:rPr>
                <w:i/>
              </w:rPr>
              <w:t>Purchaser’s Representative</w:t>
            </w:r>
            <w:r w:rsidRPr="00DB053C">
              <w:t>]</w:t>
            </w:r>
          </w:p>
        </w:tc>
      </w:tr>
      <w:tr w:rsidR="00C2243C" w:rsidRPr="00DB053C" w14:paraId="26B66A82" w14:textId="77777777" w:rsidTr="004047D6">
        <w:tc>
          <w:tcPr>
            <w:tcW w:w="3150" w:type="dxa"/>
          </w:tcPr>
          <w:p w14:paraId="4879E0EC" w14:textId="77777777" w:rsidR="00C2243C" w:rsidRPr="00DB053C" w:rsidRDefault="00C2243C" w:rsidP="004047D6">
            <w:pPr>
              <w:spacing w:before="40" w:after="40"/>
              <w:rPr>
                <w:b/>
              </w:rPr>
            </w:pPr>
            <w:r>
              <w:rPr>
                <w:b/>
              </w:rPr>
              <w:t>Title/Position:</w:t>
            </w:r>
          </w:p>
        </w:tc>
        <w:tc>
          <w:tcPr>
            <w:tcW w:w="6210" w:type="dxa"/>
          </w:tcPr>
          <w:p w14:paraId="06B69D1F" w14:textId="77777777" w:rsidR="00C2243C" w:rsidRPr="008C51C4" w:rsidRDefault="00C2243C" w:rsidP="004047D6">
            <w:pPr>
              <w:spacing w:before="40" w:after="40"/>
              <w:rPr>
                <w:b/>
              </w:rPr>
            </w:pPr>
            <w:r w:rsidRPr="00DB053C">
              <w:t>[</w:t>
            </w:r>
            <w:r w:rsidRPr="00DB053C">
              <w:rPr>
                <w:i/>
              </w:rPr>
              <w:t xml:space="preserve">Insert </w:t>
            </w:r>
            <w:r>
              <w:rPr>
                <w:i/>
              </w:rPr>
              <w:t>Representatives title or position</w:t>
            </w:r>
            <w:r w:rsidRPr="00DB053C">
              <w:t>]</w:t>
            </w:r>
          </w:p>
        </w:tc>
      </w:tr>
      <w:tr w:rsidR="00C2243C" w:rsidRPr="00DB053C" w14:paraId="00C07405" w14:textId="77777777" w:rsidTr="004047D6">
        <w:tc>
          <w:tcPr>
            <w:tcW w:w="3150" w:type="dxa"/>
          </w:tcPr>
          <w:p w14:paraId="3F20B234" w14:textId="77777777" w:rsidR="00C2243C" w:rsidRPr="00DB053C" w:rsidRDefault="00C2243C" w:rsidP="004047D6">
            <w:pPr>
              <w:spacing w:before="40" w:after="40"/>
              <w:rPr>
                <w:b/>
              </w:rPr>
            </w:pPr>
            <w:r>
              <w:rPr>
                <w:b/>
              </w:rPr>
              <w:t>Address:</w:t>
            </w:r>
          </w:p>
        </w:tc>
        <w:tc>
          <w:tcPr>
            <w:tcW w:w="6210" w:type="dxa"/>
          </w:tcPr>
          <w:p w14:paraId="64613879" w14:textId="77777777" w:rsidR="00C2243C" w:rsidRPr="00DB053C" w:rsidRDefault="00C2243C" w:rsidP="004047D6">
            <w:pPr>
              <w:spacing w:before="40" w:after="40"/>
            </w:pPr>
            <w:r w:rsidRPr="00DB053C">
              <w:t>[</w:t>
            </w:r>
            <w:r w:rsidRPr="00DB053C">
              <w:rPr>
                <w:i/>
              </w:rPr>
              <w:t xml:space="preserve">Insert </w:t>
            </w:r>
            <w:r>
              <w:rPr>
                <w:i/>
              </w:rPr>
              <w:t>Purchaser’s address</w:t>
            </w:r>
            <w:r w:rsidRPr="00DB053C">
              <w:t>]</w:t>
            </w:r>
          </w:p>
        </w:tc>
      </w:tr>
      <w:tr w:rsidR="00C2243C" w:rsidRPr="00DB053C" w14:paraId="46B90163" w14:textId="77777777" w:rsidTr="004047D6">
        <w:tc>
          <w:tcPr>
            <w:tcW w:w="3150" w:type="dxa"/>
          </w:tcPr>
          <w:p w14:paraId="722F932B" w14:textId="77777777" w:rsidR="00C2243C" w:rsidRDefault="00C2243C" w:rsidP="004047D6">
            <w:pPr>
              <w:spacing w:before="40" w:after="40"/>
              <w:rPr>
                <w:b/>
              </w:rPr>
            </w:pPr>
            <w:r>
              <w:rPr>
                <w:b/>
              </w:rPr>
              <w:t xml:space="preserve">Telephone: </w:t>
            </w:r>
          </w:p>
        </w:tc>
        <w:tc>
          <w:tcPr>
            <w:tcW w:w="6210" w:type="dxa"/>
          </w:tcPr>
          <w:p w14:paraId="262DD109" w14:textId="77777777" w:rsidR="00C2243C" w:rsidRPr="00DB053C" w:rsidRDefault="00C2243C" w:rsidP="004047D6">
            <w:pPr>
              <w:spacing w:before="40" w:after="40"/>
            </w:pPr>
            <w:r w:rsidRPr="00DB053C">
              <w:t>[</w:t>
            </w:r>
            <w:r w:rsidRPr="00DB053C">
              <w:rPr>
                <w:i/>
              </w:rPr>
              <w:t xml:space="preserve">Insert </w:t>
            </w:r>
            <w:r>
              <w:rPr>
                <w:i/>
              </w:rPr>
              <w:t>Representatives telephone number</w:t>
            </w:r>
            <w:r w:rsidRPr="00DB053C">
              <w:t>]</w:t>
            </w:r>
          </w:p>
        </w:tc>
      </w:tr>
      <w:tr w:rsidR="00C2243C" w:rsidRPr="00DB053C" w14:paraId="57BC4903" w14:textId="77777777" w:rsidTr="004047D6">
        <w:tc>
          <w:tcPr>
            <w:tcW w:w="3150" w:type="dxa"/>
          </w:tcPr>
          <w:p w14:paraId="427718DE" w14:textId="77777777" w:rsidR="00C2243C" w:rsidRDefault="00C2243C" w:rsidP="004047D6">
            <w:pPr>
              <w:spacing w:before="40" w:after="40"/>
              <w:rPr>
                <w:b/>
              </w:rPr>
            </w:pPr>
            <w:r>
              <w:rPr>
                <w:b/>
              </w:rPr>
              <w:t>Email:</w:t>
            </w:r>
          </w:p>
        </w:tc>
        <w:tc>
          <w:tcPr>
            <w:tcW w:w="6210" w:type="dxa"/>
          </w:tcPr>
          <w:p w14:paraId="6E01D7AF" w14:textId="77777777" w:rsidR="00C2243C" w:rsidRPr="00DB053C" w:rsidRDefault="00C2243C" w:rsidP="004047D6">
            <w:pPr>
              <w:spacing w:before="40" w:after="40"/>
            </w:pPr>
            <w:r w:rsidRPr="00DB053C">
              <w:t>[</w:t>
            </w:r>
            <w:r w:rsidRPr="00DB053C">
              <w:rPr>
                <w:i/>
              </w:rPr>
              <w:t xml:space="preserve">Insert </w:t>
            </w:r>
            <w:r>
              <w:rPr>
                <w:i/>
              </w:rPr>
              <w:t>Representatives email address</w:t>
            </w:r>
            <w:r w:rsidRPr="00DB053C">
              <w:t>]</w:t>
            </w:r>
          </w:p>
        </w:tc>
      </w:tr>
    </w:tbl>
    <w:p w14:paraId="6D49DC6B" w14:textId="77777777" w:rsidR="00C2243C" w:rsidRPr="00B62DD7" w:rsidRDefault="00C2243C" w:rsidP="00C2243C">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C2243C" w:rsidRPr="00DB053C" w14:paraId="218BE161" w14:textId="77777777" w:rsidTr="004047D6">
        <w:tc>
          <w:tcPr>
            <w:tcW w:w="3150" w:type="dxa"/>
            <w:shd w:val="clear" w:color="auto" w:fill="244061" w:themeFill="accent1" w:themeFillShade="80"/>
          </w:tcPr>
          <w:p w14:paraId="4599D707" w14:textId="77777777" w:rsidR="00C2243C" w:rsidRPr="00DB053C" w:rsidRDefault="00C2243C" w:rsidP="004047D6">
            <w:pPr>
              <w:spacing w:before="40" w:after="40"/>
              <w:rPr>
                <w:b/>
              </w:rPr>
            </w:pPr>
            <w:r>
              <w:rPr>
                <w:b/>
              </w:rPr>
              <w:t>To</w:t>
            </w:r>
            <w:r w:rsidRPr="00DB053C">
              <w:rPr>
                <w:b/>
              </w:rPr>
              <w:t>:</w:t>
            </w:r>
          </w:p>
        </w:tc>
        <w:tc>
          <w:tcPr>
            <w:tcW w:w="6210" w:type="dxa"/>
          </w:tcPr>
          <w:p w14:paraId="39DAFF96" w14:textId="77777777" w:rsidR="00C2243C" w:rsidRPr="00DB053C" w:rsidRDefault="00C2243C" w:rsidP="004047D6">
            <w:pPr>
              <w:spacing w:before="40" w:after="40"/>
            </w:pPr>
            <w:r w:rsidRPr="008C51C4">
              <w:rPr>
                <w:b/>
              </w:rPr>
              <w:t>[</w:t>
            </w:r>
            <w:r w:rsidRPr="008C51C4">
              <w:rPr>
                <w:b/>
                <w:i/>
              </w:rPr>
              <w:t>Insert Supplier’s legal name</w:t>
            </w:r>
            <w:r w:rsidRPr="008C51C4">
              <w:rPr>
                <w:b/>
              </w:rPr>
              <w:t>]</w:t>
            </w:r>
          </w:p>
        </w:tc>
      </w:tr>
      <w:tr w:rsidR="00C2243C" w:rsidRPr="00DB053C" w14:paraId="67DAACD9" w14:textId="77777777" w:rsidTr="004047D6">
        <w:tc>
          <w:tcPr>
            <w:tcW w:w="3150" w:type="dxa"/>
          </w:tcPr>
          <w:p w14:paraId="0E520F72" w14:textId="77777777" w:rsidR="00C2243C" w:rsidRPr="00DB053C" w:rsidRDefault="00C2243C" w:rsidP="004047D6">
            <w:pPr>
              <w:spacing w:before="40" w:after="40"/>
              <w:rPr>
                <w:b/>
              </w:rPr>
            </w:pPr>
            <w:r>
              <w:rPr>
                <w:b/>
              </w:rPr>
              <w:t>Supplier’s Representative:</w:t>
            </w:r>
          </w:p>
        </w:tc>
        <w:tc>
          <w:tcPr>
            <w:tcW w:w="6210" w:type="dxa"/>
          </w:tcPr>
          <w:p w14:paraId="7D274DA5" w14:textId="77777777" w:rsidR="00C2243C" w:rsidRPr="00DB053C" w:rsidRDefault="00C2243C" w:rsidP="004047D6">
            <w:pPr>
              <w:spacing w:before="40" w:after="40"/>
            </w:pPr>
            <w:r w:rsidRPr="00DB053C">
              <w:t>[</w:t>
            </w:r>
            <w:r w:rsidRPr="00DB053C">
              <w:rPr>
                <w:i/>
              </w:rPr>
              <w:t xml:space="preserve">Insert name of </w:t>
            </w:r>
            <w:r>
              <w:rPr>
                <w:i/>
              </w:rPr>
              <w:t>Supplier’s Representative</w:t>
            </w:r>
            <w:r w:rsidRPr="00DB053C">
              <w:t>]</w:t>
            </w:r>
          </w:p>
        </w:tc>
      </w:tr>
      <w:tr w:rsidR="00C2243C" w:rsidRPr="00DB053C" w14:paraId="7622BC2E" w14:textId="77777777" w:rsidTr="004047D6">
        <w:tc>
          <w:tcPr>
            <w:tcW w:w="3150" w:type="dxa"/>
          </w:tcPr>
          <w:p w14:paraId="4B25EF0D" w14:textId="77777777" w:rsidR="00C2243C" w:rsidRPr="00DB053C" w:rsidRDefault="00C2243C" w:rsidP="004047D6">
            <w:pPr>
              <w:spacing w:before="40" w:after="40"/>
              <w:rPr>
                <w:b/>
              </w:rPr>
            </w:pPr>
            <w:r>
              <w:rPr>
                <w:b/>
              </w:rPr>
              <w:t>Title/Position:</w:t>
            </w:r>
          </w:p>
        </w:tc>
        <w:tc>
          <w:tcPr>
            <w:tcW w:w="6210" w:type="dxa"/>
          </w:tcPr>
          <w:p w14:paraId="0950A6FC" w14:textId="77777777" w:rsidR="00C2243C" w:rsidRPr="008C51C4" w:rsidRDefault="00C2243C" w:rsidP="004047D6">
            <w:pPr>
              <w:spacing w:before="40" w:after="40"/>
              <w:rPr>
                <w:b/>
              </w:rPr>
            </w:pPr>
            <w:r w:rsidRPr="00DB053C">
              <w:t>[</w:t>
            </w:r>
            <w:r w:rsidRPr="00DB053C">
              <w:rPr>
                <w:i/>
              </w:rPr>
              <w:t xml:space="preserve">Insert </w:t>
            </w:r>
            <w:r>
              <w:rPr>
                <w:i/>
              </w:rPr>
              <w:t>Representatives title or position</w:t>
            </w:r>
            <w:r w:rsidRPr="00DB053C">
              <w:t>]</w:t>
            </w:r>
          </w:p>
        </w:tc>
      </w:tr>
      <w:tr w:rsidR="00C2243C" w:rsidRPr="00DB053C" w14:paraId="758CCCCA" w14:textId="77777777" w:rsidTr="004047D6">
        <w:tc>
          <w:tcPr>
            <w:tcW w:w="3150" w:type="dxa"/>
          </w:tcPr>
          <w:p w14:paraId="2D9A181D" w14:textId="77777777" w:rsidR="00C2243C" w:rsidRPr="00DB053C" w:rsidRDefault="00C2243C" w:rsidP="004047D6">
            <w:pPr>
              <w:spacing w:before="40" w:after="40"/>
              <w:rPr>
                <w:b/>
              </w:rPr>
            </w:pPr>
            <w:r>
              <w:rPr>
                <w:b/>
              </w:rPr>
              <w:t>Address:</w:t>
            </w:r>
          </w:p>
        </w:tc>
        <w:tc>
          <w:tcPr>
            <w:tcW w:w="6210" w:type="dxa"/>
          </w:tcPr>
          <w:p w14:paraId="0B9BDD7D" w14:textId="77777777" w:rsidR="00C2243C" w:rsidRPr="00DB053C" w:rsidRDefault="00C2243C" w:rsidP="004047D6">
            <w:pPr>
              <w:spacing w:before="40" w:after="40"/>
            </w:pPr>
            <w:r w:rsidRPr="00DB053C">
              <w:t>[</w:t>
            </w:r>
            <w:r w:rsidRPr="00DB053C">
              <w:rPr>
                <w:i/>
              </w:rPr>
              <w:t xml:space="preserve">Insert </w:t>
            </w:r>
            <w:r>
              <w:rPr>
                <w:i/>
              </w:rPr>
              <w:t>Supplier’s address</w:t>
            </w:r>
            <w:r w:rsidRPr="00DB053C">
              <w:t>]</w:t>
            </w:r>
          </w:p>
        </w:tc>
      </w:tr>
      <w:tr w:rsidR="00C2243C" w:rsidRPr="00DB053C" w14:paraId="5DDD737A" w14:textId="77777777" w:rsidTr="004047D6">
        <w:tc>
          <w:tcPr>
            <w:tcW w:w="3150" w:type="dxa"/>
          </w:tcPr>
          <w:p w14:paraId="35994D0E" w14:textId="77777777" w:rsidR="00C2243C" w:rsidRDefault="00C2243C" w:rsidP="004047D6">
            <w:pPr>
              <w:spacing w:before="40" w:after="40"/>
              <w:rPr>
                <w:b/>
              </w:rPr>
            </w:pPr>
            <w:r>
              <w:rPr>
                <w:b/>
              </w:rPr>
              <w:t>Telephone:</w:t>
            </w:r>
          </w:p>
        </w:tc>
        <w:tc>
          <w:tcPr>
            <w:tcW w:w="6210" w:type="dxa"/>
          </w:tcPr>
          <w:p w14:paraId="552DECAC" w14:textId="77777777" w:rsidR="00C2243C" w:rsidRPr="00DB053C" w:rsidRDefault="00C2243C" w:rsidP="004047D6">
            <w:pPr>
              <w:spacing w:before="40" w:after="40"/>
            </w:pPr>
            <w:r w:rsidRPr="00DB053C">
              <w:t>[</w:t>
            </w:r>
            <w:r w:rsidRPr="00DB053C">
              <w:rPr>
                <w:i/>
              </w:rPr>
              <w:t xml:space="preserve">Insert </w:t>
            </w:r>
            <w:r>
              <w:rPr>
                <w:i/>
              </w:rPr>
              <w:t>Representatives telephone number</w:t>
            </w:r>
            <w:r w:rsidRPr="00DB053C">
              <w:t>]</w:t>
            </w:r>
          </w:p>
        </w:tc>
      </w:tr>
      <w:tr w:rsidR="00C2243C" w:rsidRPr="00DB053C" w14:paraId="1326AFE1" w14:textId="77777777" w:rsidTr="004047D6">
        <w:tc>
          <w:tcPr>
            <w:tcW w:w="3150" w:type="dxa"/>
          </w:tcPr>
          <w:p w14:paraId="13A3E5DE" w14:textId="77777777" w:rsidR="00C2243C" w:rsidRDefault="00C2243C" w:rsidP="004047D6">
            <w:pPr>
              <w:spacing w:before="40" w:after="40"/>
              <w:rPr>
                <w:b/>
              </w:rPr>
            </w:pPr>
            <w:r>
              <w:rPr>
                <w:b/>
              </w:rPr>
              <w:t>Email:</w:t>
            </w:r>
          </w:p>
        </w:tc>
        <w:tc>
          <w:tcPr>
            <w:tcW w:w="6210" w:type="dxa"/>
          </w:tcPr>
          <w:p w14:paraId="11B62143" w14:textId="77777777" w:rsidR="00C2243C" w:rsidRPr="00DB053C" w:rsidRDefault="00C2243C" w:rsidP="004047D6">
            <w:pPr>
              <w:spacing w:before="40" w:after="40"/>
            </w:pPr>
            <w:r w:rsidRPr="00DB053C">
              <w:t>[</w:t>
            </w:r>
            <w:r w:rsidRPr="00DB053C">
              <w:rPr>
                <w:i/>
              </w:rPr>
              <w:t xml:space="preserve">Insert </w:t>
            </w:r>
            <w:r>
              <w:rPr>
                <w:i/>
              </w:rPr>
              <w:t>Representatives email address</w:t>
            </w:r>
            <w:r w:rsidRPr="00DB053C">
              <w:t>]</w:t>
            </w:r>
          </w:p>
        </w:tc>
      </w:tr>
    </w:tbl>
    <w:p w14:paraId="4E36087B" w14:textId="77777777" w:rsidR="00C2243C" w:rsidRPr="00635D3A" w:rsidRDefault="00C2243C" w:rsidP="00C2243C">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C2243C" w:rsidRPr="00DB053C" w14:paraId="6B021673" w14:textId="77777777" w:rsidTr="004047D6">
        <w:tc>
          <w:tcPr>
            <w:tcW w:w="3150" w:type="dxa"/>
            <w:shd w:val="clear" w:color="auto" w:fill="244061" w:themeFill="accent1" w:themeFillShade="80"/>
          </w:tcPr>
          <w:p w14:paraId="09F023F0" w14:textId="77777777" w:rsidR="00C2243C" w:rsidRPr="00DB053C" w:rsidRDefault="00C2243C" w:rsidP="004047D6">
            <w:pPr>
              <w:spacing w:before="40" w:after="40"/>
              <w:rPr>
                <w:b/>
              </w:rPr>
            </w:pPr>
            <w:r w:rsidRPr="00DB053C">
              <w:rPr>
                <w:b/>
              </w:rPr>
              <w:t>Framework Agreement:</w:t>
            </w:r>
          </w:p>
        </w:tc>
        <w:tc>
          <w:tcPr>
            <w:tcW w:w="6210" w:type="dxa"/>
          </w:tcPr>
          <w:p w14:paraId="5C9F6C14" w14:textId="77777777" w:rsidR="00C2243C" w:rsidRPr="008C51C4" w:rsidRDefault="00C2243C" w:rsidP="004047D6">
            <w:pPr>
              <w:spacing w:before="40" w:after="40"/>
              <w:rPr>
                <w:b/>
              </w:rPr>
            </w:pPr>
            <w:r w:rsidRPr="008C51C4">
              <w:rPr>
                <w:b/>
              </w:rPr>
              <w:t>[</w:t>
            </w:r>
            <w:r w:rsidRPr="008C51C4">
              <w:rPr>
                <w:b/>
                <w:i/>
              </w:rPr>
              <w:t xml:space="preserve">Insert </w:t>
            </w:r>
            <w:r>
              <w:rPr>
                <w:b/>
                <w:i/>
              </w:rPr>
              <w:t>short title</w:t>
            </w:r>
            <w:r w:rsidRPr="008C51C4">
              <w:rPr>
                <w:b/>
                <w:i/>
              </w:rPr>
              <w:t xml:space="preserve"> of FA</w:t>
            </w:r>
            <w:r w:rsidRPr="008C51C4">
              <w:rPr>
                <w:b/>
              </w:rPr>
              <w:t>]</w:t>
            </w:r>
          </w:p>
        </w:tc>
      </w:tr>
      <w:tr w:rsidR="00C2243C" w:rsidRPr="00DB053C" w14:paraId="725360C6" w14:textId="77777777" w:rsidTr="004047D6">
        <w:tc>
          <w:tcPr>
            <w:tcW w:w="3150" w:type="dxa"/>
          </w:tcPr>
          <w:p w14:paraId="4A243C27" w14:textId="77777777" w:rsidR="00C2243C" w:rsidRPr="00DB053C" w:rsidRDefault="00C2243C" w:rsidP="004047D6">
            <w:pPr>
              <w:spacing w:before="40" w:after="40"/>
              <w:rPr>
                <w:b/>
              </w:rPr>
            </w:pPr>
            <w:r w:rsidRPr="00DB053C">
              <w:rPr>
                <w:b/>
              </w:rPr>
              <w:t>FA Reference No.</w:t>
            </w:r>
          </w:p>
        </w:tc>
        <w:tc>
          <w:tcPr>
            <w:tcW w:w="6210" w:type="dxa"/>
          </w:tcPr>
          <w:p w14:paraId="6B24801A" w14:textId="77777777" w:rsidR="00C2243C" w:rsidRPr="00DB053C" w:rsidRDefault="00C2243C" w:rsidP="004047D6">
            <w:pPr>
              <w:spacing w:before="40" w:after="40"/>
            </w:pPr>
            <w:r w:rsidRPr="00DB053C">
              <w:t>[</w:t>
            </w:r>
            <w:r w:rsidRPr="00DB053C">
              <w:rPr>
                <w:i/>
              </w:rPr>
              <w:t>Insert Purchaser’s FA reference</w:t>
            </w:r>
            <w:r w:rsidRPr="00DB053C">
              <w:t>]</w:t>
            </w:r>
          </w:p>
        </w:tc>
      </w:tr>
    </w:tbl>
    <w:p w14:paraId="03B48B89" w14:textId="77777777" w:rsidR="00C2243C" w:rsidRDefault="00C2243C" w:rsidP="00C2243C"/>
    <w:tbl>
      <w:tblPr>
        <w:tblStyle w:val="TableGrid"/>
        <w:tblW w:w="9360" w:type="dxa"/>
        <w:tblInd w:w="-5" w:type="dxa"/>
        <w:tblLook w:val="04A0" w:firstRow="1" w:lastRow="0" w:firstColumn="1" w:lastColumn="0" w:noHBand="0" w:noVBand="1"/>
      </w:tblPr>
      <w:tblGrid>
        <w:gridCol w:w="3150"/>
        <w:gridCol w:w="6210"/>
      </w:tblGrid>
      <w:tr w:rsidR="00C2243C" w:rsidRPr="00DB053C" w14:paraId="62187088" w14:textId="77777777" w:rsidTr="004047D6">
        <w:tc>
          <w:tcPr>
            <w:tcW w:w="3150" w:type="dxa"/>
            <w:shd w:val="clear" w:color="auto" w:fill="244061" w:themeFill="accent1" w:themeFillShade="80"/>
          </w:tcPr>
          <w:p w14:paraId="4059C722" w14:textId="77777777" w:rsidR="00C2243C" w:rsidRPr="00DB053C" w:rsidRDefault="00C2243C" w:rsidP="004047D6">
            <w:pPr>
              <w:spacing w:before="40" w:after="40"/>
              <w:rPr>
                <w:b/>
              </w:rPr>
            </w:pPr>
            <w:r>
              <w:rPr>
                <w:b/>
              </w:rPr>
              <w:t>ITQ Ref No.</w:t>
            </w:r>
            <w:r w:rsidRPr="00DB053C">
              <w:rPr>
                <w:b/>
              </w:rPr>
              <w:t>:</w:t>
            </w:r>
          </w:p>
        </w:tc>
        <w:tc>
          <w:tcPr>
            <w:tcW w:w="6210" w:type="dxa"/>
          </w:tcPr>
          <w:p w14:paraId="4F393E50" w14:textId="77777777" w:rsidR="00C2243C" w:rsidRPr="00DB053C" w:rsidRDefault="00C2243C" w:rsidP="004047D6">
            <w:pPr>
              <w:spacing w:before="40" w:after="40"/>
            </w:pPr>
            <w:r w:rsidRPr="00DB053C">
              <w:t>[</w:t>
            </w:r>
            <w:r w:rsidRPr="00DB053C">
              <w:rPr>
                <w:i/>
              </w:rPr>
              <w:t>Insert reference</w:t>
            </w:r>
            <w:r w:rsidRPr="00DB053C">
              <w:t>]</w:t>
            </w:r>
          </w:p>
        </w:tc>
      </w:tr>
      <w:tr w:rsidR="00C2243C" w:rsidRPr="00DB053C" w14:paraId="0FBA993D" w14:textId="77777777" w:rsidTr="004047D6">
        <w:tc>
          <w:tcPr>
            <w:tcW w:w="3150" w:type="dxa"/>
          </w:tcPr>
          <w:p w14:paraId="5EA1F9B4" w14:textId="77777777" w:rsidR="00C2243C" w:rsidRPr="00DB053C" w:rsidRDefault="00C2243C" w:rsidP="004047D6">
            <w:pPr>
              <w:spacing w:before="40" w:after="40"/>
              <w:rPr>
                <w:b/>
              </w:rPr>
            </w:pPr>
            <w:r>
              <w:rPr>
                <w:b/>
              </w:rPr>
              <w:t>ITQ D</w:t>
            </w:r>
            <w:r w:rsidRPr="00DB053C">
              <w:rPr>
                <w:b/>
              </w:rPr>
              <w:t>ate:</w:t>
            </w:r>
          </w:p>
        </w:tc>
        <w:tc>
          <w:tcPr>
            <w:tcW w:w="6210" w:type="dxa"/>
          </w:tcPr>
          <w:p w14:paraId="06F5689A" w14:textId="77777777" w:rsidR="00C2243C" w:rsidRPr="00DB053C" w:rsidRDefault="00C2243C" w:rsidP="004047D6">
            <w:pPr>
              <w:spacing w:before="40" w:after="40"/>
            </w:pPr>
            <w:r w:rsidRPr="00DB053C">
              <w:t>[</w:t>
            </w:r>
            <w:r w:rsidRPr="00DB053C">
              <w:rPr>
                <w:i/>
              </w:rPr>
              <w:t xml:space="preserve">Insert date of </w:t>
            </w:r>
            <w:r>
              <w:rPr>
                <w:i/>
              </w:rPr>
              <w:t>ITQ</w:t>
            </w:r>
            <w:r w:rsidRPr="00DB053C">
              <w:t>]</w:t>
            </w:r>
          </w:p>
        </w:tc>
      </w:tr>
      <w:tr w:rsidR="00C2243C" w:rsidRPr="00DB053C" w14:paraId="5AEF7345" w14:textId="77777777" w:rsidTr="004047D6">
        <w:tc>
          <w:tcPr>
            <w:tcW w:w="3150" w:type="dxa"/>
          </w:tcPr>
          <w:p w14:paraId="049582F8" w14:textId="77777777" w:rsidR="00C2243C" w:rsidRDefault="00C2243C" w:rsidP="004047D6">
            <w:pPr>
              <w:spacing w:before="40" w:after="40"/>
              <w:rPr>
                <w:b/>
              </w:rPr>
            </w:pPr>
            <w:r>
              <w:rPr>
                <w:b/>
              </w:rPr>
              <w:t>ITQ issued</w:t>
            </w:r>
            <w:r w:rsidRPr="00DB053C">
              <w:rPr>
                <w:b/>
              </w:rPr>
              <w:t>:</w:t>
            </w:r>
          </w:p>
        </w:tc>
        <w:tc>
          <w:tcPr>
            <w:tcW w:w="6210" w:type="dxa"/>
          </w:tcPr>
          <w:p w14:paraId="76CE1458" w14:textId="77777777" w:rsidR="00C2243C" w:rsidRPr="00DB053C" w:rsidRDefault="00C2243C" w:rsidP="004047D6">
            <w:pPr>
              <w:spacing w:before="40" w:after="40"/>
            </w:pPr>
            <w:r>
              <w:t>This ITQ has been transmitted by: “</w:t>
            </w:r>
            <w:r w:rsidRPr="005E1867">
              <w:t>post</w:t>
            </w:r>
            <w:r w:rsidRPr="005E1867">
              <w:rPr>
                <w:i/>
              </w:rPr>
              <w:t>” or “</w:t>
            </w:r>
            <w:r w:rsidRPr="005E1867">
              <w:t>email</w:t>
            </w:r>
            <w:r w:rsidRPr="005E1867">
              <w:rPr>
                <w:i/>
              </w:rPr>
              <w:t>” or “</w:t>
            </w:r>
            <w:r w:rsidRPr="005E1867">
              <w:t>fax</w:t>
            </w:r>
            <w:r>
              <w:t>”</w:t>
            </w:r>
          </w:p>
        </w:tc>
      </w:tr>
    </w:tbl>
    <w:p w14:paraId="2F260F49" w14:textId="77777777" w:rsidR="00C2243C" w:rsidRDefault="00C2243C" w:rsidP="00C2243C">
      <w:pPr>
        <w:jc w:val="both"/>
        <w:rPr>
          <w:color w:val="333333"/>
        </w:rPr>
      </w:pPr>
    </w:p>
    <w:p w14:paraId="6225289A" w14:textId="77777777" w:rsidR="00C2243C" w:rsidRPr="003F403E" w:rsidRDefault="00C2243C" w:rsidP="00C2243C">
      <w:pPr>
        <w:spacing w:after="120"/>
        <w:jc w:val="both"/>
        <w:rPr>
          <w:b/>
          <w:color w:val="333333"/>
        </w:rPr>
      </w:pPr>
      <w:r w:rsidRPr="003F403E">
        <w:rPr>
          <w:b/>
          <w:color w:val="333333"/>
        </w:rPr>
        <w:t>Attachments:</w:t>
      </w:r>
    </w:p>
    <w:p w14:paraId="469387EB" w14:textId="77777777" w:rsidR="00C2243C" w:rsidRDefault="00C2243C" w:rsidP="00C2243C">
      <w:pPr>
        <w:ind w:left="360"/>
        <w:jc w:val="both"/>
        <w:rPr>
          <w:color w:val="333333"/>
        </w:rPr>
      </w:pPr>
      <w:r>
        <w:rPr>
          <w:color w:val="333333"/>
        </w:rPr>
        <w:t>Annex 1: Purchaser’s Requirements</w:t>
      </w:r>
    </w:p>
    <w:p w14:paraId="24D21266" w14:textId="77777777" w:rsidR="00C2243C" w:rsidRDefault="00C2243C" w:rsidP="00C2243C">
      <w:pPr>
        <w:ind w:left="360"/>
        <w:jc w:val="both"/>
        <w:rPr>
          <w:color w:val="333333"/>
        </w:rPr>
      </w:pPr>
      <w:r>
        <w:rPr>
          <w:color w:val="333333"/>
        </w:rPr>
        <w:t>Annex 2: Quote Form</w:t>
      </w:r>
    </w:p>
    <w:p w14:paraId="2A18863B" w14:textId="77777777" w:rsidR="00C2243C" w:rsidRDefault="00C2243C" w:rsidP="00C2243C">
      <w:pPr>
        <w:ind w:left="360"/>
        <w:jc w:val="both"/>
        <w:rPr>
          <w:color w:val="333333"/>
        </w:rPr>
      </w:pPr>
      <w:r>
        <w:rPr>
          <w:color w:val="333333"/>
        </w:rPr>
        <w:t>Annex 3: Call-off Contract</w:t>
      </w:r>
    </w:p>
    <w:p w14:paraId="09E26199" w14:textId="77777777" w:rsidR="00C2243C" w:rsidRDefault="00C2243C" w:rsidP="00C2243C">
      <w:pPr>
        <w:jc w:val="both"/>
        <w:rPr>
          <w:color w:val="333333"/>
        </w:rPr>
      </w:pPr>
    </w:p>
    <w:p w14:paraId="4CC6EE18" w14:textId="77777777" w:rsidR="00C2243C" w:rsidRPr="00635D3A" w:rsidRDefault="00C2243C" w:rsidP="00C2243C">
      <w:pPr>
        <w:jc w:val="both"/>
        <w:rPr>
          <w:color w:val="333333"/>
        </w:rPr>
      </w:pPr>
      <w:r w:rsidRPr="00635D3A">
        <w:rPr>
          <w:color w:val="333333"/>
        </w:rPr>
        <w:t xml:space="preserve">Dear </w:t>
      </w:r>
      <w:r>
        <w:rPr>
          <w:color w:val="333333"/>
        </w:rPr>
        <w:t>[</w:t>
      </w:r>
      <w:r w:rsidRPr="008C51C4">
        <w:rPr>
          <w:i/>
          <w:color w:val="333333"/>
        </w:rPr>
        <w:t>insert name of Supplier’s Representative</w:t>
      </w:r>
      <w:r>
        <w:rPr>
          <w:color w:val="333333"/>
        </w:rPr>
        <w:t>]</w:t>
      </w:r>
      <w:r w:rsidRPr="00635D3A">
        <w:rPr>
          <w:color w:val="333333"/>
        </w:rPr>
        <w:t>,</w:t>
      </w:r>
    </w:p>
    <w:p w14:paraId="06A8DB73" w14:textId="77777777" w:rsidR="00C2243C" w:rsidRPr="00162461" w:rsidRDefault="00C2243C" w:rsidP="00AE3BE9">
      <w:pPr>
        <w:pStyle w:val="ListParagraph"/>
        <w:numPr>
          <w:ilvl w:val="0"/>
          <w:numId w:val="230"/>
        </w:numPr>
        <w:spacing w:before="240" w:after="120"/>
        <w:ind w:left="360"/>
        <w:contextualSpacing w:val="0"/>
        <w:jc w:val="both"/>
        <w:rPr>
          <w:b/>
          <w:color w:val="333333"/>
        </w:rPr>
      </w:pPr>
      <w:r>
        <w:rPr>
          <w:b/>
          <w:color w:val="333333"/>
        </w:rPr>
        <w:t>Invitation to Quote (ITQ)</w:t>
      </w:r>
    </w:p>
    <w:p w14:paraId="16F77E42" w14:textId="77777777" w:rsidR="00C2243C" w:rsidRDefault="00C2243C" w:rsidP="00AE3BE9">
      <w:pPr>
        <w:numPr>
          <w:ilvl w:val="0"/>
          <w:numId w:val="231"/>
        </w:numPr>
        <w:spacing w:after="120"/>
        <w:rPr>
          <w:color w:val="333333"/>
        </w:rPr>
      </w:pPr>
      <w:r w:rsidRPr="008C51C4">
        <w:rPr>
          <w:color w:val="333333"/>
        </w:rPr>
        <w:lastRenderedPageBreak/>
        <w:t xml:space="preserve">With reference to above Framework Agreement, you are invited to submit your most competitive </w:t>
      </w:r>
      <w:r>
        <w:rPr>
          <w:color w:val="333333"/>
        </w:rPr>
        <w:t>Quote in this Secondary Procurement process. The Quote is for the Goods [</w:t>
      </w:r>
      <w:r w:rsidRPr="000E3475">
        <w:rPr>
          <w:i/>
          <w:color w:val="333333"/>
        </w:rPr>
        <w:t>add if applicable:</w:t>
      </w:r>
      <w:r>
        <w:rPr>
          <w:color w:val="333333"/>
        </w:rPr>
        <w:t xml:space="preserve"> “and the Related Services,”] described in Annex 1: Purchaser’s Requirements, attached to this ITQ.  </w:t>
      </w:r>
    </w:p>
    <w:p w14:paraId="2FB35549" w14:textId="77777777" w:rsidR="00C2243C" w:rsidRPr="00162461" w:rsidRDefault="00C2243C" w:rsidP="00AE3BE9">
      <w:pPr>
        <w:pStyle w:val="ListParagraph"/>
        <w:numPr>
          <w:ilvl w:val="0"/>
          <w:numId w:val="230"/>
        </w:numPr>
        <w:spacing w:before="240" w:after="120"/>
        <w:ind w:left="360"/>
        <w:contextualSpacing w:val="0"/>
        <w:jc w:val="both"/>
        <w:rPr>
          <w:b/>
          <w:color w:val="333333"/>
        </w:rPr>
      </w:pPr>
      <w:r>
        <w:rPr>
          <w:b/>
          <w:color w:val="333333"/>
        </w:rPr>
        <w:t>P</w:t>
      </w:r>
      <w:r w:rsidRPr="00162461">
        <w:rPr>
          <w:b/>
          <w:color w:val="333333"/>
        </w:rPr>
        <w:t>rice</w:t>
      </w:r>
    </w:p>
    <w:p w14:paraId="0DDBAAEA" w14:textId="77777777" w:rsidR="00C2243C" w:rsidRDefault="00C2243C" w:rsidP="00AE3BE9">
      <w:pPr>
        <w:numPr>
          <w:ilvl w:val="0"/>
          <w:numId w:val="232"/>
        </w:numPr>
        <w:spacing w:after="120"/>
        <w:rPr>
          <w:color w:val="333333"/>
        </w:rPr>
      </w:pPr>
      <w:r>
        <w:rPr>
          <w:color w:val="333333"/>
        </w:rPr>
        <w:t>Your Quote must be submitted in the format contained in Annex 2: Quote.</w:t>
      </w:r>
    </w:p>
    <w:p w14:paraId="3F387ADF" w14:textId="77777777" w:rsidR="00C2243C" w:rsidRPr="008C51C4" w:rsidRDefault="00C2243C" w:rsidP="00AE3BE9">
      <w:pPr>
        <w:numPr>
          <w:ilvl w:val="0"/>
          <w:numId w:val="232"/>
        </w:numPr>
        <w:spacing w:after="120"/>
        <w:rPr>
          <w:color w:val="333333"/>
        </w:rPr>
      </w:pPr>
      <w:r>
        <w:rPr>
          <w:color w:val="333333"/>
        </w:rPr>
        <w:t>Your Quote cannot be greater than the base price for the Goods [</w:t>
      </w:r>
      <w:r w:rsidRPr="000E3475">
        <w:rPr>
          <w:i/>
          <w:color w:val="333333"/>
        </w:rPr>
        <w:t>add if applicable:</w:t>
      </w:r>
      <w:r>
        <w:rPr>
          <w:color w:val="333333"/>
        </w:rPr>
        <w:t xml:space="preserve"> “and Related Services,”] as established in the Framework Agreement, Schedule 2: Price Schedules. [</w:t>
      </w:r>
      <w:r w:rsidRPr="004865D1">
        <w:rPr>
          <w:i/>
          <w:color w:val="333333"/>
        </w:rPr>
        <w:t xml:space="preserve">OR </w:t>
      </w:r>
      <w:r>
        <w:rPr>
          <w:i/>
          <w:color w:val="333333"/>
        </w:rPr>
        <w:t xml:space="preserve">use </w:t>
      </w:r>
      <w:r w:rsidRPr="00B605C2">
        <w:rPr>
          <w:i/>
          <w:color w:val="333333"/>
        </w:rPr>
        <w:t>the following text if the base price is subject to a price adjustment</w:t>
      </w:r>
      <w:r>
        <w:rPr>
          <w:color w:val="333333"/>
        </w:rPr>
        <w:t>: Your Quote cannot be greater than the base price for the Goods [</w:t>
      </w:r>
      <w:r w:rsidRPr="000E3475">
        <w:rPr>
          <w:i/>
          <w:color w:val="333333"/>
        </w:rPr>
        <w:t>add if applicable:</w:t>
      </w:r>
      <w:r>
        <w:rPr>
          <w:color w:val="333333"/>
        </w:rPr>
        <w:t xml:space="preserve"> “and Related Services,”] as established in the Framework Agreement, Schedule 2: Price Schedules, where the base price is adjusted by applying the price adjustment formula set out in the Framework Agreement, Section 1: Specific Provisions.”] </w:t>
      </w:r>
    </w:p>
    <w:p w14:paraId="74CE88C3" w14:textId="77777777" w:rsidR="00C2243C" w:rsidRPr="008C51C4" w:rsidRDefault="00C2243C" w:rsidP="00AE3BE9">
      <w:pPr>
        <w:numPr>
          <w:ilvl w:val="0"/>
          <w:numId w:val="232"/>
        </w:numPr>
        <w:spacing w:after="120"/>
        <w:rPr>
          <w:color w:val="333333"/>
        </w:rPr>
      </w:pPr>
      <w:r w:rsidRPr="008C51C4">
        <w:rPr>
          <w:color w:val="333333"/>
        </w:rPr>
        <w:t xml:space="preserve">The </w:t>
      </w:r>
      <w:r>
        <w:rPr>
          <w:color w:val="333333"/>
        </w:rPr>
        <w:t>price</w:t>
      </w:r>
      <w:r w:rsidRPr="008C51C4">
        <w:rPr>
          <w:color w:val="333333"/>
        </w:rPr>
        <w:t xml:space="preserve"> </w:t>
      </w:r>
      <w:r>
        <w:rPr>
          <w:color w:val="333333"/>
        </w:rPr>
        <w:t>that you quote</w:t>
      </w:r>
      <w:r w:rsidRPr="008C51C4">
        <w:rPr>
          <w:color w:val="333333"/>
        </w:rPr>
        <w:t xml:space="preserve"> </w:t>
      </w:r>
      <w:r w:rsidRPr="00162461">
        <w:rPr>
          <w:color w:val="333333"/>
        </w:rPr>
        <w:t xml:space="preserve">shall be fixed and shall not be subject to </w:t>
      </w:r>
      <w:r>
        <w:rPr>
          <w:color w:val="333333"/>
        </w:rPr>
        <w:t xml:space="preserve">any further </w:t>
      </w:r>
      <w:r w:rsidRPr="00162461">
        <w:rPr>
          <w:color w:val="333333"/>
        </w:rPr>
        <w:t>adjustment</w:t>
      </w:r>
      <w:r w:rsidRPr="008C51C4">
        <w:rPr>
          <w:color w:val="333333"/>
        </w:rPr>
        <w:t>.</w:t>
      </w:r>
    </w:p>
    <w:p w14:paraId="3261932E" w14:textId="77777777" w:rsidR="00C2243C" w:rsidRDefault="00C2243C" w:rsidP="00AE3BE9">
      <w:pPr>
        <w:numPr>
          <w:ilvl w:val="0"/>
          <w:numId w:val="232"/>
        </w:numPr>
        <w:spacing w:after="120"/>
        <w:rPr>
          <w:color w:val="333333"/>
        </w:rPr>
      </w:pPr>
      <w:r>
        <w:rPr>
          <w:color w:val="333333"/>
        </w:rPr>
        <w:t>The Quote</w:t>
      </w:r>
      <w:r w:rsidRPr="008C51C4">
        <w:rPr>
          <w:color w:val="333333"/>
        </w:rPr>
        <w:t xml:space="preserve"> shall be in </w:t>
      </w:r>
      <w:r>
        <w:rPr>
          <w:color w:val="333333"/>
        </w:rPr>
        <w:t xml:space="preserve">Indian Rupees. </w:t>
      </w:r>
    </w:p>
    <w:p w14:paraId="64582CBE" w14:textId="0E635044" w:rsidR="00C2243C" w:rsidRPr="008C51C4" w:rsidRDefault="00C2243C" w:rsidP="00AE3BE9">
      <w:pPr>
        <w:numPr>
          <w:ilvl w:val="0"/>
          <w:numId w:val="232"/>
        </w:numPr>
        <w:spacing w:after="120"/>
        <w:rPr>
          <w:color w:val="333333"/>
        </w:rPr>
      </w:pPr>
      <w:r>
        <w:rPr>
          <w:color w:val="333333"/>
        </w:rPr>
        <w:t xml:space="preserve">The Quote will be valid for a period of </w:t>
      </w:r>
      <w:r w:rsidR="00E64075">
        <w:rPr>
          <w:color w:val="333333"/>
        </w:rPr>
        <w:t>60 days.</w:t>
      </w:r>
    </w:p>
    <w:p w14:paraId="25B9577B" w14:textId="77777777" w:rsidR="00C2243C" w:rsidRPr="001C07BA" w:rsidRDefault="00C2243C" w:rsidP="00AE3BE9">
      <w:pPr>
        <w:pStyle w:val="ListParagraph"/>
        <w:numPr>
          <w:ilvl w:val="0"/>
          <w:numId w:val="230"/>
        </w:numPr>
        <w:spacing w:before="240" w:after="120"/>
        <w:ind w:left="360"/>
        <w:contextualSpacing w:val="0"/>
        <w:jc w:val="both"/>
        <w:rPr>
          <w:b/>
          <w:color w:val="333333"/>
        </w:rPr>
      </w:pPr>
      <w:r w:rsidRPr="001C07BA">
        <w:rPr>
          <w:b/>
          <w:color w:val="333333"/>
        </w:rPr>
        <w:t>Clarifications</w:t>
      </w:r>
    </w:p>
    <w:p w14:paraId="525DD715" w14:textId="77777777" w:rsidR="00C2243C" w:rsidRPr="003F403E" w:rsidRDefault="00C2243C" w:rsidP="00AE3BE9">
      <w:pPr>
        <w:numPr>
          <w:ilvl w:val="0"/>
          <w:numId w:val="236"/>
        </w:numPr>
        <w:spacing w:after="120"/>
        <w:rPr>
          <w:iCs/>
        </w:rPr>
      </w:pPr>
      <w:r w:rsidRPr="003F403E">
        <w:rPr>
          <w:iCs/>
        </w:rPr>
        <w:t xml:space="preserve">If you would like to seek clarification(s) regarding this </w:t>
      </w:r>
      <w:r>
        <w:rPr>
          <w:iCs/>
        </w:rPr>
        <w:t>ITQ</w:t>
      </w:r>
      <w:r w:rsidRPr="003F403E">
        <w:rPr>
          <w:iCs/>
        </w:rPr>
        <w:t>, please make your request before [insert date]. Your request for clarification(s) should be addressed to our Representative.</w:t>
      </w:r>
    </w:p>
    <w:p w14:paraId="751132D1" w14:textId="77777777" w:rsidR="00C2243C" w:rsidRPr="009206F2" w:rsidRDefault="00C2243C" w:rsidP="00AE3BE9">
      <w:pPr>
        <w:pStyle w:val="ListParagraph"/>
        <w:numPr>
          <w:ilvl w:val="0"/>
          <w:numId w:val="230"/>
        </w:numPr>
        <w:spacing w:before="240" w:after="120"/>
        <w:ind w:left="360"/>
        <w:contextualSpacing w:val="0"/>
        <w:jc w:val="both"/>
        <w:rPr>
          <w:b/>
          <w:color w:val="333333"/>
        </w:rPr>
      </w:pPr>
      <w:r>
        <w:rPr>
          <w:b/>
          <w:color w:val="333333"/>
        </w:rPr>
        <w:t>S</w:t>
      </w:r>
      <w:r w:rsidRPr="009206F2">
        <w:rPr>
          <w:b/>
          <w:color w:val="333333"/>
        </w:rPr>
        <w:t>ubmission of Quote</w:t>
      </w:r>
      <w:r>
        <w:rPr>
          <w:b/>
          <w:color w:val="333333"/>
        </w:rPr>
        <w:t>s</w:t>
      </w:r>
    </w:p>
    <w:p w14:paraId="2FD7753C" w14:textId="77777777" w:rsidR="00C2243C" w:rsidRDefault="00C2243C" w:rsidP="00AE3BE9">
      <w:pPr>
        <w:numPr>
          <w:ilvl w:val="0"/>
          <w:numId w:val="238"/>
        </w:numPr>
        <w:spacing w:after="120"/>
        <w:rPr>
          <w:color w:val="333333"/>
        </w:rPr>
      </w:pPr>
      <w:r>
        <w:rPr>
          <w:color w:val="333333"/>
        </w:rPr>
        <w:t>Quotes are to be submitted</w:t>
      </w:r>
      <w:r w:rsidRPr="00D026CA">
        <w:rPr>
          <w:color w:val="333333"/>
        </w:rPr>
        <w:t xml:space="preserve"> </w:t>
      </w:r>
      <w:r w:rsidRPr="004214BA">
        <w:rPr>
          <w:color w:val="333333"/>
        </w:rPr>
        <w:t>in hard copy</w:t>
      </w:r>
      <w:r>
        <w:rPr>
          <w:color w:val="333333"/>
        </w:rPr>
        <w:t>.</w:t>
      </w:r>
    </w:p>
    <w:p w14:paraId="77B95BA1" w14:textId="77777777" w:rsidR="00C2243C" w:rsidRDefault="00C2243C" w:rsidP="00AE3BE9">
      <w:pPr>
        <w:numPr>
          <w:ilvl w:val="0"/>
          <w:numId w:val="238"/>
        </w:numPr>
        <w:spacing w:after="120"/>
        <w:rPr>
          <w:color w:val="333333"/>
        </w:rPr>
      </w:pPr>
      <w:r>
        <w:rPr>
          <w:color w:val="333333"/>
        </w:rPr>
        <w:t>The deadline for submission of Quotes is 3 pm on [</w:t>
      </w:r>
      <w:r w:rsidRPr="007D6F2E">
        <w:rPr>
          <w:i/>
          <w:color w:val="333333"/>
        </w:rPr>
        <w:t>insert day, month, year</w:t>
      </w:r>
      <w:r>
        <w:rPr>
          <w:color w:val="333333"/>
        </w:rPr>
        <w:t xml:space="preserve">]. </w:t>
      </w:r>
    </w:p>
    <w:p w14:paraId="1CFD31B7" w14:textId="77777777" w:rsidR="00C2243C" w:rsidRDefault="00C2243C" w:rsidP="00AE3BE9">
      <w:pPr>
        <w:numPr>
          <w:ilvl w:val="0"/>
          <w:numId w:val="238"/>
        </w:numPr>
        <w:spacing w:after="120"/>
        <w:rPr>
          <w:color w:val="333333"/>
        </w:rPr>
      </w:pPr>
      <w:r>
        <w:rPr>
          <w:color w:val="333333"/>
        </w:rPr>
        <w:t>The address for submission of Quotes is:</w:t>
      </w:r>
    </w:p>
    <w:p w14:paraId="386907A2" w14:textId="77777777" w:rsidR="00C2243C" w:rsidRPr="009B1AC5" w:rsidRDefault="00C2243C" w:rsidP="00C2243C">
      <w:pPr>
        <w:pStyle w:val="Footer"/>
        <w:widowControl w:val="0"/>
        <w:spacing w:before="0" w:after="120"/>
        <w:ind w:left="1267"/>
        <w:rPr>
          <w:i/>
        </w:rPr>
      </w:pPr>
      <w:r w:rsidRPr="004A2C5F">
        <w:t>Attention</w:t>
      </w:r>
      <w:r w:rsidRPr="009B1AC5">
        <w:t xml:space="preserve">: </w:t>
      </w:r>
      <w:r w:rsidRPr="009B1AC5">
        <w:rPr>
          <w:i/>
        </w:rPr>
        <w:t>[insert full name of person, if applicable]</w:t>
      </w:r>
    </w:p>
    <w:p w14:paraId="305696A3" w14:textId="77777777" w:rsidR="00C2243C" w:rsidRPr="009B1AC5" w:rsidRDefault="00C2243C" w:rsidP="00C2243C">
      <w:pPr>
        <w:widowControl w:val="0"/>
        <w:spacing w:after="120"/>
        <w:ind w:left="1267"/>
      </w:pPr>
      <w:r w:rsidRPr="009B1AC5">
        <w:t xml:space="preserve">Street Address: </w:t>
      </w:r>
      <w:r w:rsidRPr="007D6F2E">
        <w:rPr>
          <w:i/>
        </w:rPr>
        <w:t>[insert street address and number]</w:t>
      </w:r>
      <w:r w:rsidRPr="009B1AC5">
        <w:tab/>
      </w:r>
    </w:p>
    <w:p w14:paraId="04DDBB51" w14:textId="77777777" w:rsidR="00C2243C" w:rsidRPr="009B1AC5" w:rsidRDefault="00C2243C" w:rsidP="00C2243C">
      <w:pPr>
        <w:widowControl w:val="0"/>
        <w:spacing w:after="120"/>
        <w:ind w:left="1267"/>
      </w:pPr>
      <w:r w:rsidRPr="009B1AC5">
        <w:t xml:space="preserve">Floor/ Room number: </w:t>
      </w:r>
      <w:r w:rsidRPr="007D6F2E">
        <w:rPr>
          <w:i/>
        </w:rPr>
        <w:t>[insert floor and room number, if applicable]</w:t>
      </w:r>
      <w:r w:rsidRPr="009B1AC5">
        <w:tab/>
      </w:r>
    </w:p>
    <w:p w14:paraId="4967CC92" w14:textId="77777777" w:rsidR="00C2243C" w:rsidRPr="009B1AC5" w:rsidRDefault="00C2243C" w:rsidP="00C2243C">
      <w:pPr>
        <w:widowControl w:val="0"/>
        <w:spacing w:after="120"/>
        <w:ind w:left="1267"/>
      </w:pPr>
      <w:r w:rsidRPr="009B1AC5">
        <w:t>City: [</w:t>
      </w:r>
      <w:r w:rsidRPr="007D6F2E">
        <w:rPr>
          <w:i/>
        </w:rPr>
        <w:t>insert name of city or town</w:t>
      </w:r>
      <w:r w:rsidRPr="009B1AC5">
        <w:t>]</w:t>
      </w:r>
      <w:r w:rsidRPr="009B1AC5">
        <w:tab/>
      </w:r>
    </w:p>
    <w:p w14:paraId="2E1FD515" w14:textId="77777777" w:rsidR="00C2243C" w:rsidRPr="009B1AC5" w:rsidRDefault="00C2243C" w:rsidP="00C2243C">
      <w:pPr>
        <w:widowControl w:val="0"/>
        <w:spacing w:after="120"/>
        <w:ind w:left="1267"/>
      </w:pPr>
      <w:r>
        <w:t>PIN</w:t>
      </w:r>
      <w:r w:rsidRPr="009B1AC5">
        <w:t>/Postal Code: [</w:t>
      </w:r>
      <w:r w:rsidRPr="007D6F2E">
        <w:rPr>
          <w:i/>
        </w:rPr>
        <w:t>insert postal (</w:t>
      </w:r>
      <w:r>
        <w:rPr>
          <w:i/>
        </w:rPr>
        <w:t>PIN</w:t>
      </w:r>
      <w:r w:rsidRPr="007D6F2E">
        <w:rPr>
          <w:i/>
        </w:rPr>
        <w:t>) code, if applicable</w:t>
      </w:r>
      <w:r w:rsidRPr="009B1AC5">
        <w:t>]</w:t>
      </w:r>
      <w:r w:rsidRPr="009B1AC5">
        <w:tab/>
      </w:r>
    </w:p>
    <w:p w14:paraId="163E4A84" w14:textId="77777777" w:rsidR="00C2243C" w:rsidRDefault="00C2243C" w:rsidP="00C2243C">
      <w:pPr>
        <w:spacing w:after="120"/>
        <w:ind w:left="1260"/>
      </w:pPr>
      <w:r w:rsidRPr="009B1AC5">
        <w:t xml:space="preserve">Country: </w:t>
      </w:r>
      <w:r>
        <w:t>India</w:t>
      </w:r>
    </w:p>
    <w:p w14:paraId="6EBD7328" w14:textId="77777777" w:rsidR="00C2243C" w:rsidRPr="009206F2" w:rsidRDefault="00C2243C" w:rsidP="00AE3BE9">
      <w:pPr>
        <w:pStyle w:val="ListParagraph"/>
        <w:numPr>
          <w:ilvl w:val="0"/>
          <w:numId w:val="230"/>
        </w:numPr>
        <w:spacing w:before="240" w:after="120"/>
        <w:ind w:left="360"/>
        <w:contextualSpacing w:val="0"/>
        <w:jc w:val="both"/>
        <w:rPr>
          <w:b/>
          <w:color w:val="333333"/>
        </w:rPr>
      </w:pPr>
      <w:r>
        <w:rPr>
          <w:b/>
          <w:color w:val="333333"/>
        </w:rPr>
        <w:t xml:space="preserve">Opening </w:t>
      </w:r>
      <w:r w:rsidRPr="009206F2">
        <w:rPr>
          <w:b/>
          <w:color w:val="333333"/>
        </w:rPr>
        <w:t>of Quotes</w:t>
      </w:r>
    </w:p>
    <w:p w14:paraId="74F7B120" w14:textId="77777777" w:rsidR="00C2243C" w:rsidRPr="007D6F2E" w:rsidRDefault="00C2243C" w:rsidP="00AE3BE9">
      <w:pPr>
        <w:numPr>
          <w:ilvl w:val="0"/>
          <w:numId w:val="233"/>
        </w:numPr>
        <w:spacing w:after="120"/>
        <w:rPr>
          <w:b/>
          <w:color w:val="333333"/>
        </w:rPr>
      </w:pPr>
      <w:r>
        <w:rPr>
          <w:color w:val="333333"/>
        </w:rPr>
        <w:t xml:space="preserve">Quotes </w:t>
      </w:r>
      <w:r w:rsidRPr="007D6F2E">
        <w:rPr>
          <w:color w:val="333333"/>
        </w:rPr>
        <w:t>will be opened in the presence of Suppliers</w:t>
      </w:r>
      <w:r>
        <w:rPr>
          <w:color w:val="333333"/>
        </w:rPr>
        <w:t>,</w:t>
      </w:r>
      <w:r w:rsidRPr="007D6F2E">
        <w:rPr>
          <w:color w:val="333333"/>
        </w:rPr>
        <w:t xml:space="preserve"> or their representatives who choose to attend</w:t>
      </w:r>
      <w:r>
        <w:rPr>
          <w:color w:val="333333"/>
        </w:rPr>
        <w:t>,</w:t>
      </w:r>
      <w:r w:rsidRPr="007D6F2E">
        <w:rPr>
          <w:color w:val="333333"/>
        </w:rPr>
        <w:t xml:space="preserve"> at [</w:t>
      </w:r>
      <w:r w:rsidRPr="00B605C2">
        <w:rPr>
          <w:i/>
          <w:color w:val="333333"/>
        </w:rPr>
        <w:t>insert time (</w:t>
      </w:r>
      <w:r>
        <w:rPr>
          <w:i/>
          <w:color w:val="333333"/>
        </w:rPr>
        <w:t>AM/PM</w:t>
      </w:r>
      <w:r w:rsidRPr="00B605C2">
        <w:rPr>
          <w:i/>
          <w:color w:val="333333"/>
        </w:rPr>
        <w:t>)</w:t>
      </w:r>
      <w:r w:rsidRPr="00B605C2">
        <w:rPr>
          <w:color w:val="333333"/>
        </w:rPr>
        <w:t>]</w:t>
      </w:r>
      <w:r w:rsidRPr="007D6F2E">
        <w:rPr>
          <w:color w:val="333333"/>
        </w:rPr>
        <w:t xml:space="preserve"> </w:t>
      </w:r>
      <w:r>
        <w:rPr>
          <w:color w:val="333333"/>
        </w:rPr>
        <w:t>on [</w:t>
      </w:r>
      <w:r w:rsidRPr="007D6F2E">
        <w:rPr>
          <w:i/>
          <w:color w:val="333333"/>
        </w:rPr>
        <w:t>insert day, month, year</w:t>
      </w:r>
      <w:r>
        <w:rPr>
          <w:i/>
          <w:color w:val="333333"/>
        </w:rPr>
        <w:t>.</w:t>
      </w:r>
      <w:r>
        <w:rPr>
          <w:color w:val="333333"/>
        </w:rPr>
        <w:t>]</w:t>
      </w:r>
      <w:r>
        <w:rPr>
          <w:rStyle w:val="FootnoteReference"/>
          <w:color w:val="333333"/>
        </w:rPr>
        <w:footnoteReference w:id="20"/>
      </w:r>
    </w:p>
    <w:p w14:paraId="5D531288" w14:textId="77777777" w:rsidR="00C2243C" w:rsidRPr="009206F2" w:rsidRDefault="00C2243C" w:rsidP="00AE3BE9">
      <w:pPr>
        <w:pStyle w:val="ListParagraph"/>
        <w:numPr>
          <w:ilvl w:val="0"/>
          <w:numId w:val="230"/>
        </w:numPr>
        <w:spacing w:before="240" w:after="120"/>
        <w:ind w:left="360"/>
        <w:contextualSpacing w:val="0"/>
        <w:jc w:val="both"/>
        <w:rPr>
          <w:b/>
          <w:color w:val="333333"/>
        </w:rPr>
      </w:pPr>
      <w:r>
        <w:rPr>
          <w:b/>
          <w:color w:val="333333"/>
        </w:rPr>
        <w:lastRenderedPageBreak/>
        <w:t xml:space="preserve">Evaluation </w:t>
      </w:r>
      <w:r w:rsidRPr="009206F2">
        <w:rPr>
          <w:b/>
          <w:color w:val="333333"/>
        </w:rPr>
        <w:t>of Quotes</w:t>
      </w:r>
    </w:p>
    <w:p w14:paraId="56FAD9A0" w14:textId="77777777" w:rsidR="00C2243C" w:rsidRDefault="00C2243C" w:rsidP="00AE3BE9">
      <w:pPr>
        <w:numPr>
          <w:ilvl w:val="0"/>
          <w:numId w:val="237"/>
        </w:numPr>
        <w:spacing w:after="120"/>
        <w:rPr>
          <w:b/>
          <w:color w:val="333333"/>
        </w:rPr>
      </w:pPr>
      <w:r>
        <w:rPr>
          <w:color w:val="333333"/>
        </w:rPr>
        <w:t>Quotes will be evaluated item-wise/lot-wise [</w:t>
      </w:r>
      <w:r>
        <w:rPr>
          <w:i/>
          <w:color w:val="333333"/>
        </w:rPr>
        <w:t>select one</w:t>
      </w:r>
      <w:r>
        <w:rPr>
          <w:color w:val="333333"/>
        </w:rPr>
        <w:t>] and according to the criteria and methodology described in the Framework Agreement, Schedule 3: Secondary Procurement.</w:t>
      </w:r>
    </w:p>
    <w:p w14:paraId="707BB061" w14:textId="77777777" w:rsidR="00C2243C" w:rsidRPr="007D6F2E" w:rsidRDefault="00C2243C" w:rsidP="00AE3BE9">
      <w:pPr>
        <w:pStyle w:val="ListParagraph"/>
        <w:numPr>
          <w:ilvl w:val="0"/>
          <w:numId w:val="230"/>
        </w:numPr>
        <w:spacing w:before="240" w:after="120"/>
        <w:ind w:left="360"/>
        <w:contextualSpacing w:val="0"/>
        <w:jc w:val="both"/>
        <w:rPr>
          <w:b/>
          <w:color w:val="333333"/>
        </w:rPr>
      </w:pPr>
      <w:r w:rsidRPr="007D6F2E">
        <w:rPr>
          <w:b/>
          <w:color w:val="333333"/>
        </w:rPr>
        <w:t>Contract</w:t>
      </w:r>
    </w:p>
    <w:p w14:paraId="542A7099" w14:textId="77777777" w:rsidR="00C2243C" w:rsidRPr="009206F2" w:rsidRDefault="00C2243C" w:rsidP="00AE3BE9">
      <w:pPr>
        <w:numPr>
          <w:ilvl w:val="0"/>
          <w:numId w:val="234"/>
        </w:numPr>
        <w:spacing w:after="120"/>
        <w:rPr>
          <w:b/>
          <w:color w:val="333333"/>
        </w:rPr>
      </w:pPr>
      <w:r>
        <w:rPr>
          <w:color w:val="333333"/>
        </w:rPr>
        <w:t>Attached, at Annex 3 to this ITQ, is the</w:t>
      </w:r>
      <w:r w:rsidRPr="009206F2">
        <w:rPr>
          <w:color w:val="333333"/>
        </w:rPr>
        <w:t xml:space="preserve"> draft Call-off Contract</w:t>
      </w:r>
      <w:r>
        <w:rPr>
          <w:color w:val="333333"/>
        </w:rPr>
        <w:t xml:space="preserve"> that will apply to this Secondary Procurement. If successful, </w:t>
      </w:r>
      <w:r w:rsidRPr="009206F2">
        <w:rPr>
          <w:color w:val="333333"/>
        </w:rPr>
        <w:t>you will be required to sign a Call-off Contract on the same, or similar terms. [</w:t>
      </w:r>
      <w:r w:rsidRPr="009206F2">
        <w:rPr>
          <w:i/>
          <w:color w:val="333333"/>
        </w:rPr>
        <w:t xml:space="preserve">Instructions: complete a draft Call-off Contract for this procurement and attach it to this </w:t>
      </w:r>
      <w:r>
        <w:rPr>
          <w:i/>
          <w:color w:val="333333"/>
        </w:rPr>
        <w:t>IT</w:t>
      </w:r>
      <w:r w:rsidRPr="009206F2">
        <w:rPr>
          <w:i/>
          <w:color w:val="333333"/>
        </w:rPr>
        <w:t>Q</w:t>
      </w:r>
      <w:r w:rsidRPr="009206F2">
        <w:rPr>
          <w:color w:val="333333"/>
        </w:rPr>
        <w:t>]</w:t>
      </w:r>
    </w:p>
    <w:p w14:paraId="7B2E850E" w14:textId="77777777" w:rsidR="00C2243C" w:rsidRDefault="00C2243C" w:rsidP="00C2243C">
      <w:pPr>
        <w:spacing w:before="240" w:after="120"/>
        <w:rPr>
          <w:iCs/>
        </w:rPr>
      </w:pPr>
      <w:r w:rsidRPr="004A2C5F">
        <w:rPr>
          <w:iCs/>
        </w:rPr>
        <w:t xml:space="preserve">On behalf of the </w:t>
      </w:r>
      <w:r>
        <w:rPr>
          <w:iCs/>
        </w:rPr>
        <w:t>Purchaser</w:t>
      </w:r>
      <w:r w:rsidRPr="004A2C5F">
        <w:rPr>
          <w:iCs/>
        </w:rPr>
        <w:t>:</w:t>
      </w:r>
    </w:p>
    <w:tbl>
      <w:tblPr>
        <w:tblStyle w:val="TableGrid"/>
        <w:tblW w:w="0" w:type="auto"/>
        <w:tblLook w:val="04A0" w:firstRow="1" w:lastRow="0" w:firstColumn="1" w:lastColumn="0" w:noHBand="0" w:noVBand="1"/>
      </w:tblPr>
      <w:tblGrid>
        <w:gridCol w:w="1710"/>
        <w:gridCol w:w="6030"/>
      </w:tblGrid>
      <w:tr w:rsidR="00C2243C" w14:paraId="61A6F59C" w14:textId="77777777" w:rsidTr="004047D6">
        <w:tc>
          <w:tcPr>
            <w:tcW w:w="1710" w:type="dxa"/>
            <w:tcBorders>
              <w:top w:val="nil"/>
              <w:left w:val="nil"/>
              <w:bottom w:val="nil"/>
              <w:right w:val="nil"/>
            </w:tcBorders>
            <w:vAlign w:val="bottom"/>
          </w:tcPr>
          <w:p w14:paraId="42B3645E" w14:textId="77777777" w:rsidR="00C2243C" w:rsidRDefault="00C2243C" w:rsidP="004047D6">
            <w:pPr>
              <w:rPr>
                <w:iCs/>
              </w:rPr>
            </w:pPr>
            <w:r w:rsidRPr="004A2C5F">
              <w:rPr>
                <w:b/>
              </w:rPr>
              <w:t>Signature:</w:t>
            </w:r>
          </w:p>
        </w:tc>
        <w:tc>
          <w:tcPr>
            <w:tcW w:w="6030" w:type="dxa"/>
            <w:tcBorders>
              <w:top w:val="nil"/>
              <w:left w:val="nil"/>
              <w:bottom w:val="single" w:sz="4" w:space="0" w:color="auto"/>
              <w:right w:val="nil"/>
            </w:tcBorders>
          </w:tcPr>
          <w:p w14:paraId="771E54C5" w14:textId="77777777" w:rsidR="00C2243C" w:rsidRDefault="00C2243C" w:rsidP="004047D6">
            <w:pPr>
              <w:spacing w:after="120"/>
              <w:rPr>
                <w:iCs/>
              </w:rPr>
            </w:pPr>
          </w:p>
        </w:tc>
      </w:tr>
      <w:tr w:rsidR="00C2243C" w14:paraId="6CCDE1AF" w14:textId="77777777" w:rsidTr="004047D6">
        <w:tc>
          <w:tcPr>
            <w:tcW w:w="1710" w:type="dxa"/>
            <w:tcBorders>
              <w:top w:val="nil"/>
              <w:left w:val="nil"/>
              <w:bottom w:val="nil"/>
              <w:right w:val="nil"/>
            </w:tcBorders>
            <w:vAlign w:val="bottom"/>
          </w:tcPr>
          <w:p w14:paraId="5D295F2D" w14:textId="77777777" w:rsidR="00C2243C" w:rsidRDefault="00C2243C" w:rsidP="004047D6">
            <w:pPr>
              <w:rPr>
                <w:iCs/>
              </w:rPr>
            </w:pPr>
            <w:r w:rsidRPr="004A2C5F">
              <w:rPr>
                <w:b/>
              </w:rPr>
              <w:t>Name:</w:t>
            </w:r>
          </w:p>
        </w:tc>
        <w:tc>
          <w:tcPr>
            <w:tcW w:w="6030" w:type="dxa"/>
            <w:tcBorders>
              <w:left w:val="nil"/>
              <w:bottom w:val="single" w:sz="4" w:space="0" w:color="auto"/>
              <w:right w:val="nil"/>
            </w:tcBorders>
          </w:tcPr>
          <w:p w14:paraId="173524B5" w14:textId="77777777" w:rsidR="00C2243C" w:rsidRDefault="00C2243C" w:rsidP="004047D6">
            <w:pPr>
              <w:spacing w:after="120"/>
              <w:rPr>
                <w:iCs/>
              </w:rPr>
            </w:pPr>
          </w:p>
        </w:tc>
      </w:tr>
      <w:tr w:rsidR="00C2243C" w14:paraId="386AA8C0" w14:textId="77777777" w:rsidTr="004047D6">
        <w:tc>
          <w:tcPr>
            <w:tcW w:w="1710" w:type="dxa"/>
            <w:tcBorders>
              <w:top w:val="nil"/>
              <w:left w:val="nil"/>
              <w:bottom w:val="nil"/>
              <w:right w:val="nil"/>
            </w:tcBorders>
            <w:vAlign w:val="bottom"/>
          </w:tcPr>
          <w:p w14:paraId="3157DDAD" w14:textId="77777777" w:rsidR="00C2243C" w:rsidRDefault="00C2243C" w:rsidP="004047D6">
            <w:pPr>
              <w:rPr>
                <w:iCs/>
              </w:rPr>
            </w:pPr>
            <w:r w:rsidRPr="004A2C5F">
              <w:rPr>
                <w:b/>
              </w:rPr>
              <w:t>Title/position:</w:t>
            </w:r>
          </w:p>
        </w:tc>
        <w:tc>
          <w:tcPr>
            <w:tcW w:w="6030" w:type="dxa"/>
            <w:tcBorders>
              <w:left w:val="nil"/>
              <w:bottom w:val="single" w:sz="4" w:space="0" w:color="auto"/>
              <w:right w:val="nil"/>
            </w:tcBorders>
          </w:tcPr>
          <w:p w14:paraId="12E00D4B" w14:textId="77777777" w:rsidR="00C2243C" w:rsidRDefault="00C2243C" w:rsidP="004047D6">
            <w:pPr>
              <w:spacing w:after="120"/>
              <w:rPr>
                <w:iCs/>
              </w:rPr>
            </w:pPr>
          </w:p>
        </w:tc>
      </w:tr>
    </w:tbl>
    <w:p w14:paraId="6ED8918F" w14:textId="77777777" w:rsidR="00C2243C" w:rsidRDefault="00C2243C" w:rsidP="00C22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C2243C" w:rsidSect="001233B3">
          <w:headerReference w:type="even" r:id="rId64"/>
          <w:headerReference w:type="default" r:id="rId65"/>
          <w:headerReference w:type="first" r:id="rId66"/>
          <w:endnotePr>
            <w:numFmt w:val="decimal"/>
          </w:endnotePr>
          <w:pgSz w:w="12240" w:h="15840" w:code="1"/>
          <w:pgMar w:top="1440" w:right="1440" w:bottom="1440" w:left="1440" w:header="720" w:footer="720" w:gutter="0"/>
          <w:paperSrc w:first="262" w:other="262"/>
          <w:cols w:space="720"/>
          <w:noEndnote/>
          <w:titlePg/>
        </w:sectPr>
      </w:pPr>
    </w:p>
    <w:tbl>
      <w:tblPr>
        <w:tblW w:w="14787"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28"/>
        <w:gridCol w:w="1242"/>
        <w:gridCol w:w="1530"/>
        <w:gridCol w:w="7137"/>
        <w:gridCol w:w="2430"/>
      </w:tblGrid>
      <w:tr w:rsidR="00C2243C" w:rsidRPr="004A2C5F" w14:paraId="144B8B7E" w14:textId="77777777" w:rsidTr="004047D6">
        <w:trPr>
          <w:cantSplit/>
          <w:trHeight w:val="240"/>
        </w:trPr>
        <w:tc>
          <w:tcPr>
            <w:tcW w:w="14787" w:type="dxa"/>
            <w:gridSpan w:val="6"/>
            <w:tcBorders>
              <w:top w:val="double" w:sz="4" w:space="0" w:color="auto"/>
              <w:left w:val="double" w:sz="4" w:space="0" w:color="auto"/>
              <w:right w:val="double" w:sz="4" w:space="0" w:color="auto"/>
            </w:tcBorders>
          </w:tcPr>
          <w:p w14:paraId="0555038E" w14:textId="77777777" w:rsidR="00C2243C" w:rsidRDefault="00C2243C" w:rsidP="004047D6">
            <w:pPr>
              <w:pStyle w:val="SectionVIHeader"/>
              <w:spacing w:before="0" w:after="0"/>
            </w:pPr>
            <w:bookmarkStart w:id="756" w:name="_Toc484432947"/>
            <w:r>
              <w:lastRenderedPageBreak/>
              <w:t>ANNEX 1: Purchaser’s Requirements</w:t>
            </w:r>
          </w:p>
          <w:p w14:paraId="29760194" w14:textId="77777777" w:rsidR="00C2243C" w:rsidRPr="009405C3" w:rsidRDefault="00C2243C" w:rsidP="004047D6">
            <w:pPr>
              <w:pStyle w:val="SectionVIHeader"/>
              <w:spacing w:before="0"/>
              <w:rPr>
                <w:b w:val="0"/>
                <w:sz w:val="24"/>
              </w:rPr>
            </w:pPr>
            <w:r w:rsidRPr="009405C3">
              <w:rPr>
                <w:b w:val="0"/>
                <w:i/>
                <w:iCs/>
                <w:sz w:val="24"/>
              </w:rPr>
              <w:t>[The Purchaser shall complete these tables, as appropriate, to enable the Supplier to prepare the Quote]</w:t>
            </w:r>
          </w:p>
          <w:p w14:paraId="2F275DF0" w14:textId="77777777" w:rsidR="00C2243C" w:rsidRPr="00247399" w:rsidRDefault="00C2243C" w:rsidP="004047D6">
            <w:pPr>
              <w:tabs>
                <w:tab w:val="left" w:pos="376"/>
              </w:tabs>
              <w:spacing w:before="60" w:after="60"/>
              <w:rPr>
                <w:b/>
                <w:bCs/>
                <w:sz w:val="22"/>
                <w:szCs w:val="22"/>
              </w:rPr>
            </w:pPr>
            <w:r w:rsidRPr="00247399">
              <w:rPr>
                <w:b/>
                <w:sz w:val="28"/>
                <w:szCs w:val="28"/>
              </w:rPr>
              <w:t>1. List of Goods and Delivery Schedul</w:t>
            </w:r>
            <w:bookmarkEnd w:id="756"/>
            <w:r w:rsidRPr="00247399">
              <w:rPr>
                <w:b/>
                <w:sz w:val="28"/>
                <w:szCs w:val="28"/>
              </w:rPr>
              <w:t>e</w:t>
            </w:r>
          </w:p>
        </w:tc>
      </w:tr>
      <w:tr w:rsidR="00C2243C" w:rsidRPr="004A2C5F" w14:paraId="3318A984" w14:textId="77777777" w:rsidTr="004047D6">
        <w:trPr>
          <w:cantSplit/>
          <w:trHeight w:val="240"/>
        </w:trPr>
        <w:tc>
          <w:tcPr>
            <w:tcW w:w="720" w:type="dxa"/>
            <w:tcBorders>
              <w:top w:val="double" w:sz="4" w:space="0" w:color="auto"/>
              <w:left w:val="double" w:sz="4" w:space="0" w:color="auto"/>
              <w:right w:val="single" w:sz="4" w:space="0" w:color="auto"/>
            </w:tcBorders>
          </w:tcPr>
          <w:p w14:paraId="3133294E" w14:textId="77777777" w:rsidR="00C2243C" w:rsidRPr="00B02F98" w:rsidRDefault="00C2243C" w:rsidP="004047D6">
            <w:pPr>
              <w:suppressAutoHyphens/>
              <w:spacing w:before="60"/>
              <w:jc w:val="center"/>
              <w:rPr>
                <w:b/>
                <w:bCs/>
                <w:sz w:val="22"/>
                <w:szCs w:val="22"/>
              </w:rPr>
            </w:pPr>
            <w:r w:rsidRPr="00B02F98">
              <w:rPr>
                <w:b/>
                <w:bCs/>
                <w:sz w:val="22"/>
                <w:szCs w:val="22"/>
              </w:rPr>
              <w:t>Line Item</w:t>
            </w:r>
          </w:p>
          <w:p w14:paraId="12C46896" w14:textId="77777777" w:rsidR="00C2243C" w:rsidRPr="00B02F98" w:rsidRDefault="00C2243C" w:rsidP="004047D6">
            <w:pPr>
              <w:suppressAutoHyphens/>
              <w:spacing w:before="60"/>
              <w:jc w:val="center"/>
              <w:rPr>
                <w:b/>
                <w:bCs/>
                <w:sz w:val="22"/>
                <w:szCs w:val="22"/>
              </w:rPr>
            </w:pPr>
            <w:r w:rsidRPr="00B02F98">
              <w:rPr>
                <w:b/>
                <w:bCs/>
                <w:sz w:val="22"/>
                <w:szCs w:val="22"/>
              </w:rPr>
              <w:t>N</w:t>
            </w:r>
            <w:r w:rsidRPr="00B02F98">
              <w:rPr>
                <w:b/>
                <w:bCs/>
                <w:sz w:val="22"/>
                <w:szCs w:val="22"/>
              </w:rPr>
              <w:sym w:font="Symbol" w:char="F0B0"/>
            </w:r>
          </w:p>
          <w:p w14:paraId="13ECEE67" w14:textId="77777777" w:rsidR="00C2243C" w:rsidRPr="00B02F98" w:rsidRDefault="00C2243C" w:rsidP="004047D6">
            <w:pPr>
              <w:suppressAutoHyphens/>
              <w:spacing w:before="60"/>
              <w:jc w:val="center"/>
              <w:rPr>
                <w:b/>
                <w:bCs/>
                <w:sz w:val="22"/>
                <w:szCs w:val="22"/>
              </w:rPr>
            </w:pPr>
          </w:p>
        </w:tc>
        <w:tc>
          <w:tcPr>
            <w:tcW w:w="1728" w:type="dxa"/>
            <w:tcBorders>
              <w:top w:val="double" w:sz="4" w:space="0" w:color="auto"/>
              <w:left w:val="single" w:sz="4" w:space="0" w:color="auto"/>
              <w:right w:val="single" w:sz="4" w:space="0" w:color="auto"/>
            </w:tcBorders>
          </w:tcPr>
          <w:p w14:paraId="0382A9D5" w14:textId="77777777" w:rsidR="00C2243C" w:rsidRPr="00B02F98" w:rsidRDefault="00C2243C" w:rsidP="004047D6">
            <w:pPr>
              <w:suppressAutoHyphens/>
              <w:spacing w:before="60"/>
              <w:jc w:val="center"/>
              <w:rPr>
                <w:b/>
                <w:bCs/>
                <w:sz w:val="22"/>
                <w:szCs w:val="22"/>
              </w:rPr>
            </w:pPr>
            <w:r w:rsidRPr="00B02F98">
              <w:rPr>
                <w:b/>
                <w:bCs/>
                <w:sz w:val="22"/>
                <w:szCs w:val="22"/>
              </w:rPr>
              <w:t xml:space="preserve">Description of Goods </w:t>
            </w:r>
          </w:p>
        </w:tc>
        <w:tc>
          <w:tcPr>
            <w:tcW w:w="1242" w:type="dxa"/>
            <w:tcBorders>
              <w:top w:val="double" w:sz="4" w:space="0" w:color="auto"/>
              <w:left w:val="single" w:sz="4" w:space="0" w:color="auto"/>
              <w:right w:val="single" w:sz="4" w:space="0" w:color="auto"/>
            </w:tcBorders>
          </w:tcPr>
          <w:p w14:paraId="46B9FDA3" w14:textId="77777777" w:rsidR="00C2243C" w:rsidRPr="00B02F98" w:rsidRDefault="00C2243C" w:rsidP="004047D6">
            <w:pPr>
              <w:suppressAutoHyphens/>
              <w:spacing w:before="60"/>
              <w:jc w:val="center"/>
              <w:rPr>
                <w:b/>
                <w:bCs/>
                <w:sz w:val="22"/>
                <w:szCs w:val="22"/>
              </w:rPr>
            </w:pPr>
            <w:r w:rsidRPr="00B02F98">
              <w:rPr>
                <w:b/>
                <w:bCs/>
                <w:sz w:val="22"/>
                <w:szCs w:val="22"/>
              </w:rPr>
              <w:t xml:space="preserve">Quantity required </w:t>
            </w:r>
          </w:p>
        </w:tc>
        <w:tc>
          <w:tcPr>
            <w:tcW w:w="1530" w:type="dxa"/>
            <w:tcBorders>
              <w:top w:val="double" w:sz="4" w:space="0" w:color="auto"/>
              <w:left w:val="single" w:sz="4" w:space="0" w:color="auto"/>
              <w:right w:val="single" w:sz="4" w:space="0" w:color="auto"/>
            </w:tcBorders>
          </w:tcPr>
          <w:p w14:paraId="684424F6" w14:textId="77777777" w:rsidR="00C2243C" w:rsidRPr="00B02F98" w:rsidRDefault="00C2243C" w:rsidP="004047D6">
            <w:pPr>
              <w:suppressAutoHyphens/>
              <w:spacing w:before="60"/>
              <w:jc w:val="center"/>
              <w:rPr>
                <w:b/>
                <w:bCs/>
                <w:sz w:val="22"/>
                <w:szCs w:val="22"/>
              </w:rPr>
            </w:pPr>
            <w:r w:rsidRPr="00B02F98">
              <w:rPr>
                <w:b/>
                <w:bCs/>
                <w:sz w:val="22"/>
                <w:szCs w:val="22"/>
              </w:rPr>
              <w:t>Physical unit</w:t>
            </w:r>
          </w:p>
        </w:tc>
        <w:tc>
          <w:tcPr>
            <w:tcW w:w="7137" w:type="dxa"/>
            <w:tcBorders>
              <w:top w:val="double" w:sz="4" w:space="0" w:color="auto"/>
              <w:left w:val="single" w:sz="4" w:space="0" w:color="auto"/>
              <w:right w:val="single" w:sz="4" w:space="0" w:color="auto"/>
            </w:tcBorders>
          </w:tcPr>
          <w:p w14:paraId="194AEDE7" w14:textId="77777777" w:rsidR="00C2243C" w:rsidRPr="00B02F98" w:rsidRDefault="00C2243C" w:rsidP="004047D6">
            <w:pPr>
              <w:spacing w:before="60"/>
              <w:jc w:val="center"/>
              <w:rPr>
                <w:b/>
                <w:bCs/>
                <w:sz w:val="22"/>
                <w:szCs w:val="22"/>
              </w:rPr>
            </w:pPr>
            <w:r w:rsidRPr="00B02F98">
              <w:rPr>
                <w:b/>
                <w:bCs/>
                <w:sz w:val="22"/>
                <w:szCs w:val="22"/>
              </w:rPr>
              <w:t xml:space="preserve">Destination (Project Site) </w:t>
            </w:r>
          </w:p>
        </w:tc>
        <w:tc>
          <w:tcPr>
            <w:tcW w:w="2430" w:type="dxa"/>
            <w:tcBorders>
              <w:top w:val="double" w:sz="4" w:space="0" w:color="auto"/>
              <w:left w:val="single" w:sz="4" w:space="0" w:color="auto"/>
              <w:bottom w:val="single" w:sz="4" w:space="0" w:color="auto"/>
              <w:right w:val="double" w:sz="4" w:space="0" w:color="auto"/>
            </w:tcBorders>
          </w:tcPr>
          <w:p w14:paraId="6A95660C" w14:textId="77777777" w:rsidR="00C2243C" w:rsidRDefault="00C2243C" w:rsidP="004047D6">
            <w:pPr>
              <w:spacing w:before="60" w:after="60"/>
              <w:jc w:val="center"/>
              <w:rPr>
                <w:b/>
                <w:bCs/>
                <w:sz w:val="22"/>
                <w:szCs w:val="22"/>
              </w:rPr>
            </w:pPr>
            <w:r w:rsidRPr="00287B5C">
              <w:rPr>
                <w:b/>
                <w:bCs/>
                <w:sz w:val="22"/>
                <w:szCs w:val="22"/>
              </w:rPr>
              <w:t xml:space="preserve">Delivery Period </w:t>
            </w:r>
          </w:p>
          <w:p w14:paraId="0078BDDE" w14:textId="77777777" w:rsidR="00C2243C" w:rsidRPr="00B02F98" w:rsidRDefault="00C2243C" w:rsidP="004047D6">
            <w:pPr>
              <w:spacing w:before="60" w:after="60"/>
              <w:jc w:val="center"/>
              <w:rPr>
                <w:b/>
                <w:bCs/>
                <w:sz w:val="22"/>
                <w:szCs w:val="22"/>
              </w:rPr>
            </w:pPr>
            <w:r w:rsidRPr="00287B5C">
              <w:rPr>
                <w:b/>
                <w:bCs/>
                <w:sz w:val="22"/>
                <w:szCs w:val="22"/>
              </w:rPr>
              <w:t>(as per Incoterm)</w:t>
            </w:r>
          </w:p>
        </w:tc>
      </w:tr>
      <w:tr w:rsidR="00C2243C" w:rsidRPr="004A2C5F" w14:paraId="183135FC" w14:textId="77777777" w:rsidTr="004047D6">
        <w:trPr>
          <w:cantSplit/>
          <w:trHeight w:val="240"/>
        </w:trPr>
        <w:tc>
          <w:tcPr>
            <w:tcW w:w="720" w:type="dxa"/>
            <w:tcBorders>
              <w:top w:val="double" w:sz="4" w:space="0" w:color="auto"/>
              <w:left w:val="double" w:sz="4" w:space="0" w:color="auto"/>
              <w:right w:val="single" w:sz="4" w:space="0" w:color="auto"/>
            </w:tcBorders>
          </w:tcPr>
          <w:p w14:paraId="542C0BD0" w14:textId="77777777" w:rsidR="00C2243C" w:rsidRPr="004A2C5F" w:rsidRDefault="00C2243C" w:rsidP="004047D6">
            <w:pPr>
              <w:suppressAutoHyphens/>
              <w:spacing w:before="60"/>
              <w:jc w:val="center"/>
              <w:rPr>
                <w:b/>
                <w:bCs/>
                <w:sz w:val="22"/>
                <w:szCs w:val="22"/>
              </w:rPr>
            </w:pPr>
          </w:p>
        </w:tc>
        <w:tc>
          <w:tcPr>
            <w:tcW w:w="1728" w:type="dxa"/>
            <w:tcBorders>
              <w:top w:val="double" w:sz="4" w:space="0" w:color="auto"/>
              <w:left w:val="single" w:sz="4" w:space="0" w:color="auto"/>
              <w:right w:val="single" w:sz="4" w:space="0" w:color="auto"/>
            </w:tcBorders>
          </w:tcPr>
          <w:p w14:paraId="38CE0E41" w14:textId="77777777" w:rsidR="00C2243C" w:rsidRPr="004A2C5F" w:rsidRDefault="00C2243C" w:rsidP="004047D6">
            <w:pPr>
              <w:suppressAutoHyphens/>
              <w:spacing w:before="60"/>
              <w:jc w:val="center"/>
              <w:rPr>
                <w:b/>
                <w:bCs/>
                <w:sz w:val="22"/>
                <w:szCs w:val="22"/>
              </w:rPr>
            </w:pPr>
          </w:p>
        </w:tc>
        <w:tc>
          <w:tcPr>
            <w:tcW w:w="1242" w:type="dxa"/>
            <w:tcBorders>
              <w:top w:val="double" w:sz="4" w:space="0" w:color="auto"/>
              <w:left w:val="single" w:sz="4" w:space="0" w:color="auto"/>
              <w:right w:val="single" w:sz="4" w:space="0" w:color="auto"/>
            </w:tcBorders>
          </w:tcPr>
          <w:p w14:paraId="5405B41F" w14:textId="77777777" w:rsidR="00C2243C" w:rsidRDefault="00C2243C" w:rsidP="004047D6">
            <w:pPr>
              <w:suppressAutoHyphens/>
              <w:spacing w:before="60"/>
              <w:jc w:val="center"/>
              <w:rPr>
                <w:b/>
                <w:bCs/>
                <w:sz w:val="22"/>
                <w:szCs w:val="22"/>
              </w:rPr>
            </w:pPr>
          </w:p>
        </w:tc>
        <w:tc>
          <w:tcPr>
            <w:tcW w:w="1530" w:type="dxa"/>
            <w:tcBorders>
              <w:top w:val="double" w:sz="4" w:space="0" w:color="auto"/>
              <w:left w:val="single" w:sz="4" w:space="0" w:color="auto"/>
              <w:right w:val="single" w:sz="4" w:space="0" w:color="auto"/>
            </w:tcBorders>
          </w:tcPr>
          <w:p w14:paraId="79DBE14D" w14:textId="77777777" w:rsidR="00C2243C" w:rsidRPr="004A2C5F" w:rsidRDefault="00C2243C" w:rsidP="004047D6">
            <w:pPr>
              <w:suppressAutoHyphens/>
              <w:spacing w:before="60"/>
              <w:jc w:val="center"/>
              <w:rPr>
                <w:b/>
                <w:bCs/>
                <w:sz w:val="22"/>
                <w:szCs w:val="22"/>
              </w:rPr>
            </w:pPr>
          </w:p>
        </w:tc>
        <w:tc>
          <w:tcPr>
            <w:tcW w:w="7137" w:type="dxa"/>
            <w:tcBorders>
              <w:top w:val="double" w:sz="4" w:space="0" w:color="auto"/>
              <w:left w:val="single" w:sz="4" w:space="0" w:color="auto"/>
              <w:right w:val="single" w:sz="4" w:space="0" w:color="auto"/>
            </w:tcBorders>
          </w:tcPr>
          <w:p w14:paraId="035F313A" w14:textId="77777777" w:rsidR="00C2243C" w:rsidRPr="004A2C5F" w:rsidRDefault="00C2243C" w:rsidP="004047D6">
            <w:pPr>
              <w:spacing w:before="60"/>
              <w:jc w:val="center"/>
              <w:rPr>
                <w:b/>
                <w:bCs/>
                <w:sz w:val="22"/>
                <w:szCs w:val="22"/>
              </w:rPr>
            </w:pPr>
          </w:p>
        </w:tc>
        <w:tc>
          <w:tcPr>
            <w:tcW w:w="2430" w:type="dxa"/>
            <w:tcBorders>
              <w:top w:val="double" w:sz="4" w:space="0" w:color="auto"/>
              <w:left w:val="single" w:sz="4" w:space="0" w:color="auto"/>
              <w:bottom w:val="single" w:sz="4" w:space="0" w:color="auto"/>
              <w:right w:val="double" w:sz="4" w:space="0" w:color="auto"/>
            </w:tcBorders>
          </w:tcPr>
          <w:p w14:paraId="75F0210F" w14:textId="77777777" w:rsidR="00C2243C" w:rsidRDefault="00C2243C" w:rsidP="004047D6">
            <w:pPr>
              <w:spacing w:before="60" w:after="60"/>
              <w:jc w:val="center"/>
              <w:rPr>
                <w:b/>
                <w:bCs/>
                <w:sz w:val="22"/>
                <w:szCs w:val="22"/>
              </w:rPr>
            </w:pPr>
          </w:p>
        </w:tc>
      </w:tr>
    </w:tbl>
    <w:p w14:paraId="32F0D000" w14:textId="77777777" w:rsidR="00C2243C" w:rsidRPr="004A2C5F" w:rsidRDefault="00C2243C" w:rsidP="00C2243C"/>
    <w:tbl>
      <w:tblPr>
        <w:tblW w:w="14760" w:type="dxa"/>
        <w:tblInd w:w="-8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2682"/>
        <w:gridCol w:w="2250"/>
        <w:gridCol w:w="2142"/>
        <w:gridCol w:w="2448"/>
      </w:tblGrid>
      <w:tr w:rsidR="00C2243C" w:rsidRPr="004A2C5F" w14:paraId="4F2FD499" w14:textId="77777777" w:rsidTr="004047D6">
        <w:trPr>
          <w:cantSplit/>
          <w:trHeight w:val="520"/>
        </w:trPr>
        <w:tc>
          <w:tcPr>
            <w:tcW w:w="14760" w:type="dxa"/>
            <w:gridSpan w:val="6"/>
            <w:tcBorders>
              <w:top w:val="nil"/>
              <w:left w:val="nil"/>
              <w:bottom w:val="double" w:sz="4" w:space="0" w:color="auto"/>
              <w:right w:val="nil"/>
            </w:tcBorders>
          </w:tcPr>
          <w:p w14:paraId="5B686677" w14:textId="77777777" w:rsidR="00C2243C" w:rsidRPr="009405C3" w:rsidRDefault="00C2243C" w:rsidP="004047D6">
            <w:pPr>
              <w:pStyle w:val="SectionVIHeader"/>
              <w:jc w:val="left"/>
            </w:pPr>
            <w:r w:rsidRPr="004A2C5F">
              <w:br w:type="page"/>
            </w:r>
            <w:bookmarkStart w:id="757" w:name="_Toc484432948"/>
            <w:r w:rsidRPr="004A2C5F">
              <w:t xml:space="preserve">2. </w:t>
            </w:r>
            <w:r w:rsidRPr="000C364F">
              <w:rPr>
                <w:sz w:val="28"/>
                <w:szCs w:val="28"/>
              </w:rPr>
              <w:t>List of Related Services and Completion Schedule</w:t>
            </w:r>
            <w:bookmarkEnd w:id="757"/>
            <w:r w:rsidRPr="004A2C5F">
              <w:t xml:space="preserve"> </w:t>
            </w:r>
          </w:p>
        </w:tc>
      </w:tr>
      <w:tr w:rsidR="00C2243C" w:rsidRPr="004A2C5F" w14:paraId="7F19B31B" w14:textId="77777777" w:rsidTr="004047D6">
        <w:trPr>
          <w:cantSplit/>
          <w:trHeight w:val="520"/>
        </w:trPr>
        <w:tc>
          <w:tcPr>
            <w:tcW w:w="1008" w:type="dxa"/>
            <w:vMerge w:val="restart"/>
            <w:tcBorders>
              <w:top w:val="single" w:sz="6" w:space="0" w:color="auto"/>
              <w:bottom w:val="single" w:sz="6" w:space="0" w:color="auto"/>
            </w:tcBorders>
          </w:tcPr>
          <w:p w14:paraId="78FBC499" w14:textId="77777777" w:rsidR="00C2243C" w:rsidRPr="004A2C5F" w:rsidRDefault="00C2243C" w:rsidP="004047D6">
            <w:pPr>
              <w:spacing w:before="120"/>
              <w:jc w:val="center"/>
              <w:rPr>
                <w:b/>
                <w:bCs/>
                <w:sz w:val="22"/>
                <w:szCs w:val="22"/>
              </w:rPr>
            </w:pPr>
          </w:p>
          <w:p w14:paraId="6DB22BAC" w14:textId="77777777" w:rsidR="00C2243C" w:rsidRPr="004A2C5F" w:rsidRDefault="00C2243C" w:rsidP="004047D6">
            <w:pPr>
              <w:spacing w:before="120"/>
              <w:jc w:val="center"/>
              <w:rPr>
                <w:b/>
                <w:bCs/>
                <w:sz w:val="22"/>
                <w:szCs w:val="22"/>
              </w:rPr>
            </w:pPr>
            <w:r w:rsidRPr="004A2C5F">
              <w:rPr>
                <w:b/>
                <w:bCs/>
                <w:sz w:val="22"/>
                <w:szCs w:val="22"/>
              </w:rPr>
              <w:t>Service</w:t>
            </w:r>
          </w:p>
        </w:tc>
        <w:tc>
          <w:tcPr>
            <w:tcW w:w="4230" w:type="dxa"/>
            <w:vMerge w:val="restart"/>
            <w:tcBorders>
              <w:top w:val="single" w:sz="6" w:space="0" w:color="auto"/>
              <w:bottom w:val="single" w:sz="6" w:space="0" w:color="auto"/>
            </w:tcBorders>
          </w:tcPr>
          <w:p w14:paraId="67425CB1" w14:textId="77777777" w:rsidR="00C2243C" w:rsidRPr="004A2C5F" w:rsidRDefault="00C2243C" w:rsidP="004047D6">
            <w:pPr>
              <w:spacing w:before="120"/>
              <w:jc w:val="center"/>
              <w:rPr>
                <w:b/>
                <w:bCs/>
                <w:sz w:val="22"/>
                <w:szCs w:val="22"/>
              </w:rPr>
            </w:pPr>
          </w:p>
          <w:p w14:paraId="77EAF233" w14:textId="77777777" w:rsidR="00C2243C" w:rsidRPr="004A2C5F" w:rsidRDefault="00C2243C" w:rsidP="004047D6">
            <w:pPr>
              <w:spacing w:before="120"/>
              <w:jc w:val="center"/>
              <w:rPr>
                <w:b/>
                <w:bCs/>
                <w:sz w:val="22"/>
                <w:szCs w:val="22"/>
              </w:rPr>
            </w:pPr>
            <w:r w:rsidRPr="004A2C5F">
              <w:rPr>
                <w:b/>
                <w:bCs/>
                <w:sz w:val="22"/>
                <w:szCs w:val="22"/>
              </w:rPr>
              <w:t>Description of Service</w:t>
            </w:r>
          </w:p>
        </w:tc>
        <w:tc>
          <w:tcPr>
            <w:tcW w:w="2682" w:type="dxa"/>
            <w:vMerge w:val="restart"/>
            <w:tcBorders>
              <w:top w:val="single" w:sz="6" w:space="0" w:color="auto"/>
              <w:bottom w:val="single" w:sz="6" w:space="0" w:color="auto"/>
            </w:tcBorders>
          </w:tcPr>
          <w:p w14:paraId="0B5A910E" w14:textId="77777777" w:rsidR="00C2243C" w:rsidRPr="004A2C5F" w:rsidRDefault="00C2243C" w:rsidP="004047D6">
            <w:pPr>
              <w:spacing w:before="120"/>
              <w:jc w:val="center"/>
              <w:rPr>
                <w:b/>
                <w:bCs/>
                <w:sz w:val="22"/>
                <w:szCs w:val="22"/>
              </w:rPr>
            </w:pPr>
          </w:p>
          <w:p w14:paraId="2C7B89BF" w14:textId="77777777" w:rsidR="00C2243C" w:rsidRPr="004A2C5F" w:rsidRDefault="00C2243C" w:rsidP="004047D6">
            <w:pPr>
              <w:spacing w:before="120"/>
              <w:jc w:val="center"/>
              <w:rPr>
                <w:b/>
                <w:bCs/>
                <w:sz w:val="22"/>
                <w:szCs w:val="22"/>
              </w:rPr>
            </w:pPr>
            <w:r w:rsidRPr="004A2C5F">
              <w:rPr>
                <w:b/>
                <w:bCs/>
                <w:sz w:val="22"/>
                <w:szCs w:val="22"/>
              </w:rPr>
              <w:t>Quantity</w:t>
            </w:r>
            <w:r>
              <w:rPr>
                <w:b/>
                <w:bCs/>
                <w:sz w:val="22"/>
                <w:szCs w:val="22"/>
              </w:rPr>
              <w:t xml:space="preserve"> required</w:t>
            </w:r>
          </w:p>
        </w:tc>
        <w:tc>
          <w:tcPr>
            <w:tcW w:w="2250" w:type="dxa"/>
            <w:vMerge w:val="restart"/>
            <w:tcBorders>
              <w:top w:val="single" w:sz="6" w:space="0" w:color="auto"/>
              <w:bottom w:val="single" w:sz="6" w:space="0" w:color="auto"/>
            </w:tcBorders>
          </w:tcPr>
          <w:p w14:paraId="1A603F0D" w14:textId="77777777" w:rsidR="00C2243C" w:rsidRPr="004A2C5F" w:rsidRDefault="00C2243C" w:rsidP="004047D6">
            <w:pPr>
              <w:spacing w:before="120"/>
              <w:jc w:val="center"/>
              <w:rPr>
                <w:b/>
                <w:bCs/>
                <w:sz w:val="22"/>
                <w:szCs w:val="22"/>
              </w:rPr>
            </w:pPr>
          </w:p>
          <w:p w14:paraId="795FA751" w14:textId="77777777" w:rsidR="00C2243C" w:rsidRPr="004A2C5F" w:rsidRDefault="00C2243C" w:rsidP="004047D6">
            <w:pPr>
              <w:spacing w:before="120"/>
              <w:jc w:val="center"/>
              <w:rPr>
                <w:b/>
                <w:bCs/>
                <w:sz w:val="22"/>
                <w:szCs w:val="22"/>
              </w:rPr>
            </w:pPr>
            <w:r w:rsidRPr="004A2C5F">
              <w:rPr>
                <w:b/>
                <w:bCs/>
                <w:sz w:val="22"/>
                <w:szCs w:val="22"/>
              </w:rPr>
              <w:t>Physical Unit</w:t>
            </w:r>
          </w:p>
        </w:tc>
        <w:tc>
          <w:tcPr>
            <w:tcW w:w="2142" w:type="dxa"/>
            <w:vMerge w:val="restart"/>
            <w:tcBorders>
              <w:top w:val="single" w:sz="6" w:space="0" w:color="auto"/>
              <w:bottom w:val="single" w:sz="6" w:space="0" w:color="auto"/>
            </w:tcBorders>
          </w:tcPr>
          <w:p w14:paraId="65A2C735" w14:textId="77777777" w:rsidR="00C2243C" w:rsidRPr="004A2C5F" w:rsidRDefault="00C2243C" w:rsidP="004047D6">
            <w:pPr>
              <w:spacing w:before="120"/>
              <w:jc w:val="center"/>
              <w:rPr>
                <w:b/>
                <w:bCs/>
                <w:sz w:val="22"/>
                <w:szCs w:val="22"/>
              </w:rPr>
            </w:pPr>
            <w:r w:rsidRPr="004A2C5F">
              <w:rPr>
                <w:b/>
                <w:bCs/>
                <w:sz w:val="22"/>
                <w:szCs w:val="22"/>
              </w:rPr>
              <w:t>Place where Services shall be performed</w:t>
            </w:r>
          </w:p>
        </w:tc>
        <w:tc>
          <w:tcPr>
            <w:tcW w:w="2448" w:type="dxa"/>
            <w:vMerge w:val="restart"/>
            <w:tcBorders>
              <w:top w:val="single" w:sz="6" w:space="0" w:color="auto"/>
              <w:bottom w:val="single" w:sz="6" w:space="0" w:color="auto"/>
            </w:tcBorders>
          </w:tcPr>
          <w:p w14:paraId="30C134F7" w14:textId="77777777" w:rsidR="00C2243C" w:rsidRPr="004A2C5F" w:rsidRDefault="00C2243C" w:rsidP="004047D6">
            <w:pPr>
              <w:spacing w:before="120"/>
              <w:ind w:left="-18"/>
              <w:jc w:val="center"/>
              <w:rPr>
                <w:b/>
                <w:bCs/>
                <w:sz w:val="22"/>
                <w:szCs w:val="22"/>
              </w:rPr>
            </w:pPr>
            <w:r w:rsidRPr="004A2C5F">
              <w:rPr>
                <w:b/>
                <w:bCs/>
                <w:sz w:val="22"/>
                <w:szCs w:val="22"/>
              </w:rPr>
              <w:t xml:space="preserve">Final Completion </w:t>
            </w:r>
            <w:r>
              <w:rPr>
                <w:b/>
                <w:bCs/>
                <w:sz w:val="22"/>
                <w:szCs w:val="22"/>
              </w:rPr>
              <w:t>Period</w:t>
            </w:r>
            <w:r w:rsidRPr="004A2C5F">
              <w:rPr>
                <w:b/>
                <w:bCs/>
                <w:sz w:val="22"/>
                <w:szCs w:val="22"/>
              </w:rPr>
              <w:t xml:space="preserve"> of Services</w:t>
            </w:r>
          </w:p>
        </w:tc>
      </w:tr>
      <w:tr w:rsidR="00C2243C" w:rsidRPr="004A2C5F" w14:paraId="165E0122" w14:textId="77777777" w:rsidTr="004047D6">
        <w:trPr>
          <w:cantSplit/>
          <w:trHeight w:val="561"/>
        </w:trPr>
        <w:tc>
          <w:tcPr>
            <w:tcW w:w="1008" w:type="dxa"/>
            <w:vMerge/>
            <w:tcBorders>
              <w:top w:val="single" w:sz="6" w:space="0" w:color="auto"/>
              <w:bottom w:val="single" w:sz="6" w:space="0" w:color="auto"/>
            </w:tcBorders>
          </w:tcPr>
          <w:p w14:paraId="17F908AC" w14:textId="77777777" w:rsidR="00C2243C" w:rsidRPr="004A2C5F" w:rsidRDefault="00C2243C" w:rsidP="004047D6">
            <w:pPr>
              <w:jc w:val="center"/>
              <w:rPr>
                <w:sz w:val="22"/>
                <w:szCs w:val="22"/>
              </w:rPr>
            </w:pPr>
          </w:p>
        </w:tc>
        <w:tc>
          <w:tcPr>
            <w:tcW w:w="4230" w:type="dxa"/>
            <w:vMerge/>
            <w:tcBorders>
              <w:top w:val="single" w:sz="6" w:space="0" w:color="auto"/>
              <w:bottom w:val="single" w:sz="6" w:space="0" w:color="auto"/>
            </w:tcBorders>
          </w:tcPr>
          <w:p w14:paraId="47CE7DAF" w14:textId="77777777" w:rsidR="00C2243C" w:rsidRPr="004A2C5F" w:rsidRDefault="00C2243C" w:rsidP="004047D6">
            <w:pPr>
              <w:jc w:val="center"/>
              <w:rPr>
                <w:sz w:val="22"/>
                <w:szCs w:val="22"/>
              </w:rPr>
            </w:pPr>
          </w:p>
        </w:tc>
        <w:tc>
          <w:tcPr>
            <w:tcW w:w="2682" w:type="dxa"/>
            <w:vMerge/>
            <w:tcBorders>
              <w:top w:val="single" w:sz="6" w:space="0" w:color="auto"/>
              <w:bottom w:val="single" w:sz="6" w:space="0" w:color="auto"/>
            </w:tcBorders>
          </w:tcPr>
          <w:p w14:paraId="57B87C30" w14:textId="77777777" w:rsidR="00C2243C" w:rsidRPr="004A2C5F" w:rsidRDefault="00C2243C" w:rsidP="004047D6">
            <w:pPr>
              <w:jc w:val="center"/>
              <w:rPr>
                <w:sz w:val="22"/>
                <w:szCs w:val="22"/>
              </w:rPr>
            </w:pPr>
          </w:p>
        </w:tc>
        <w:tc>
          <w:tcPr>
            <w:tcW w:w="2250" w:type="dxa"/>
            <w:vMerge/>
            <w:tcBorders>
              <w:top w:val="single" w:sz="6" w:space="0" w:color="auto"/>
              <w:bottom w:val="single" w:sz="6" w:space="0" w:color="auto"/>
            </w:tcBorders>
          </w:tcPr>
          <w:p w14:paraId="5B812091" w14:textId="77777777" w:rsidR="00C2243C" w:rsidRPr="004A2C5F" w:rsidRDefault="00C2243C" w:rsidP="004047D6">
            <w:pPr>
              <w:jc w:val="center"/>
              <w:rPr>
                <w:sz w:val="22"/>
                <w:szCs w:val="22"/>
              </w:rPr>
            </w:pPr>
          </w:p>
        </w:tc>
        <w:tc>
          <w:tcPr>
            <w:tcW w:w="2142" w:type="dxa"/>
            <w:vMerge/>
            <w:tcBorders>
              <w:top w:val="single" w:sz="6" w:space="0" w:color="auto"/>
              <w:bottom w:val="single" w:sz="6" w:space="0" w:color="auto"/>
            </w:tcBorders>
          </w:tcPr>
          <w:p w14:paraId="03CB406F" w14:textId="77777777" w:rsidR="00C2243C" w:rsidRPr="004A2C5F" w:rsidRDefault="00C2243C" w:rsidP="004047D6">
            <w:pPr>
              <w:jc w:val="center"/>
              <w:rPr>
                <w:sz w:val="22"/>
                <w:szCs w:val="22"/>
              </w:rPr>
            </w:pPr>
          </w:p>
        </w:tc>
        <w:tc>
          <w:tcPr>
            <w:tcW w:w="2448" w:type="dxa"/>
            <w:vMerge/>
            <w:tcBorders>
              <w:top w:val="single" w:sz="6" w:space="0" w:color="auto"/>
              <w:bottom w:val="single" w:sz="6" w:space="0" w:color="auto"/>
            </w:tcBorders>
          </w:tcPr>
          <w:p w14:paraId="27738910" w14:textId="77777777" w:rsidR="00C2243C" w:rsidRPr="004A2C5F" w:rsidRDefault="00C2243C" w:rsidP="004047D6">
            <w:pPr>
              <w:jc w:val="center"/>
              <w:rPr>
                <w:sz w:val="22"/>
                <w:szCs w:val="22"/>
              </w:rPr>
            </w:pPr>
          </w:p>
        </w:tc>
      </w:tr>
      <w:tr w:rsidR="00C2243C" w:rsidRPr="004A2C5F" w14:paraId="7DB558B7" w14:textId="77777777" w:rsidTr="004047D6">
        <w:trPr>
          <w:cantSplit/>
          <w:trHeight w:val="255"/>
        </w:trPr>
        <w:tc>
          <w:tcPr>
            <w:tcW w:w="1008" w:type="dxa"/>
            <w:tcBorders>
              <w:top w:val="single" w:sz="6" w:space="0" w:color="auto"/>
              <w:bottom w:val="single" w:sz="6" w:space="0" w:color="auto"/>
            </w:tcBorders>
          </w:tcPr>
          <w:p w14:paraId="2F5E326B" w14:textId="77777777" w:rsidR="00C2243C" w:rsidRPr="004A2C5F" w:rsidRDefault="00C2243C" w:rsidP="004047D6">
            <w:pPr>
              <w:pStyle w:val="Outline"/>
              <w:spacing w:before="120"/>
              <w:rPr>
                <w:i/>
                <w:iCs/>
                <w:kern w:val="0"/>
                <w:sz w:val="22"/>
                <w:szCs w:val="22"/>
              </w:rPr>
            </w:pPr>
            <w:r w:rsidRPr="004A2C5F">
              <w:rPr>
                <w:i/>
                <w:iCs/>
                <w:sz w:val="22"/>
                <w:szCs w:val="22"/>
              </w:rPr>
              <w:t>[</w:t>
            </w:r>
            <w:r w:rsidRPr="004A2C5F">
              <w:rPr>
                <w:b/>
                <w:i/>
                <w:iCs/>
                <w:sz w:val="22"/>
                <w:szCs w:val="22"/>
              </w:rPr>
              <w:t>insert Service No</w:t>
            </w:r>
            <w:r w:rsidRPr="004A2C5F">
              <w:rPr>
                <w:bCs/>
                <w:i/>
                <w:iCs/>
                <w:sz w:val="22"/>
                <w:szCs w:val="22"/>
              </w:rPr>
              <w:t>]</w:t>
            </w:r>
          </w:p>
        </w:tc>
        <w:tc>
          <w:tcPr>
            <w:tcW w:w="4230" w:type="dxa"/>
            <w:tcBorders>
              <w:top w:val="single" w:sz="6" w:space="0" w:color="auto"/>
              <w:bottom w:val="single" w:sz="6" w:space="0" w:color="auto"/>
            </w:tcBorders>
          </w:tcPr>
          <w:p w14:paraId="4BC10E22" w14:textId="77777777" w:rsidR="00C2243C" w:rsidRPr="004A2C5F" w:rsidRDefault="00C2243C" w:rsidP="004047D6">
            <w:pPr>
              <w:pStyle w:val="Outline"/>
              <w:spacing w:before="120"/>
              <w:rPr>
                <w:i/>
                <w:iCs/>
                <w:kern w:val="0"/>
                <w:sz w:val="22"/>
                <w:szCs w:val="22"/>
              </w:rPr>
            </w:pPr>
            <w:r w:rsidRPr="004A2C5F">
              <w:rPr>
                <w:i/>
                <w:iCs/>
                <w:kern w:val="0"/>
                <w:sz w:val="22"/>
                <w:szCs w:val="22"/>
              </w:rPr>
              <w:t>[</w:t>
            </w:r>
            <w:r w:rsidRPr="004A2C5F">
              <w:rPr>
                <w:b/>
                <w:i/>
                <w:iCs/>
                <w:kern w:val="0"/>
                <w:sz w:val="22"/>
                <w:szCs w:val="22"/>
              </w:rPr>
              <w:t>insert description of Related Services</w:t>
            </w:r>
            <w:r w:rsidRPr="004A2C5F">
              <w:rPr>
                <w:i/>
                <w:iCs/>
                <w:kern w:val="0"/>
                <w:sz w:val="22"/>
                <w:szCs w:val="22"/>
              </w:rPr>
              <w:t>]</w:t>
            </w:r>
          </w:p>
        </w:tc>
        <w:tc>
          <w:tcPr>
            <w:tcW w:w="2682" w:type="dxa"/>
            <w:tcBorders>
              <w:top w:val="single" w:sz="6" w:space="0" w:color="auto"/>
              <w:bottom w:val="single" w:sz="6" w:space="0" w:color="auto"/>
            </w:tcBorders>
          </w:tcPr>
          <w:p w14:paraId="48481155" w14:textId="77777777" w:rsidR="00C2243C" w:rsidRPr="004A2C5F" w:rsidRDefault="00C2243C" w:rsidP="004047D6">
            <w:pPr>
              <w:pStyle w:val="Outline"/>
              <w:spacing w:before="120"/>
              <w:rPr>
                <w:i/>
                <w:iCs/>
                <w:kern w:val="0"/>
                <w:sz w:val="22"/>
                <w:szCs w:val="22"/>
              </w:rPr>
            </w:pPr>
            <w:r w:rsidRPr="004A2C5F">
              <w:rPr>
                <w:i/>
                <w:iCs/>
                <w:sz w:val="22"/>
                <w:szCs w:val="22"/>
              </w:rPr>
              <w:t>[</w:t>
            </w:r>
            <w:r w:rsidRPr="004A2C5F">
              <w:rPr>
                <w:b/>
                <w:i/>
                <w:iCs/>
                <w:sz w:val="22"/>
                <w:szCs w:val="22"/>
              </w:rPr>
              <w:t>insert quantity of items to be supplied</w:t>
            </w:r>
            <w:r w:rsidRPr="004A2C5F">
              <w:rPr>
                <w:i/>
                <w:iCs/>
                <w:sz w:val="22"/>
                <w:szCs w:val="22"/>
              </w:rPr>
              <w:t>]</w:t>
            </w:r>
          </w:p>
        </w:tc>
        <w:tc>
          <w:tcPr>
            <w:tcW w:w="2250" w:type="dxa"/>
            <w:tcBorders>
              <w:top w:val="single" w:sz="6" w:space="0" w:color="auto"/>
              <w:bottom w:val="single" w:sz="6" w:space="0" w:color="auto"/>
            </w:tcBorders>
          </w:tcPr>
          <w:p w14:paraId="0FCDC1B3" w14:textId="77777777" w:rsidR="00C2243C" w:rsidRPr="004A2C5F" w:rsidRDefault="00C2243C" w:rsidP="004047D6">
            <w:pPr>
              <w:pStyle w:val="Outline"/>
              <w:spacing w:before="120"/>
              <w:jc w:val="center"/>
              <w:rPr>
                <w:i/>
                <w:iCs/>
                <w:kern w:val="0"/>
                <w:sz w:val="22"/>
                <w:szCs w:val="22"/>
              </w:rPr>
            </w:pPr>
            <w:r w:rsidRPr="004A2C5F">
              <w:rPr>
                <w:i/>
                <w:iCs/>
                <w:sz w:val="22"/>
                <w:szCs w:val="22"/>
              </w:rPr>
              <w:t>[</w:t>
            </w:r>
            <w:r w:rsidRPr="004A2C5F">
              <w:rPr>
                <w:b/>
                <w:i/>
                <w:iCs/>
                <w:sz w:val="22"/>
                <w:szCs w:val="22"/>
              </w:rPr>
              <w:t>insert physical unit for the items</w:t>
            </w:r>
            <w:r w:rsidRPr="004A2C5F">
              <w:rPr>
                <w:i/>
                <w:iCs/>
                <w:sz w:val="22"/>
                <w:szCs w:val="22"/>
              </w:rPr>
              <w:t>]</w:t>
            </w:r>
          </w:p>
        </w:tc>
        <w:tc>
          <w:tcPr>
            <w:tcW w:w="2142" w:type="dxa"/>
            <w:tcBorders>
              <w:top w:val="single" w:sz="6" w:space="0" w:color="auto"/>
              <w:bottom w:val="single" w:sz="6" w:space="0" w:color="auto"/>
            </w:tcBorders>
          </w:tcPr>
          <w:p w14:paraId="638C9F01" w14:textId="77777777" w:rsidR="00C2243C" w:rsidRPr="004A2C5F" w:rsidRDefault="00C2243C" w:rsidP="004047D6">
            <w:pPr>
              <w:pStyle w:val="Outline"/>
              <w:spacing w:before="120"/>
              <w:rPr>
                <w:i/>
                <w:iCs/>
                <w:kern w:val="0"/>
                <w:sz w:val="22"/>
                <w:szCs w:val="22"/>
              </w:rPr>
            </w:pPr>
            <w:r w:rsidRPr="004A2C5F">
              <w:rPr>
                <w:i/>
                <w:iCs/>
                <w:kern w:val="0"/>
                <w:sz w:val="22"/>
                <w:szCs w:val="22"/>
              </w:rPr>
              <w:t>[</w:t>
            </w:r>
            <w:r w:rsidRPr="004A2C5F">
              <w:rPr>
                <w:b/>
                <w:i/>
                <w:iCs/>
                <w:kern w:val="0"/>
                <w:sz w:val="22"/>
                <w:szCs w:val="22"/>
              </w:rPr>
              <w:t>insert name of the Place</w:t>
            </w:r>
            <w:r w:rsidRPr="004A2C5F">
              <w:rPr>
                <w:bCs/>
                <w:i/>
                <w:iCs/>
                <w:kern w:val="0"/>
                <w:sz w:val="22"/>
                <w:szCs w:val="22"/>
              </w:rPr>
              <w:t>]</w:t>
            </w:r>
            <w:r w:rsidRPr="004A2C5F">
              <w:rPr>
                <w:b/>
                <w:i/>
                <w:iCs/>
                <w:kern w:val="0"/>
                <w:sz w:val="22"/>
                <w:szCs w:val="22"/>
              </w:rPr>
              <w:t xml:space="preserve"> </w:t>
            </w:r>
          </w:p>
        </w:tc>
        <w:tc>
          <w:tcPr>
            <w:tcW w:w="2448" w:type="dxa"/>
            <w:tcBorders>
              <w:top w:val="single" w:sz="6" w:space="0" w:color="auto"/>
              <w:bottom w:val="single" w:sz="6" w:space="0" w:color="auto"/>
            </w:tcBorders>
          </w:tcPr>
          <w:p w14:paraId="24BCE54C" w14:textId="77777777" w:rsidR="00C2243C" w:rsidRPr="004A2C5F" w:rsidRDefault="00C2243C" w:rsidP="004047D6">
            <w:pPr>
              <w:pStyle w:val="Outline"/>
              <w:spacing w:before="120"/>
              <w:jc w:val="center"/>
              <w:rPr>
                <w:i/>
                <w:iCs/>
                <w:kern w:val="0"/>
                <w:sz w:val="22"/>
                <w:szCs w:val="22"/>
              </w:rPr>
            </w:pPr>
            <w:r w:rsidRPr="004A2C5F">
              <w:rPr>
                <w:i/>
                <w:iCs/>
                <w:kern w:val="0"/>
                <w:sz w:val="22"/>
                <w:szCs w:val="22"/>
              </w:rPr>
              <w:t>[</w:t>
            </w:r>
            <w:r w:rsidRPr="004A2C5F">
              <w:rPr>
                <w:b/>
                <w:i/>
                <w:iCs/>
                <w:kern w:val="0"/>
                <w:sz w:val="22"/>
                <w:szCs w:val="22"/>
              </w:rPr>
              <w:t xml:space="preserve">insert </w:t>
            </w:r>
            <w:r>
              <w:rPr>
                <w:b/>
                <w:i/>
                <w:iCs/>
                <w:kern w:val="0"/>
                <w:sz w:val="22"/>
                <w:szCs w:val="22"/>
              </w:rPr>
              <w:t>no. of days from placing the Call-off Contract</w:t>
            </w:r>
            <w:r w:rsidRPr="004A2C5F">
              <w:rPr>
                <w:i/>
                <w:iCs/>
                <w:kern w:val="0"/>
                <w:sz w:val="22"/>
                <w:szCs w:val="22"/>
              </w:rPr>
              <w:t>]</w:t>
            </w:r>
          </w:p>
        </w:tc>
      </w:tr>
      <w:tr w:rsidR="00C2243C" w:rsidRPr="004A2C5F" w14:paraId="43A5D624" w14:textId="77777777" w:rsidTr="004047D6">
        <w:trPr>
          <w:cantSplit/>
          <w:trHeight w:val="255"/>
        </w:trPr>
        <w:tc>
          <w:tcPr>
            <w:tcW w:w="1008" w:type="dxa"/>
            <w:tcBorders>
              <w:top w:val="single" w:sz="6" w:space="0" w:color="auto"/>
              <w:bottom w:val="single" w:sz="6" w:space="0" w:color="auto"/>
            </w:tcBorders>
          </w:tcPr>
          <w:p w14:paraId="311968F4" w14:textId="77777777" w:rsidR="00C2243C" w:rsidRPr="004A2C5F" w:rsidRDefault="00C2243C" w:rsidP="004047D6">
            <w:pPr>
              <w:pStyle w:val="Outline"/>
              <w:spacing w:before="120"/>
              <w:jc w:val="center"/>
              <w:rPr>
                <w:kern w:val="0"/>
              </w:rPr>
            </w:pPr>
          </w:p>
        </w:tc>
        <w:tc>
          <w:tcPr>
            <w:tcW w:w="4230" w:type="dxa"/>
            <w:tcBorders>
              <w:top w:val="single" w:sz="6" w:space="0" w:color="auto"/>
              <w:bottom w:val="single" w:sz="6" w:space="0" w:color="auto"/>
            </w:tcBorders>
          </w:tcPr>
          <w:p w14:paraId="36DC37E0" w14:textId="77777777" w:rsidR="00C2243C" w:rsidRPr="004A2C5F" w:rsidRDefault="00C2243C" w:rsidP="004047D6">
            <w:pPr>
              <w:pStyle w:val="Outline"/>
              <w:spacing w:before="120"/>
              <w:jc w:val="center"/>
              <w:rPr>
                <w:kern w:val="0"/>
              </w:rPr>
            </w:pPr>
          </w:p>
        </w:tc>
        <w:tc>
          <w:tcPr>
            <w:tcW w:w="2682" w:type="dxa"/>
            <w:tcBorders>
              <w:top w:val="single" w:sz="6" w:space="0" w:color="auto"/>
              <w:bottom w:val="single" w:sz="6" w:space="0" w:color="auto"/>
            </w:tcBorders>
          </w:tcPr>
          <w:p w14:paraId="3958610B" w14:textId="77777777" w:rsidR="00C2243C" w:rsidRPr="004A2C5F" w:rsidRDefault="00C2243C" w:rsidP="004047D6">
            <w:pPr>
              <w:pStyle w:val="Outline"/>
              <w:spacing w:before="120"/>
              <w:jc w:val="center"/>
              <w:rPr>
                <w:kern w:val="0"/>
              </w:rPr>
            </w:pPr>
          </w:p>
        </w:tc>
        <w:tc>
          <w:tcPr>
            <w:tcW w:w="2250" w:type="dxa"/>
            <w:tcBorders>
              <w:top w:val="single" w:sz="6" w:space="0" w:color="auto"/>
              <w:bottom w:val="single" w:sz="6" w:space="0" w:color="auto"/>
            </w:tcBorders>
          </w:tcPr>
          <w:p w14:paraId="0E8FC694" w14:textId="77777777" w:rsidR="00C2243C" w:rsidRPr="004A2C5F" w:rsidRDefault="00C2243C" w:rsidP="004047D6">
            <w:pPr>
              <w:pStyle w:val="Outline"/>
              <w:spacing w:before="120"/>
              <w:jc w:val="center"/>
              <w:rPr>
                <w:kern w:val="0"/>
              </w:rPr>
            </w:pPr>
          </w:p>
        </w:tc>
        <w:tc>
          <w:tcPr>
            <w:tcW w:w="2142" w:type="dxa"/>
            <w:tcBorders>
              <w:top w:val="single" w:sz="6" w:space="0" w:color="auto"/>
              <w:bottom w:val="single" w:sz="6" w:space="0" w:color="auto"/>
            </w:tcBorders>
          </w:tcPr>
          <w:p w14:paraId="3CC1DE9A" w14:textId="77777777" w:rsidR="00C2243C" w:rsidRPr="004A2C5F" w:rsidRDefault="00C2243C" w:rsidP="004047D6">
            <w:pPr>
              <w:pStyle w:val="Outline"/>
              <w:spacing w:before="120"/>
              <w:jc w:val="center"/>
              <w:rPr>
                <w:kern w:val="0"/>
              </w:rPr>
            </w:pPr>
          </w:p>
        </w:tc>
        <w:tc>
          <w:tcPr>
            <w:tcW w:w="2448" w:type="dxa"/>
            <w:tcBorders>
              <w:top w:val="single" w:sz="6" w:space="0" w:color="auto"/>
              <w:bottom w:val="single" w:sz="6" w:space="0" w:color="auto"/>
            </w:tcBorders>
          </w:tcPr>
          <w:p w14:paraId="748594AE" w14:textId="77777777" w:rsidR="00C2243C" w:rsidRPr="004A2C5F" w:rsidRDefault="00C2243C" w:rsidP="004047D6">
            <w:pPr>
              <w:pStyle w:val="Outline"/>
              <w:spacing w:before="120"/>
              <w:jc w:val="center"/>
              <w:rPr>
                <w:kern w:val="0"/>
              </w:rPr>
            </w:pPr>
          </w:p>
        </w:tc>
      </w:tr>
      <w:tr w:rsidR="00C2243C" w:rsidRPr="004A2C5F" w14:paraId="5A82A8B3" w14:textId="77777777" w:rsidTr="004047D6">
        <w:trPr>
          <w:cantSplit/>
          <w:trHeight w:val="256"/>
        </w:trPr>
        <w:tc>
          <w:tcPr>
            <w:tcW w:w="14760" w:type="dxa"/>
            <w:gridSpan w:val="6"/>
            <w:tcBorders>
              <w:top w:val="double" w:sz="4" w:space="0" w:color="auto"/>
              <w:left w:val="nil"/>
              <w:bottom w:val="nil"/>
              <w:right w:val="nil"/>
            </w:tcBorders>
          </w:tcPr>
          <w:p w14:paraId="4C14F187" w14:textId="77777777" w:rsidR="00C2243C" w:rsidRPr="004A2C5F" w:rsidRDefault="00C2243C" w:rsidP="004047D6">
            <w:pPr>
              <w:suppressAutoHyphens/>
              <w:spacing w:before="120"/>
              <w:rPr>
                <w:sz w:val="16"/>
              </w:rPr>
            </w:pPr>
          </w:p>
        </w:tc>
      </w:tr>
    </w:tbl>
    <w:p w14:paraId="618EC101" w14:textId="77777777" w:rsidR="00C2243C" w:rsidRPr="000C364F" w:rsidRDefault="00C2243C" w:rsidP="00C2243C">
      <w:pPr>
        <w:pStyle w:val="SectionVIHeader"/>
        <w:ind w:left="-720"/>
        <w:jc w:val="left"/>
        <w:rPr>
          <w:sz w:val="28"/>
          <w:szCs w:val="28"/>
        </w:rPr>
      </w:pPr>
      <w:bookmarkStart w:id="758" w:name="_Toc484432949"/>
      <w:r w:rsidRPr="004A2C5F">
        <w:t>3.</w:t>
      </w:r>
      <w:r w:rsidRPr="004A2C5F" w:rsidDel="0092715E">
        <w:t xml:space="preserve"> </w:t>
      </w:r>
      <w:r w:rsidRPr="000C364F">
        <w:rPr>
          <w:sz w:val="28"/>
          <w:szCs w:val="28"/>
        </w:rPr>
        <w:t>Technical Specifications</w:t>
      </w:r>
      <w:bookmarkEnd w:id="758"/>
      <w:r w:rsidRPr="000C364F">
        <w:rPr>
          <w:sz w:val="28"/>
          <w:szCs w:val="28"/>
        </w:rPr>
        <w:t>, Drawings, Inspections and Tests</w:t>
      </w:r>
    </w:p>
    <w:p w14:paraId="3C8F255F" w14:textId="77777777" w:rsidR="00C2243C" w:rsidRPr="004A2C5F" w:rsidRDefault="00C2243C" w:rsidP="00C2243C">
      <w:pPr>
        <w:suppressAutoHyphens/>
        <w:spacing w:after="180"/>
        <w:ind w:left="-720"/>
      </w:pPr>
      <w:r w:rsidRPr="009206F2">
        <w:rPr>
          <w:iCs/>
        </w:rPr>
        <w:t>The Technical Specifications</w:t>
      </w:r>
      <w:r>
        <w:rPr>
          <w:iCs/>
        </w:rPr>
        <w:t>, Drawings, Inspections and Tests</w:t>
      </w:r>
      <w:r w:rsidRPr="009206F2">
        <w:rPr>
          <w:iCs/>
        </w:rPr>
        <w:t xml:space="preserve"> as are described in the Framework Agreement </w:t>
      </w:r>
      <w:r>
        <w:rPr>
          <w:iCs/>
        </w:rPr>
        <w:t>Schedule 1: Schedule of Requirements.</w:t>
      </w:r>
    </w:p>
    <w:p w14:paraId="5A997777" w14:textId="77777777" w:rsidR="00C2243C" w:rsidRDefault="00C2243C" w:rsidP="00C22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C2243C" w:rsidSect="004047D6">
          <w:headerReference w:type="even" r:id="rId67"/>
          <w:headerReference w:type="default" r:id="rId68"/>
          <w:headerReference w:type="first" r:id="rId69"/>
          <w:endnotePr>
            <w:numFmt w:val="decimal"/>
          </w:endnotePr>
          <w:pgSz w:w="15840" w:h="12240" w:orient="landscape" w:code="1"/>
          <w:pgMar w:top="1440" w:right="1440" w:bottom="1440" w:left="1440" w:header="720" w:footer="720" w:gutter="0"/>
          <w:paperSrc w:first="262" w:other="262"/>
          <w:cols w:space="720"/>
          <w:noEndnote/>
          <w:titlePg/>
          <w:docGrid w:linePitch="326"/>
        </w:sectPr>
      </w:pPr>
      <w:r w:rsidRPr="008C51C4">
        <w:t xml:space="preserve"> </w:t>
      </w:r>
    </w:p>
    <w:p w14:paraId="4C88F4C9" w14:textId="77777777" w:rsidR="00C2243C" w:rsidRPr="008C2463" w:rsidRDefault="00C2243C" w:rsidP="00C2243C">
      <w:pPr>
        <w:pStyle w:val="Head81"/>
        <w:spacing w:before="0" w:after="0"/>
      </w:pPr>
      <w:r>
        <w:rPr>
          <w:sz w:val="40"/>
          <w:szCs w:val="40"/>
        </w:rPr>
        <w:lastRenderedPageBreak/>
        <w:t>ANNEX</w:t>
      </w:r>
      <w:r w:rsidRPr="009405C3">
        <w:rPr>
          <w:sz w:val="40"/>
          <w:szCs w:val="40"/>
        </w:rPr>
        <w:t xml:space="preserve"> </w:t>
      </w:r>
      <w:r>
        <w:rPr>
          <w:sz w:val="40"/>
          <w:szCs w:val="40"/>
        </w:rPr>
        <w:t xml:space="preserve">2: </w:t>
      </w:r>
      <w:r>
        <w:t>Quote Form</w:t>
      </w:r>
    </w:p>
    <w:p w14:paraId="3D2393B8" w14:textId="77777777" w:rsidR="00C2243C" w:rsidRDefault="00C2243C" w:rsidP="00C2243C">
      <w:pPr>
        <w:tabs>
          <w:tab w:val="right" w:pos="5040"/>
          <w:tab w:val="left" w:pos="5220"/>
          <w:tab w:val="left" w:pos="8280"/>
        </w:tabs>
      </w:pPr>
    </w:p>
    <w:p w14:paraId="18E6C560" w14:textId="77777777" w:rsidR="00C2243C" w:rsidRDefault="00C2243C" w:rsidP="00C2243C">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C2243C" w:rsidRPr="00DB053C" w14:paraId="5F5D3F4A" w14:textId="77777777" w:rsidTr="004047D6">
        <w:tc>
          <w:tcPr>
            <w:tcW w:w="3150" w:type="dxa"/>
            <w:shd w:val="clear" w:color="auto" w:fill="D9D9D9" w:themeFill="background1" w:themeFillShade="D9"/>
          </w:tcPr>
          <w:p w14:paraId="682EAAF2" w14:textId="77777777" w:rsidR="00C2243C" w:rsidRPr="00DB053C" w:rsidRDefault="00C2243C" w:rsidP="004047D6">
            <w:pPr>
              <w:spacing w:before="40" w:after="40"/>
              <w:rPr>
                <w:b/>
              </w:rPr>
            </w:pPr>
            <w:r>
              <w:rPr>
                <w:b/>
              </w:rPr>
              <w:t>From</w:t>
            </w:r>
            <w:r w:rsidRPr="00DB053C">
              <w:rPr>
                <w:b/>
              </w:rPr>
              <w:t>:</w:t>
            </w:r>
          </w:p>
        </w:tc>
        <w:tc>
          <w:tcPr>
            <w:tcW w:w="6210" w:type="dxa"/>
          </w:tcPr>
          <w:p w14:paraId="6160F328" w14:textId="77777777" w:rsidR="00C2243C" w:rsidRPr="00DB053C" w:rsidRDefault="00C2243C" w:rsidP="004047D6">
            <w:pPr>
              <w:spacing w:before="40" w:after="40"/>
            </w:pPr>
            <w:r w:rsidRPr="008C51C4">
              <w:rPr>
                <w:b/>
              </w:rPr>
              <w:t>[</w:t>
            </w:r>
            <w:r w:rsidRPr="008C51C4">
              <w:rPr>
                <w:b/>
                <w:i/>
              </w:rPr>
              <w:t>Insert Supplier’s legal name</w:t>
            </w:r>
            <w:r w:rsidRPr="008C51C4">
              <w:rPr>
                <w:b/>
              </w:rPr>
              <w:t>]</w:t>
            </w:r>
          </w:p>
        </w:tc>
      </w:tr>
      <w:tr w:rsidR="00C2243C" w:rsidRPr="00DB053C" w14:paraId="3FCB86D6" w14:textId="77777777" w:rsidTr="004047D6">
        <w:tc>
          <w:tcPr>
            <w:tcW w:w="3150" w:type="dxa"/>
          </w:tcPr>
          <w:p w14:paraId="1751DA18" w14:textId="77777777" w:rsidR="00C2243C" w:rsidRPr="00DB053C" w:rsidRDefault="00C2243C" w:rsidP="004047D6">
            <w:pPr>
              <w:spacing w:before="40" w:after="40"/>
              <w:rPr>
                <w:b/>
              </w:rPr>
            </w:pPr>
            <w:r>
              <w:rPr>
                <w:b/>
              </w:rPr>
              <w:t>Supplier’s Representative:</w:t>
            </w:r>
          </w:p>
        </w:tc>
        <w:tc>
          <w:tcPr>
            <w:tcW w:w="6210" w:type="dxa"/>
          </w:tcPr>
          <w:p w14:paraId="3A2886E3" w14:textId="77777777" w:rsidR="00C2243C" w:rsidRPr="00DB053C" w:rsidRDefault="00C2243C" w:rsidP="004047D6">
            <w:pPr>
              <w:spacing w:before="40" w:after="40"/>
            </w:pPr>
            <w:r w:rsidRPr="00DB053C">
              <w:t>[</w:t>
            </w:r>
            <w:r w:rsidRPr="00DB053C">
              <w:rPr>
                <w:i/>
              </w:rPr>
              <w:t xml:space="preserve">Insert name of </w:t>
            </w:r>
            <w:r>
              <w:rPr>
                <w:i/>
              </w:rPr>
              <w:t>Supplier’s Representative</w:t>
            </w:r>
            <w:r w:rsidRPr="00DB053C">
              <w:t>]</w:t>
            </w:r>
          </w:p>
        </w:tc>
      </w:tr>
      <w:tr w:rsidR="00C2243C" w:rsidRPr="00DB053C" w14:paraId="764B0A52" w14:textId="77777777" w:rsidTr="004047D6">
        <w:tc>
          <w:tcPr>
            <w:tcW w:w="3150" w:type="dxa"/>
          </w:tcPr>
          <w:p w14:paraId="7E008772" w14:textId="77777777" w:rsidR="00C2243C" w:rsidRPr="00DB053C" w:rsidRDefault="00C2243C" w:rsidP="004047D6">
            <w:pPr>
              <w:spacing w:before="40" w:after="40"/>
              <w:rPr>
                <w:b/>
              </w:rPr>
            </w:pPr>
            <w:r>
              <w:rPr>
                <w:b/>
              </w:rPr>
              <w:t>Title/Position:</w:t>
            </w:r>
          </w:p>
        </w:tc>
        <w:tc>
          <w:tcPr>
            <w:tcW w:w="6210" w:type="dxa"/>
          </w:tcPr>
          <w:p w14:paraId="75591A18" w14:textId="77777777" w:rsidR="00C2243C" w:rsidRPr="008C51C4" w:rsidRDefault="00C2243C" w:rsidP="004047D6">
            <w:pPr>
              <w:spacing w:before="40" w:after="40"/>
              <w:rPr>
                <w:b/>
              </w:rPr>
            </w:pPr>
            <w:r w:rsidRPr="00DB053C">
              <w:t>[</w:t>
            </w:r>
            <w:r w:rsidRPr="00DB053C">
              <w:rPr>
                <w:i/>
              </w:rPr>
              <w:t xml:space="preserve">Insert </w:t>
            </w:r>
            <w:r>
              <w:rPr>
                <w:i/>
              </w:rPr>
              <w:t>Representatives title or position</w:t>
            </w:r>
            <w:r w:rsidRPr="00DB053C">
              <w:t>]</w:t>
            </w:r>
          </w:p>
        </w:tc>
      </w:tr>
      <w:tr w:rsidR="00C2243C" w:rsidRPr="00DB053C" w14:paraId="2A979A5A" w14:textId="77777777" w:rsidTr="004047D6">
        <w:tc>
          <w:tcPr>
            <w:tcW w:w="3150" w:type="dxa"/>
          </w:tcPr>
          <w:p w14:paraId="37D7D284" w14:textId="77777777" w:rsidR="00C2243C" w:rsidRPr="00DB053C" w:rsidRDefault="00C2243C" w:rsidP="004047D6">
            <w:pPr>
              <w:spacing w:before="40" w:after="40"/>
              <w:rPr>
                <w:b/>
              </w:rPr>
            </w:pPr>
            <w:r>
              <w:rPr>
                <w:b/>
              </w:rPr>
              <w:t>Address:</w:t>
            </w:r>
          </w:p>
        </w:tc>
        <w:tc>
          <w:tcPr>
            <w:tcW w:w="6210" w:type="dxa"/>
          </w:tcPr>
          <w:p w14:paraId="6DB3ECFD" w14:textId="77777777" w:rsidR="00C2243C" w:rsidRPr="00DB053C" w:rsidRDefault="00C2243C" w:rsidP="004047D6">
            <w:pPr>
              <w:spacing w:before="40" w:after="40"/>
            </w:pPr>
            <w:r w:rsidRPr="00DB053C">
              <w:t>[</w:t>
            </w:r>
            <w:r w:rsidRPr="00DB053C">
              <w:rPr>
                <w:i/>
              </w:rPr>
              <w:t xml:space="preserve">Insert </w:t>
            </w:r>
            <w:r>
              <w:rPr>
                <w:i/>
              </w:rPr>
              <w:t>Supplier’s address</w:t>
            </w:r>
            <w:r w:rsidRPr="00DB053C">
              <w:t>]</w:t>
            </w:r>
          </w:p>
        </w:tc>
      </w:tr>
      <w:tr w:rsidR="00C2243C" w:rsidRPr="00DB053C" w14:paraId="4190C61D" w14:textId="77777777" w:rsidTr="004047D6">
        <w:tc>
          <w:tcPr>
            <w:tcW w:w="3150" w:type="dxa"/>
          </w:tcPr>
          <w:p w14:paraId="15092CAA" w14:textId="77777777" w:rsidR="00C2243C" w:rsidRDefault="00C2243C" w:rsidP="004047D6">
            <w:pPr>
              <w:spacing w:before="40" w:after="40"/>
              <w:rPr>
                <w:b/>
              </w:rPr>
            </w:pPr>
            <w:r>
              <w:rPr>
                <w:b/>
              </w:rPr>
              <w:t>Email:</w:t>
            </w:r>
          </w:p>
        </w:tc>
        <w:tc>
          <w:tcPr>
            <w:tcW w:w="6210" w:type="dxa"/>
          </w:tcPr>
          <w:p w14:paraId="1C03318E" w14:textId="77777777" w:rsidR="00C2243C" w:rsidRPr="00520ED4" w:rsidRDefault="00C2243C" w:rsidP="004047D6">
            <w:pPr>
              <w:spacing w:before="40" w:after="40"/>
            </w:pPr>
            <w:r w:rsidRPr="00520ED4">
              <w:t>[</w:t>
            </w:r>
            <w:r w:rsidRPr="00520ED4">
              <w:rPr>
                <w:i/>
              </w:rPr>
              <w:t>Insert Supplier’s email address</w:t>
            </w:r>
            <w:r w:rsidRPr="00520ED4">
              <w:t>]</w:t>
            </w:r>
          </w:p>
        </w:tc>
      </w:tr>
    </w:tbl>
    <w:p w14:paraId="6A0D22D8" w14:textId="77777777" w:rsidR="00C2243C" w:rsidRPr="00B62DD7" w:rsidRDefault="00C2243C" w:rsidP="00C2243C">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C2243C" w:rsidRPr="00DB053C" w14:paraId="45B0342B" w14:textId="77777777" w:rsidTr="004047D6">
        <w:tc>
          <w:tcPr>
            <w:tcW w:w="3150" w:type="dxa"/>
            <w:shd w:val="clear" w:color="auto" w:fill="D9D9D9" w:themeFill="background1" w:themeFillShade="D9"/>
          </w:tcPr>
          <w:p w14:paraId="14FEB048" w14:textId="77777777" w:rsidR="00C2243C" w:rsidRPr="00DB053C" w:rsidRDefault="00C2243C" w:rsidP="004047D6">
            <w:pPr>
              <w:spacing w:before="40" w:after="40"/>
              <w:rPr>
                <w:b/>
              </w:rPr>
            </w:pPr>
            <w:r>
              <w:rPr>
                <w:b/>
              </w:rPr>
              <w:t>To</w:t>
            </w:r>
            <w:r w:rsidRPr="00DB053C">
              <w:rPr>
                <w:b/>
              </w:rPr>
              <w:t>:</w:t>
            </w:r>
          </w:p>
        </w:tc>
        <w:tc>
          <w:tcPr>
            <w:tcW w:w="6210" w:type="dxa"/>
          </w:tcPr>
          <w:p w14:paraId="09BD7EA5" w14:textId="77777777" w:rsidR="00C2243C" w:rsidRPr="00DB053C" w:rsidRDefault="00C2243C" w:rsidP="004047D6">
            <w:pPr>
              <w:spacing w:before="40" w:after="40"/>
            </w:pPr>
            <w:r w:rsidRPr="008C51C4">
              <w:rPr>
                <w:b/>
              </w:rPr>
              <w:t>[</w:t>
            </w:r>
            <w:r w:rsidRPr="008C51C4">
              <w:rPr>
                <w:b/>
                <w:i/>
              </w:rPr>
              <w:t xml:space="preserve">Insert </w:t>
            </w:r>
            <w:r>
              <w:rPr>
                <w:b/>
                <w:i/>
              </w:rPr>
              <w:t>Purchaser’s</w:t>
            </w:r>
            <w:r w:rsidRPr="008C51C4">
              <w:rPr>
                <w:b/>
                <w:i/>
              </w:rPr>
              <w:t xml:space="preserve"> legal name</w:t>
            </w:r>
            <w:r w:rsidRPr="008C51C4">
              <w:rPr>
                <w:b/>
              </w:rPr>
              <w:t>]</w:t>
            </w:r>
          </w:p>
        </w:tc>
      </w:tr>
      <w:tr w:rsidR="00C2243C" w:rsidRPr="00DB053C" w14:paraId="60F5F6B7" w14:textId="77777777" w:rsidTr="004047D6">
        <w:tc>
          <w:tcPr>
            <w:tcW w:w="3150" w:type="dxa"/>
          </w:tcPr>
          <w:p w14:paraId="13CE2041" w14:textId="77777777" w:rsidR="00C2243C" w:rsidRPr="00DB053C" w:rsidRDefault="00C2243C" w:rsidP="004047D6">
            <w:pPr>
              <w:spacing w:before="40" w:after="40"/>
              <w:rPr>
                <w:b/>
              </w:rPr>
            </w:pPr>
            <w:r>
              <w:rPr>
                <w:b/>
              </w:rPr>
              <w:t>Purchaser’s Representative:</w:t>
            </w:r>
          </w:p>
        </w:tc>
        <w:tc>
          <w:tcPr>
            <w:tcW w:w="6210" w:type="dxa"/>
          </w:tcPr>
          <w:p w14:paraId="65B80DCA" w14:textId="77777777" w:rsidR="00C2243C" w:rsidRPr="00DB053C" w:rsidRDefault="00C2243C" w:rsidP="004047D6">
            <w:pPr>
              <w:spacing w:before="40" w:after="40"/>
            </w:pPr>
            <w:r w:rsidRPr="00DB053C">
              <w:t>[</w:t>
            </w:r>
            <w:r w:rsidRPr="00DB053C">
              <w:rPr>
                <w:i/>
              </w:rPr>
              <w:t xml:space="preserve">Insert name of </w:t>
            </w:r>
            <w:r>
              <w:rPr>
                <w:i/>
              </w:rPr>
              <w:t>Purchaser’s Representative</w:t>
            </w:r>
            <w:r w:rsidRPr="00DB053C">
              <w:t>]</w:t>
            </w:r>
          </w:p>
        </w:tc>
      </w:tr>
      <w:tr w:rsidR="00C2243C" w:rsidRPr="00DB053C" w14:paraId="6D357F3D" w14:textId="77777777" w:rsidTr="004047D6">
        <w:tc>
          <w:tcPr>
            <w:tcW w:w="3150" w:type="dxa"/>
          </w:tcPr>
          <w:p w14:paraId="5706BFBE" w14:textId="77777777" w:rsidR="00C2243C" w:rsidRPr="00DB053C" w:rsidRDefault="00C2243C" w:rsidP="004047D6">
            <w:pPr>
              <w:spacing w:before="40" w:after="40"/>
              <w:rPr>
                <w:b/>
              </w:rPr>
            </w:pPr>
            <w:r>
              <w:rPr>
                <w:b/>
              </w:rPr>
              <w:t>Title/Position:</w:t>
            </w:r>
          </w:p>
        </w:tc>
        <w:tc>
          <w:tcPr>
            <w:tcW w:w="6210" w:type="dxa"/>
          </w:tcPr>
          <w:p w14:paraId="38F6C021" w14:textId="77777777" w:rsidR="00C2243C" w:rsidRPr="008C51C4" w:rsidRDefault="00C2243C" w:rsidP="004047D6">
            <w:pPr>
              <w:spacing w:before="40" w:after="40"/>
              <w:rPr>
                <w:b/>
              </w:rPr>
            </w:pPr>
            <w:r w:rsidRPr="00DB053C">
              <w:t>[</w:t>
            </w:r>
            <w:r w:rsidRPr="00DB053C">
              <w:rPr>
                <w:i/>
              </w:rPr>
              <w:t xml:space="preserve">Insert </w:t>
            </w:r>
            <w:r>
              <w:rPr>
                <w:i/>
              </w:rPr>
              <w:t>Representatives title or position</w:t>
            </w:r>
            <w:r w:rsidRPr="00DB053C">
              <w:t>]</w:t>
            </w:r>
          </w:p>
        </w:tc>
      </w:tr>
      <w:tr w:rsidR="00C2243C" w:rsidRPr="00DB053C" w14:paraId="5323B46B" w14:textId="77777777" w:rsidTr="004047D6">
        <w:tc>
          <w:tcPr>
            <w:tcW w:w="3150" w:type="dxa"/>
          </w:tcPr>
          <w:p w14:paraId="385F2B6A" w14:textId="77777777" w:rsidR="00C2243C" w:rsidRPr="00DB053C" w:rsidRDefault="00C2243C" w:rsidP="004047D6">
            <w:pPr>
              <w:spacing w:before="40" w:after="40"/>
              <w:rPr>
                <w:b/>
              </w:rPr>
            </w:pPr>
            <w:r>
              <w:rPr>
                <w:b/>
              </w:rPr>
              <w:t>Address:</w:t>
            </w:r>
          </w:p>
        </w:tc>
        <w:tc>
          <w:tcPr>
            <w:tcW w:w="6210" w:type="dxa"/>
          </w:tcPr>
          <w:p w14:paraId="36115CD9" w14:textId="77777777" w:rsidR="00C2243C" w:rsidRPr="00DB053C" w:rsidRDefault="00C2243C" w:rsidP="004047D6">
            <w:pPr>
              <w:spacing w:before="40" w:after="40"/>
            </w:pPr>
            <w:r w:rsidRPr="00DB053C">
              <w:t>[</w:t>
            </w:r>
            <w:r w:rsidRPr="00DB053C">
              <w:rPr>
                <w:i/>
              </w:rPr>
              <w:t xml:space="preserve">Insert </w:t>
            </w:r>
            <w:r>
              <w:rPr>
                <w:i/>
              </w:rPr>
              <w:t>Purchaser’s address</w:t>
            </w:r>
            <w:r w:rsidRPr="00DB053C">
              <w:t>]</w:t>
            </w:r>
          </w:p>
        </w:tc>
      </w:tr>
    </w:tbl>
    <w:p w14:paraId="1BCD4092" w14:textId="77777777" w:rsidR="00C2243C" w:rsidRPr="00635D3A" w:rsidRDefault="00C2243C" w:rsidP="00C2243C">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C2243C" w:rsidRPr="00DB053C" w14:paraId="01FE1C88" w14:textId="77777777" w:rsidTr="004047D6">
        <w:tc>
          <w:tcPr>
            <w:tcW w:w="3150" w:type="dxa"/>
            <w:shd w:val="clear" w:color="auto" w:fill="D9D9D9" w:themeFill="background1" w:themeFillShade="D9"/>
          </w:tcPr>
          <w:p w14:paraId="2C32D065" w14:textId="77777777" w:rsidR="00C2243C" w:rsidRPr="00DB053C" w:rsidRDefault="00C2243C" w:rsidP="004047D6">
            <w:pPr>
              <w:spacing w:before="40" w:after="40"/>
              <w:rPr>
                <w:b/>
              </w:rPr>
            </w:pPr>
            <w:r w:rsidRPr="00DB053C">
              <w:rPr>
                <w:b/>
              </w:rPr>
              <w:t>Framework Agreement:</w:t>
            </w:r>
          </w:p>
        </w:tc>
        <w:tc>
          <w:tcPr>
            <w:tcW w:w="6210" w:type="dxa"/>
          </w:tcPr>
          <w:p w14:paraId="347184BD" w14:textId="77777777" w:rsidR="00C2243C" w:rsidRPr="008C51C4" w:rsidRDefault="00C2243C" w:rsidP="004047D6">
            <w:pPr>
              <w:spacing w:before="40" w:after="40"/>
              <w:rPr>
                <w:b/>
              </w:rPr>
            </w:pPr>
            <w:r w:rsidRPr="008C51C4">
              <w:rPr>
                <w:b/>
              </w:rPr>
              <w:t>[</w:t>
            </w:r>
            <w:r w:rsidRPr="008C51C4">
              <w:rPr>
                <w:b/>
                <w:i/>
              </w:rPr>
              <w:t xml:space="preserve">Insert </w:t>
            </w:r>
            <w:r>
              <w:rPr>
                <w:b/>
                <w:i/>
              </w:rPr>
              <w:t>short title</w:t>
            </w:r>
            <w:r w:rsidRPr="008C51C4">
              <w:rPr>
                <w:b/>
                <w:i/>
              </w:rPr>
              <w:t xml:space="preserve"> of FA</w:t>
            </w:r>
            <w:r w:rsidRPr="008C51C4">
              <w:rPr>
                <w:b/>
              </w:rPr>
              <w:t>]</w:t>
            </w:r>
          </w:p>
        </w:tc>
      </w:tr>
      <w:tr w:rsidR="00C2243C" w:rsidRPr="00DB053C" w14:paraId="043B5A5A" w14:textId="77777777" w:rsidTr="004047D6">
        <w:tc>
          <w:tcPr>
            <w:tcW w:w="3150" w:type="dxa"/>
          </w:tcPr>
          <w:p w14:paraId="0C994708" w14:textId="77777777" w:rsidR="00C2243C" w:rsidRPr="00DB053C" w:rsidRDefault="00C2243C" w:rsidP="004047D6">
            <w:pPr>
              <w:spacing w:before="40" w:after="40"/>
              <w:rPr>
                <w:b/>
              </w:rPr>
            </w:pPr>
            <w:r w:rsidRPr="00DB053C">
              <w:rPr>
                <w:b/>
              </w:rPr>
              <w:t>FA Reference No.</w:t>
            </w:r>
          </w:p>
        </w:tc>
        <w:tc>
          <w:tcPr>
            <w:tcW w:w="6210" w:type="dxa"/>
          </w:tcPr>
          <w:p w14:paraId="6F46A52B" w14:textId="77777777" w:rsidR="00C2243C" w:rsidRPr="00DB053C" w:rsidRDefault="00C2243C" w:rsidP="004047D6">
            <w:pPr>
              <w:spacing w:before="40" w:after="40"/>
            </w:pPr>
            <w:r w:rsidRPr="00DB053C">
              <w:t>[</w:t>
            </w:r>
            <w:r w:rsidRPr="00DB053C">
              <w:rPr>
                <w:i/>
              </w:rPr>
              <w:t>Insert Purchaser’s FA reference</w:t>
            </w:r>
            <w:r w:rsidRPr="00DB053C">
              <w:t>]</w:t>
            </w:r>
          </w:p>
        </w:tc>
      </w:tr>
    </w:tbl>
    <w:p w14:paraId="7405DD13" w14:textId="77777777" w:rsidR="00C2243C" w:rsidRDefault="00C2243C" w:rsidP="00C2243C"/>
    <w:tbl>
      <w:tblPr>
        <w:tblStyle w:val="TableGrid"/>
        <w:tblW w:w="9360" w:type="dxa"/>
        <w:tblInd w:w="-5" w:type="dxa"/>
        <w:tblLook w:val="04A0" w:firstRow="1" w:lastRow="0" w:firstColumn="1" w:lastColumn="0" w:noHBand="0" w:noVBand="1"/>
      </w:tblPr>
      <w:tblGrid>
        <w:gridCol w:w="3150"/>
        <w:gridCol w:w="6210"/>
      </w:tblGrid>
      <w:tr w:rsidR="00C2243C" w:rsidRPr="00DB053C" w14:paraId="4D01786A" w14:textId="77777777" w:rsidTr="004047D6">
        <w:tc>
          <w:tcPr>
            <w:tcW w:w="3150" w:type="dxa"/>
            <w:shd w:val="clear" w:color="auto" w:fill="D9D9D9" w:themeFill="background1" w:themeFillShade="D9"/>
          </w:tcPr>
          <w:p w14:paraId="1FFF0C74" w14:textId="77777777" w:rsidR="00C2243C" w:rsidRPr="00DB053C" w:rsidRDefault="00C2243C" w:rsidP="004047D6">
            <w:pPr>
              <w:spacing w:before="40" w:after="40"/>
              <w:rPr>
                <w:b/>
              </w:rPr>
            </w:pPr>
            <w:r>
              <w:rPr>
                <w:b/>
              </w:rPr>
              <w:t>ITQ Ref No.</w:t>
            </w:r>
            <w:r w:rsidRPr="00DB053C">
              <w:rPr>
                <w:b/>
              </w:rPr>
              <w:t>:</w:t>
            </w:r>
          </w:p>
        </w:tc>
        <w:tc>
          <w:tcPr>
            <w:tcW w:w="6210" w:type="dxa"/>
          </w:tcPr>
          <w:p w14:paraId="168D7D02" w14:textId="77777777" w:rsidR="00C2243C" w:rsidRPr="00DB053C" w:rsidRDefault="00C2243C" w:rsidP="004047D6">
            <w:pPr>
              <w:spacing w:before="40" w:after="40"/>
            </w:pPr>
            <w:r w:rsidRPr="00DB053C">
              <w:t>[</w:t>
            </w:r>
            <w:r w:rsidRPr="00DB053C">
              <w:rPr>
                <w:i/>
              </w:rPr>
              <w:t xml:space="preserve">Insert </w:t>
            </w:r>
            <w:r>
              <w:rPr>
                <w:i/>
              </w:rPr>
              <w:t xml:space="preserve">Purchaser’s </w:t>
            </w:r>
            <w:r w:rsidRPr="00DB053C">
              <w:rPr>
                <w:i/>
              </w:rPr>
              <w:t>reference</w:t>
            </w:r>
            <w:r w:rsidRPr="00DB053C">
              <w:t>]</w:t>
            </w:r>
          </w:p>
        </w:tc>
      </w:tr>
      <w:tr w:rsidR="00C2243C" w:rsidRPr="00DB053C" w14:paraId="34C482C7" w14:textId="77777777" w:rsidTr="004047D6">
        <w:tc>
          <w:tcPr>
            <w:tcW w:w="3150" w:type="dxa"/>
          </w:tcPr>
          <w:p w14:paraId="4C75474F" w14:textId="77777777" w:rsidR="00C2243C" w:rsidRPr="00DB053C" w:rsidRDefault="00C2243C" w:rsidP="004047D6">
            <w:pPr>
              <w:spacing w:before="40" w:after="40"/>
              <w:rPr>
                <w:b/>
              </w:rPr>
            </w:pPr>
            <w:r>
              <w:rPr>
                <w:b/>
              </w:rPr>
              <w:t>Date of Quote</w:t>
            </w:r>
            <w:r w:rsidRPr="00DB053C">
              <w:rPr>
                <w:b/>
              </w:rPr>
              <w:t>:</w:t>
            </w:r>
          </w:p>
        </w:tc>
        <w:tc>
          <w:tcPr>
            <w:tcW w:w="6210" w:type="dxa"/>
          </w:tcPr>
          <w:p w14:paraId="4A3D8282" w14:textId="77777777" w:rsidR="00C2243C" w:rsidRPr="00DB053C" w:rsidRDefault="00C2243C" w:rsidP="004047D6">
            <w:pPr>
              <w:spacing w:before="40" w:after="40"/>
            </w:pPr>
            <w:r w:rsidRPr="00DB053C">
              <w:t>[</w:t>
            </w:r>
            <w:r>
              <w:rPr>
                <w:i/>
              </w:rPr>
              <w:t>Insert date of Quote</w:t>
            </w:r>
            <w:r w:rsidRPr="00DB053C">
              <w:t>]</w:t>
            </w:r>
          </w:p>
        </w:tc>
      </w:tr>
    </w:tbl>
    <w:p w14:paraId="71D9E60E" w14:textId="77777777" w:rsidR="00C2243C" w:rsidRDefault="00C2243C" w:rsidP="00C2243C">
      <w:pPr>
        <w:tabs>
          <w:tab w:val="right" w:pos="5040"/>
          <w:tab w:val="left" w:pos="5220"/>
          <w:tab w:val="left" w:pos="8280"/>
        </w:tabs>
      </w:pPr>
    </w:p>
    <w:p w14:paraId="4F5B9827" w14:textId="77777777" w:rsidR="00C2243C" w:rsidRDefault="00C2243C" w:rsidP="00C2243C">
      <w:pPr>
        <w:tabs>
          <w:tab w:val="right" w:pos="5040"/>
          <w:tab w:val="left" w:pos="5220"/>
          <w:tab w:val="left" w:pos="8280"/>
        </w:tabs>
      </w:pPr>
    </w:p>
    <w:p w14:paraId="07E8EDC2" w14:textId="77777777" w:rsidR="00C2243C" w:rsidRDefault="00C2243C" w:rsidP="00C2243C">
      <w:r>
        <w:t>Dear [</w:t>
      </w:r>
      <w:r w:rsidRPr="00520ED4">
        <w:rPr>
          <w:i/>
        </w:rPr>
        <w:t>insert name of Purchaser’s Representative</w:t>
      </w:r>
      <w:r>
        <w:t>]</w:t>
      </w:r>
    </w:p>
    <w:p w14:paraId="0DF5D9EF" w14:textId="77777777" w:rsidR="00C2243C" w:rsidRPr="000C364F" w:rsidRDefault="00C2243C" w:rsidP="00C2243C">
      <w:pPr>
        <w:spacing w:before="240" w:after="120"/>
        <w:jc w:val="both"/>
        <w:rPr>
          <w:b/>
          <w:color w:val="333333"/>
        </w:rPr>
      </w:pPr>
      <w:r>
        <w:rPr>
          <w:b/>
          <w:color w:val="333333"/>
        </w:rPr>
        <w:t>SUBMISSION OF QUOTE</w:t>
      </w:r>
    </w:p>
    <w:p w14:paraId="2BB670FB" w14:textId="77777777" w:rsidR="00C2243C" w:rsidRPr="000C364F" w:rsidRDefault="00C2243C" w:rsidP="00AE3BE9">
      <w:pPr>
        <w:pStyle w:val="ListParagraph"/>
        <w:numPr>
          <w:ilvl w:val="0"/>
          <w:numId w:val="235"/>
        </w:numPr>
        <w:spacing w:before="240" w:after="120"/>
        <w:ind w:left="360"/>
        <w:contextualSpacing w:val="0"/>
        <w:jc w:val="both"/>
      </w:pPr>
      <w:r>
        <w:rPr>
          <w:b/>
          <w:color w:val="333333"/>
        </w:rPr>
        <w:t>Conformity and n</w:t>
      </w:r>
      <w:r w:rsidRPr="004865D1">
        <w:rPr>
          <w:b/>
          <w:color w:val="333333"/>
        </w:rPr>
        <w:t>o reservations</w:t>
      </w:r>
      <w:r>
        <w:rPr>
          <w:color w:val="333333"/>
        </w:rPr>
        <w:t xml:space="preserve"> </w:t>
      </w:r>
    </w:p>
    <w:p w14:paraId="111907C8" w14:textId="77777777" w:rsidR="00C2243C" w:rsidRDefault="00C2243C" w:rsidP="00C2243C">
      <w:pPr>
        <w:pStyle w:val="ListParagraph"/>
        <w:spacing w:after="120"/>
        <w:ind w:left="360"/>
        <w:contextualSpacing w:val="0"/>
        <w:jc w:val="both"/>
      </w:pPr>
      <w:r>
        <w:rPr>
          <w:color w:val="333333"/>
        </w:rPr>
        <w:t>In response to the above named ITQ we offer to supply the Goods, [</w:t>
      </w:r>
      <w:r w:rsidRPr="000E3475">
        <w:rPr>
          <w:i/>
          <w:color w:val="333333"/>
        </w:rPr>
        <w:t>add if applicable:</w:t>
      </w:r>
      <w:r>
        <w:rPr>
          <w:color w:val="333333"/>
        </w:rPr>
        <w:t xml:space="preserve"> “and deliver the Related Services,”] as per this Quote and </w:t>
      </w:r>
      <w:r w:rsidRPr="004A2C5F">
        <w:t xml:space="preserve">in conformity with the </w:t>
      </w:r>
      <w:r>
        <w:t xml:space="preserve">ITQ, Delivery and Completion Schedules, </w:t>
      </w:r>
      <w:r w:rsidRPr="004865D1">
        <w:t>Technical Specifications, Drawings, Inspections and Tests</w:t>
      </w:r>
      <w:r w:rsidRPr="00B02F98">
        <w:rPr>
          <w:color w:val="333333"/>
        </w:rPr>
        <w:t>.</w:t>
      </w:r>
      <w:r>
        <w:rPr>
          <w:color w:val="333333"/>
        </w:rPr>
        <w:t xml:space="preserve"> We confirm that we </w:t>
      </w:r>
      <w:r w:rsidRPr="004A2C5F">
        <w:t>have examined and have no reservations</w:t>
      </w:r>
      <w:r>
        <w:t xml:space="preserve"> to the ITQ, including the Call-off Contract.</w:t>
      </w:r>
    </w:p>
    <w:p w14:paraId="084C38C9" w14:textId="77777777" w:rsidR="00C2243C" w:rsidRDefault="00C2243C" w:rsidP="00AE3BE9">
      <w:pPr>
        <w:pStyle w:val="ListParagraph"/>
        <w:numPr>
          <w:ilvl w:val="0"/>
          <w:numId w:val="235"/>
        </w:numPr>
        <w:spacing w:before="240" w:after="120"/>
        <w:ind w:left="360"/>
        <w:contextualSpacing w:val="0"/>
        <w:jc w:val="both"/>
        <w:rPr>
          <w:color w:val="333333"/>
        </w:rPr>
      </w:pPr>
      <w:r>
        <w:rPr>
          <w:b/>
          <w:color w:val="333333"/>
        </w:rPr>
        <w:t>Eligibility and conflict of interest</w:t>
      </w:r>
    </w:p>
    <w:p w14:paraId="6F2B222D" w14:textId="77777777" w:rsidR="00C2243C" w:rsidRDefault="00C2243C" w:rsidP="00C2243C">
      <w:pPr>
        <w:pStyle w:val="ListParagraph"/>
        <w:spacing w:after="120"/>
        <w:ind w:left="360"/>
        <w:contextualSpacing w:val="0"/>
        <w:jc w:val="both"/>
        <w:rPr>
          <w:color w:val="333333"/>
        </w:rPr>
      </w:pPr>
      <w:r w:rsidRPr="00B02F98">
        <w:rPr>
          <w:color w:val="333333"/>
        </w:rPr>
        <w:t xml:space="preserve">We </w:t>
      </w:r>
      <w:r>
        <w:rPr>
          <w:color w:val="333333"/>
        </w:rPr>
        <w:t xml:space="preserve">warrant that we continue to </w:t>
      </w:r>
      <w:r w:rsidRPr="004A2C5F">
        <w:t>meet</w:t>
      </w:r>
      <w:r w:rsidRPr="004A2C5F">
        <w:rPr>
          <w:bCs/>
        </w:rPr>
        <w:t xml:space="preserve"> the eligibility requirements and have no conflict of interest</w:t>
      </w:r>
      <w:r>
        <w:t xml:space="preserve">. If awarded the Call-off Contract, the Goods </w:t>
      </w:r>
      <w:r>
        <w:rPr>
          <w:color w:val="333333"/>
        </w:rPr>
        <w:t>[</w:t>
      </w:r>
      <w:r w:rsidRPr="000E3475">
        <w:rPr>
          <w:i/>
          <w:color w:val="333333"/>
        </w:rPr>
        <w:t>add if applicable:</w:t>
      </w:r>
      <w:r>
        <w:rPr>
          <w:color w:val="333333"/>
        </w:rPr>
        <w:t xml:space="preserve"> “and Related Services,”] </w:t>
      </w:r>
      <w:r>
        <w:t>that we supply shall be sourced from an eligible country.</w:t>
      </w:r>
    </w:p>
    <w:p w14:paraId="64CB0A29" w14:textId="77777777" w:rsidR="00C2243C" w:rsidRDefault="00C2243C" w:rsidP="00AE3BE9">
      <w:pPr>
        <w:pStyle w:val="ListParagraph"/>
        <w:numPr>
          <w:ilvl w:val="0"/>
          <w:numId w:val="235"/>
        </w:numPr>
        <w:spacing w:before="240" w:after="120"/>
        <w:ind w:left="360"/>
        <w:contextualSpacing w:val="0"/>
        <w:jc w:val="both"/>
        <w:rPr>
          <w:color w:val="333333"/>
        </w:rPr>
      </w:pPr>
      <w:r w:rsidRPr="004865D1">
        <w:rPr>
          <w:b/>
          <w:color w:val="333333"/>
        </w:rPr>
        <w:t>Bid Price</w:t>
      </w:r>
    </w:p>
    <w:p w14:paraId="5C51C3CC" w14:textId="77777777" w:rsidR="00C2243C" w:rsidRPr="004865D1" w:rsidRDefault="00C2243C" w:rsidP="00C2243C">
      <w:pPr>
        <w:pStyle w:val="ListParagraph"/>
        <w:spacing w:after="120"/>
        <w:ind w:left="360"/>
        <w:contextualSpacing w:val="0"/>
        <w:jc w:val="both"/>
        <w:rPr>
          <w:color w:val="333333"/>
        </w:rPr>
      </w:pPr>
      <w:r w:rsidRPr="004865D1">
        <w:rPr>
          <w:color w:val="333333"/>
        </w:rPr>
        <w:t xml:space="preserve">The total price of our Bid, excluding any discounts offered in item </w:t>
      </w:r>
      <w:r>
        <w:rPr>
          <w:color w:val="333333"/>
        </w:rPr>
        <w:t>4</w:t>
      </w:r>
      <w:r w:rsidRPr="004865D1">
        <w:rPr>
          <w:color w:val="333333"/>
        </w:rPr>
        <w:t xml:space="preserve"> below is: </w:t>
      </w:r>
    </w:p>
    <w:p w14:paraId="47D16172" w14:textId="77777777" w:rsidR="00C2243C" w:rsidRPr="004865D1" w:rsidRDefault="00C2243C" w:rsidP="00C2243C">
      <w:pPr>
        <w:spacing w:after="120"/>
        <w:ind w:left="1350"/>
        <w:rPr>
          <w:color w:val="333333"/>
        </w:rPr>
      </w:pPr>
      <w:r w:rsidRPr="000C364F">
        <w:rPr>
          <w:i/>
          <w:color w:val="333333"/>
        </w:rPr>
        <w:lastRenderedPageBreak/>
        <w:t>Option 1</w:t>
      </w:r>
      <w:r w:rsidRPr="004865D1">
        <w:rPr>
          <w:color w:val="333333"/>
        </w:rPr>
        <w:t xml:space="preserve">, in case of one lot:  Total price is: [insert the total price of the Bid in </w:t>
      </w:r>
      <w:r>
        <w:rPr>
          <w:color w:val="333333"/>
        </w:rPr>
        <w:t xml:space="preserve">Rs in </w:t>
      </w:r>
      <w:r w:rsidRPr="004865D1">
        <w:rPr>
          <w:color w:val="333333"/>
        </w:rPr>
        <w:t>words and figures</w:t>
      </w:r>
      <w:r>
        <w:rPr>
          <w:color w:val="333333"/>
        </w:rPr>
        <w:t>].</w:t>
      </w:r>
    </w:p>
    <w:p w14:paraId="46942150" w14:textId="77777777" w:rsidR="00C2243C" w:rsidRPr="004865D1" w:rsidRDefault="00C2243C" w:rsidP="00C2243C">
      <w:pPr>
        <w:spacing w:after="120"/>
        <w:ind w:left="1350"/>
        <w:rPr>
          <w:color w:val="333333"/>
        </w:rPr>
      </w:pPr>
      <w:r w:rsidRPr="004865D1">
        <w:rPr>
          <w:color w:val="333333"/>
        </w:rPr>
        <w:t xml:space="preserve">Or </w:t>
      </w:r>
    </w:p>
    <w:p w14:paraId="3BCEDE2B" w14:textId="77777777" w:rsidR="00C2243C" w:rsidRPr="004865D1" w:rsidRDefault="00C2243C" w:rsidP="00C2243C">
      <w:pPr>
        <w:spacing w:after="120"/>
        <w:ind w:left="1350"/>
        <w:rPr>
          <w:color w:val="333333"/>
        </w:rPr>
      </w:pPr>
      <w:r w:rsidRPr="000C364F">
        <w:rPr>
          <w:i/>
          <w:color w:val="333333"/>
        </w:rPr>
        <w:t>Option 2,</w:t>
      </w:r>
      <w:r w:rsidRPr="004865D1">
        <w:rPr>
          <w:color w:val="333333"/>
        </w:rPr>
        <w:t xml:space="preserve"> in case of multiple lots: (a) Total price of each lot [insert the total price of each lot in </w:t>
      </w:r>
      <w:r>
        <w:rPr>
          <w:color w:val="333333"/>
        </w:rPr>
        <w:t xml:space="preserve">Rs in </w:t>
      </w:r>
      <w:r w:rsidRPr="004865D1">
        <w:rPr>
          <w:color w:val="333333"/>
        </w:rPr>
        <w:t xml:space="preserve">words and figures]; and (b) Total price of all lots (sum of all lots) [insert the total price of all lots in </w:t>
      </w:r>
      <w:r>
        <w:rPr>
          <w:color w:val="333333"/>
        </w:rPr>
        <w:t xml:space="preserve">Rs in </w:t>
      </w:r>
      <w:r w:rsidRPr="004865D1">
        <w:rPr>
          <w:color w:val="333333"/>
        </w:rPr>
        <w:t>words and figures</w:t>
      </w:r>
      <w:r>
        <w:rPr>
          <w:color w:val="333333"/>
        </w:rPr>
        <w:t>].</w:t>
      </w:r>
    </w:p>
    <w:p w14:paraId="0A2DE4E0" w14:textId="77777777" w:rsidR="00C2243C" w:rsidRDefault="00C2243C" w:rsidP="00AE3BE9">
      <w:pPr>
        <w:pStyle w:val="ListParagraph"/>
        <w:numPr>
          <w:ilvl w:val="0"/>
          <w:numId w:val="235"/>
        </w:numPr>
        <w:spacing w:before="240" w:after="120"/>
        <w:ind w:left="360"/>
        <w:contextualSpacing w:val="0"/>
        <w:jc w:val="both"/>
        <w:rPr>
          <w:color w:val="333333"/>
        </w:rPr>
      </w:pPr>
      <w:r w:rsidRPr="001C07BA">
        <w:rPr>
          <w:b/>
          <w:color w:val="333333"/>
        </w:rPr>
        <w:t>Discounts</w:t>
      </w:r>
      <w:r w:rsidRPr="004865D1">
        <w:rPr>
          <w:color w:val="333333"/>
        </w:rPr>
        <w:t xml:space="preserve"> </w:t>
      </w:r>
    </w:p>
    <w:p w14:paraId="1DB22345" w14:textId="77777777" w:rsidR="00C2243C" w:rsidRPr="004865D1" w:rsidRDefault="00C2243C" w:rsidP="00C2243C">
      <w:pPr>
        <w:pStyle w:val="ListParagraph"/>
        <w:spacing w:after="120"/>
        <w:ind w:left="360"/>
        <w:contextualSpacing w:val="0"/>
        <w:jc w:val="both"/>
        <w:rPr>
          <w:color w:val="333333"/>
        </w:rPr>
      </w:pPr>
      <w:r w:rsidRPr="004865D1">
        <w:rPr>
          <w:color w:val="333333"/>
        </w:rPr>
        <w:t>The discounts offered are: [</w:t>
      </w:r>
      <w:r w:rsidRPr="001C07BA">
        <w:rPr>
          <w:i/>
          <w:color w:val="333333"/>
        </w:rPr>
        <w:t>Specify in detail each discount offered</w:t>
      </w:r>
      <w:r w:rsidRPr="004865D1">
        <w:rPr>
          <w:color w:val="333333"/>
        </w:rPr>
        <w:t>.]</w:t>
      </w:r>
    </w:p>
    <w:p w14:paraId="55FFC2E4" w14:textId="77777777" w:rsidR="00C2243C" w:rsidRPr="004865D1" w:rsidRDefault="00C2243C" w:rsidP="00C2243C">
      <w:pPr>
        <w:spacing w:after="120"/>
        <w:ind w:left="360"/>
        <w:rPr>
          <w:color w:val="333333"/>
        </w:rPr>
      </w:pPr>
      <w:r w:rsidRPr="004865D1">
        <w:rPr>
          <w:color w:val="333333"/>
        </w:rPr>
        <w:t>The exact method of calculations to determine the net price after application of discounts is: [</w:t>
      </w:r>
      <w:r w:rsidRPr="001C07BA">
        <w:rPr>
          <w:i/>
          <w:color w:val="333333"/>
        </w:rPr>
        <w:t>Specify in detail the method that shall be used to apply the discounts</w:t>
      </w:r>
      <w:r>
        <w:rPr>
          <w:color w:val="333333"/>
        </w:rPr>
        <w:t>].</w:t>
      </w:r>
    </w:p>
    <w:p w14:paraId="4FE480D7" w14:textId="77777777" w:rsidR="00C2243C" w:rsidRDefault="00C2243C" w:rsidP="00AE3BE9">
      <w:pPr>
        <w:pStyle w:val="ListParagraph"/>
        <w:numPr>
          <w:ilvl w:val="0"/>
          <w:numId w:val="235"/>
        </w:numPr>
        <w:spacing w:before="240" w:after="120"/>
        <w:ind w:left="360"/>
        <w:contextualSpacing w:val="0"/>
        <w:jc w:val="both"/>
        <w:rPr>
          <w:color w:val="333333"/>
        </w:rPr>
      </w:pPr>
      <w:r w:rsidRPr="001C07BA">
        <w:rPr>
          <w:b/>
          <w:color w:val="333333"/>
        </w:rPr>
        <w:t>Quote Validity Period</w:t>
      </w:r>
      <w:r w:rsidRPr="004865D1">
        <w:rPr>
          <w:color w:val="333333"/>
        </w:rPr>
        <w:t xml:space="preserve"> </w:t>
      </w:r>
    </w:p>
    <w:p w14:paraId="0C2F940C" w14:textId="77777777" w:rsidR="00C2243C" w:rsidRPr="004865D1" w:rsidRDefault="00C2243C" w:rsidP="00C2243C">
      <w:pPr>
        <w:pStyle w:val="ListParagraph"/>
        <w:spacing w:after="120"/>
        <w:ind w:left="360"/>
        <w:contextualSpacing w:val="0"/>
        <w:jc w:val="both"/>
        <w:rPr>
          <w:color w:val="333333"/>
        </w:rPr>
      </w:pPr>
      <w:r w:rsidRPr="004865D1">
        <w:rPr>
          <w:color w:val="333333"/>
        </w:rPr>
        <w:t xml:space="preserve">Our </w:t>
      </w:r>
      <w:r>
        <w:rPr>
          <w:color w:val="333333"/>
        </w:rPr>
        <w:t>Quote</w:t>
      </w:r>
      <w:r w:rsidRPr="004865D1">
        <w:rPr>
          <w:color w:val="333333"/>
        </w:rPr>
        <w:t xml:space="preserve"> shall be valid for the period specified in </w:t>
      </w:r>
      <w:r>
        <w:rPr>
          <w:color w:val="333333"/>
        </w:rPr>
        <w:t>ITQ, a</w:t>
      </w:r>
      <w:r w:rsidRPr="004865D1">
        <w:rPr>
          <w:color w:val="333333"/>
        </w:rPr>
        <w:t xml:space="preserve">nd it shall remain binding upon us and may be accepted at any time before </w:t>
      </w:r>
      <w:r>
        <w:rPr>
          <w:color w:val="333333"/>
        </w:rPr>
        <w:t xml:space="preserve">it expires. </w:t>
      </w:r>
      <w:r w:rsidRPr="004865D1">
        <w:rPr>
          <w:color w:val="333333"/>
        </w:rPr>
        <w:t xml:space="preserve"> </w:t>
      </w:r>
    </w:p>
    <w:p w14:paraId="184F3EF8" w14:textId="77777777" w:rsidR="00C2243C" w:rsidRPr="000C364F" w:rsidRDefault="00C2243C" w:rsidP="00AE3BE9">
      <w:pPr>
        <w:pStyle w:val="ListParagraph"/>
        <w:numPr>
          <w:ilvl w:val="0"/>
          <w:numId w:val="235"/>
        </w:numPr>
        <w:spacing w:before="240" w:after="120"/>
        <w:ind w:left="360"/>
        <w:contextualSpacing w:val="0"/>
        <w:jc w:val="both"/>
        <w:rPr>
          <w:color w:val="333333"/>
        </w:rPr>
      </w:pPr>
      <w:r>
        <w:rPr>
          <w:b/>
        </w:rPr>
        <w:t>Commissions, gratuities, fees</w:t>
      </w:r>
    </w:p>
    <w:p w14:paraId="332F62D2" w14:textId="77777777" w:rsidR="00C2243C" w:rsidRPr="00B02F98" w:rsidRDefault="00C2243C" w:rsidP="00C2243C">
      <w:pPr>
        <w:pStyle w:val="ListParagraph"/>
        <w:spacing w:after="120"/>
        <w:ind w:left="360"/>
        <w:contextualSpacing w:val="0"/>
        <w:jc w:val="both"/>
        <w:rPr>
          <w:color w:val="333333"/>
        </w:rPr>
      </w:pPr>
      <w:r w:rsidRPr="00B02F98">
        <w:rPr>
          <w:color w:val="333333"/>
        </w:rPr>
        <w:t xml:space="preserve">We have paid, or will pay the following commissions, gratuities, or fees with respect to this </w:t>
      </w:r>
      <w:r>
        <w:rPr>
          <w:color w:val="333333"/>
        </w:rPr>
        <w:t>Quote</w:t>
      </w:r>
      <w:r w:rsidRPr="00B02F98">
        <w:rPr>
          <w:color w:val="333333"/>
        </w:rPr>
        <w:t xml:space="preserve"> or execution of </w:t>
      </w:r>
      <w:r>
        <w:rPr>
          <w:color w:val="333333"/>
        </w:rPr>
        <w:t>a Call-off Contract [</w:t>
      </w:r>
      <w:r w:rsidRPr="00B02F98">
        <w:rPr>
          <w:i/>
        </w:rPr>
        <w:t>If none has been paid or is to be paid, indicate “</w:t>
      </w:r>
      <w:r w:rsidRPr="00B02F98">
        <w:t>none</w:t>
      </w:r>
      <w:r w:rsidRPr="00B02F98">
        <w:rPr>
          <w:i/>
        </w:rPr>
        <w:t>.”</w:t>
      </w:r>
      <w: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C2243C" w:rsidRPr="004A2C5F" w14:paraId="7897BE1A" w14:textId="77777777" w:rsidTr="004047D6">
        <w:tc>
          <w:tcPr>
            <w:tcW w:w="2610" w:type="dxa"/>
          </w:tcPr>
          <w:p w14:paraId="3BEEEB01" w14:textId="77777777" w:rsidR="00C2243C" w:rsidRPr="004A2C5F" w:rsidRDefault="00C2243C" w:rsidP="004047D6">
            <w:r w:rsidRPr="004A2C5F">
              <w:t>Name of Recipient</w:t>
            </w:r>
          </w:p>
        </w:tc>
        <w:tc>
          <w:tcPr>
            <w:tcW w:w="2520" w:type="dxa"/>
          </w:tcPr>
          <w:p w14:paraId="57BA6199" w14:textId="77777777" w:rsidR="00C2243C" w:rsidRPr="004A2C5F" w:rsidRDefault="00C2243C" w:rsidP="004047D6">
            <w:r w:rsidRPr="004A2C5F">
              <w:t>Address</w:t>
            </w:r>
          </w:p>
        </w:tc>
        <w:tc>
          <w:tcPr>
            <w:tcW w:w="2070" w:type="dxa"/>
          </w:tcPr>
          <w:p w14:paraId="243F1B6D" w14:textId="77777777" w:rsidR="00C2243C" w:rsidRPr="004A2C5F" w:rsidRDefault="00C2243C" w:rsidP="004047D6">
            <w:r w:rsidRPr="004A2C5F">
              <w:t>Reason</w:t>
            </w:r>
          </w:p>
        </w:tc>
        <w:tc>
          <w:tcPr>
            <w:tcW w:w="1548" w:type="dxa"/>
          </w:tcPr>
          <w:p w14:paraId="240BED35" w14:textId="77777777" w:rsidR="00C2243C" w:rsidRPr="004A2C5F" w:rsidRDefault="00C2243C" w:rsidP="004047D6">
            <w:r w:rsidRPr="004A2C5F">
              <w:t>Amount</w:t>
            </w:r>
          </w:p>
        </w:tc>
      </w:tr>
      <w:tr w:rsidR="00C2243C" w:rsidRPr="004A2C5F" w14:paraId="3CD7F7E7" w14:textId="77777777" w:rsidTr="004047D6">
        <w:tc>
          <w:tcPr>
            <w:tcW w:w="2610" w:type="dxa"/>
          </w:tcPr>
          <w:p w14:paraId="7064DFF5" w14:textId="77777777" w:rsidR="00C2243C" w:rsidRPr="004A2C5F" w:rsidRDefault="00C2243C" w:rsidP="004047D6">
            <w:pPr>
              <w:rPr>
                <w:u w:val="single"/>
              </w:rPr>
            </w:pPr>
          </w:p>
        </w:tc>
        <w:tc>
          <w:tcPr>
            <w:tcW w:w="2520" w:type="dxa"/>
          </w:tcPr>
          <w:p w14:paraId="68F0A539" w14:textId="77777777" w:rsidR="00C2243C" w:rsidRPr="004A2C5F" w:rsidRDefault="00C2243C" w:rsidP="004047D6">
            <w:pPr>
              <w:rPr>
                <w:u w:val="single"/>
              </w:rPr>
            </w:pPr>
          </w:p>
        </w:tc>
        <w:tc>
          <w:tcPr>
            <w:tcW w:w="2070" w:type="dxa"/>
          </w:tcPr>
          <w:p w14:paraId="72FF7936" w14:textId="77777777" w:rsidR="00C2243C" w:rsidRPr="004A2C5F" w:rsidRDefault="00C2243C" w:rsidP="004047D6">
            <w:pPr>
              <w:rPr>
                <w:u w:val="single"/>
              </w:rPr>
            </w:pPr>
          </w:p>
        </w:tc>
        <w:tc>
          <w:tcPr>
            <w:tcW w:w="1548" w:type="dxa"/>
          </w:tcPr>
          <w:p w14:paraId="4DD9EFF9" w14:textId="77777777" w:rsidR="00C2243C" w:rsidRPr="004A2C5F" w:rsidRDefault="00C2243C" w:rsidP="004047D6">
            <w:pPr>
              <w:rPr>
                <w:u w:val="single"/>
              </w:rPr>
            </w:pPr>
          </w:p>
        </w:tc>
      </w:tr>
      <w:tr w:rsidR="00C2243C" w:rsidRPr="004A2C5F" w14:paraId="683A7319" w14:textId="77777777" w:rsidTr="004047D6">
        <w:tc>
          <w:tcPr>
            <w:tcW w:w="2610" w:type="dxa"/>
          </w:tcPr>
          <w:p w14:paraId="444E2798" w14:textId="77777777" w:rsidR="00C2243C" w:rsidRPr="004A2C5F" w:rsidRDefault="00C2243C" w:rsidP="004047D6">
            <w:pPr>
              <w:rPr>
                <w:u w:val="single"/>
              </w:rPr>
            </w:pPr>
          </w:p>
        </w:tc>
        <w:tc>
          <w:tcPr>
            <w:tcW w:w="2520" w:type="dxa"/>
          </w:tcPr>
          <w:p w14:paraId="0551C16C" w14:textId="77777777" w:rsidR="00C2243C" w:rsidRPr="004A2C5F" w:rsidRDefault="00C2243C" w:rsidP="004047D6">
            <w:pPr>
              <w:rPr>
                <w:u w:val="single"/>
              </w:rPr>
            </w:pPr>
          </w:p>
        </w:tc>
        <w:tc>
          <w:tcPr>
            <w:tcW w:w="2070" w:type="dxa"/>
          </w:tcPr>
          <w:p w14:paraId="2C75FF7D" w14:textId="77777777" w:rsidR="00C2243C" w:rsidRPr="004A2C5F" w:rsidRDefault="00C2243C" w:rsidP="004047D6">
            <w:pPr>
              <w:rPr>
                <w:u w:val="single"/>
              </w:rPr>
            </w:pPr>
          </w:p>
        </w:tc>
        <w:tc>
          <w:tcPr>
            <w:tcW w:w="1548" w:type="dxa"/>
          </w:tcPr>
          <w:p w14:paraId="45D71B2D" w14:textId="77777777" w:rsidR="00C2243C" w:rsidRPr="004A2C5F" w:rsidRDefault="00C2243C" w:rsidP="004047D6">
            <w:pPr>
              <w:rPr>
                <w:u w:val="single"/>
              </w:rPr>
            </w:pPr>
          </w:p>
        </w:tc>
      </w:tr>
      <w:tr w:rsidR="00C2243C" w:rsidRPr="004A2C5F" w14:paraId="09584A92" w14:textId="77777777" w:rsidTr="004047D6">
        <w:tc>
          <w:tcPr>
            <w:tcW w:w="2610" w:type="dxa"/>
          </w:tcPr>
          <w:p w14:paraId="255E798C" w14:textId="77777777" w:rsidR="00C2243C" w:rsidRPr="004A2C5F" w:rsidRDefault="00C2243C" w:rsidP="004047D6">
            <w:pPr>
              <w:rPr>
                <w:u w:val="single"/>
              </w:rPr>
            </w:pPr>
          </w:p>
        </w:tc>
        <w:tc>
          <w:tcPr>
            <w:tcW w:w="2520" w:type="dxa"/>
          </w:tcPr>
          <w:p w14:paraId="3469C62E" w14:textId="77777777" w:rsidR="00C2243C" w:rsidRPr="004A2C5F" w:rsidRDefault="00C2243C" w:rsidP="004047D6">
            <w:pPr>
              <w:rPr>
                <w:u w:val="single"/>
              </w:rPr>
            </w:pPr>
          </w:p>
        </w:tc>
        <w:tc>
          <w:tcPr>
            <w:tcW w:w="2070" w:type="dxa"/>
          </w:tcPr>
          <w:p w14:paraId="58E48FC7" w14:textId="77777777" w:rsidR="00C2243C" w:rsidRPr="004A2C5F" w:rsidRDefault="00C2243C" w:rsidP="004047D6">
            <w:pPr>
              <w:rPr>
                <w:u w:val="single"/>
              </w:rPr>
            </w:pPr>
          </w:p>
        </w:tc>
        <w:tc>
          <w:tcPr>
            <w:tcW w:w="1548" w:type="dxa"/>
          </w:tcPr>
          <w:p w14:paraId="536CA08E" w14:textId="77777777" w:rsidR="00C2243C" w:rsidRPr="004A2C5F" w:rsidRDefault="00C2243C" w:rsidP="004047D6">
            <w:pPr>
              <w:rPr>
                <w:u w:val="single"/>
              </w:rPr>
            </w:pPr>
          </w:p>
        </w:tc>
      </w:tr>
      <w:tr w:rsidR="00C2243C" w:rsidRPr="004A2C5F" w14:paraId="79EE757F" w14:textId="77777777" w:rsidTr="004047D6">
        <w:tc>
          <w:tcPr>
            <w:tcW w:w="2610" w:type="dxa"/>
          </w:tcPr>
          <w:p w14:paraId="1B31747F" w14:textId="77777777" w:rsidR="00C2243C" w:rsidRPr="004A2C5F" w:rsidRDefault="00C2243C" w:rsidP="004047D6">
            <w:pPr>
              <w:rPr>
                <w:u w:val="single"/>
              </w:rPr>
            </w:pPr>
          </w:p>
        </w:tc>
        <w:tc>
          <w:tcPr>
            <w:tcW w:w="2520" w:type="dxa"/>
          </w:tcPr>
          <w:p w14:paraId="534EDB1E" w14:textId="77777777" w:rsidR="00C2243C" w:rsidRPr="004A2C5F" w:rsidRDefault="00C2243C" w:rsidP="004047D6">
            <w:pPr>
              <w:rPr>
                <w:u w:val="single"/>
              </w:rPr>
            </w:pPr>
          </w:p>
        </w:tc>
        <w:tc>
          <w:tcPr>
            <w:tcW w:w="2070" w:type="dxa"/>
          </w:tcPr>
          <w:p w14:paraId="1338E378" w14:textId="77777777" w:rsidR="00C2243C" w:rsidRPr="004A2C5F" w:rsidRDefault="00C2243C" w:rsidP="004047D6">
            <w:pPr>
              <w:rPr>
                <w:u w:val="single"/>
              </w:rPr>
            </w:pPr>
          </w:p>
        </w:tc>
        <w:tc>
          <w:tcPr>
            <w:tcW w:w="1548" w:type="dxa"/>
          </w:tcPr>
          <w:p w14:paraId="087B36B5" w14:textId="77777777" w:rsidR="00C2243C" w:rsidRPr="004A2C5F" w:rsidRDefault="00C2243C" w:rsidP="004047D6">
            <w:pPr>
              <w:rPr>
                <w:u w:val="single"/>
              </w:rPr>
            </w:pPr>
          </w:p>
        </w:tc>
      </w:tr>
    </w:tbl>
    <w:p w14:paraId="4C1E8EBC" w14:textId="77777777" w:rsidR="00C2243C" w:rsidRDefault="00C2243C" w:rsidP="00AE3BE9">
      <w:pPr>
        <w:pStyle w:val="ListParagraph"/>
        <w:numPr>
          <w:ilvl w:val="0"/>
          <w:numId w:val="235"/>
        </w:numPr>
        <w:spacing w:before="240" w:after="120"/>
        <w:ind w:left="360"/>
        <w:contextualSpacing w:val="0"/>
        <w:jc w:val="both"/>
      </w:pPr>
      <w:r w:rsidRPr="004A2C5F">
        <w:rPr>
          <w:b/>
        </w:rPr>
        <w:t>Not Bound to Accept</w:t>
      </w:r>
      <w:r w:rsidRPr="004A2C5F">
        <w:t xml:space="preserve"> </w:t>
      </w:r>
    </w:p>
    <w:p w14:paraId="4B56970A" w14:textId="77777777" w:rsidR="00C2243C" w:rsidRDefault="00C2243C" w:rsidP="00C2243C">
      <w:pPr>
        <w:pStyle w:val="ListParagraph"/>
        <w:spacing w:after="120"/>
        <w:ind w:left="360"/>
        <w:contextualSpacing w:val="0"/>
        <w:jc w:val="both"/>
      </w:pPr>
      <w:r w:rsidRPr="000C364F">
        <w:rPr>
          <w:color w:val="333333"/>
        </w:rPr>
        <w:t>We</w:t>
      </w:r>
      <w:r w:rsidRPr="004A2C5F">
        <w:t xml:space="preserve"> understand that you are not bound to accept the</w:t>
      </w:r>
      <w:r>
        <w:t xml:space="preserve"> </w:t>
      </w:r>
      <w:r w:rsidRPr="004A2C5F">
        <w:t xml:space="preserve">lowest evaluated cost </w:t>
      </w:r>
      <w:r>
        <w:t xml:space="preserve">Quote, </w:t>
      </w:r>
      <w:r w:rsidRPr="004A2C5F">
        <w:t xml:space="preserve">the Most Advantageous </w:t>
      </w:r>
      <w:r>
        <w:t>Quote</w:t>
      </w:r>
      <w:r w:rsidRPr="004A2C5F">
        <w:t xml:space="preserve"> or any other </w:t>
      </w:r>
      <w:r>
        <w:t>Quote</w:t>
      </w:r>
      <w:r w:rsidRPr="004A2C5F">
        <w:t xml:space="preserve"> that you may receive</w:t>
      </w:r>
      <w:r>
        <w:t xml:space="preserve">.  </w:t>
      </w:r>
    </w:p>
    <w:p w14:paraId="53ED452E" w14:textId="77777777" w:rsidR="00C2243C" w:rsidRDefault="00C2243C" w:rsidP="00AE3BE9">
      <w:pPr>
        <w:pStyle w:val="ListParagraph"/>
        <w:numPr>
          <w:ilvl w:val="0"/>
          <w:numId w:val="235"/>
        </w:numPr>
        <w:spacing w:before="240" w:after="120"/>
        <w:ind w:left="360"/>
        <w:contextualSpacing w:val="0"/>
        <w:jc w:val="both"/>
      </w:pPr>
      <w:r w:rsidRPr="004A2C5F">
        <w:rPr>
          <w:b/>
        </w:rPr>
        <w:t>Fraud and Corruption</w:t>
      </w:r>
      <w:r w:rsidRPr="004A2C5F">
        <w:t xml:space="preserve"> </w:t>
      </w:r>
    </w:p>
    <w:p w14:paraId="5083DACA" w14:textId="77777777" w:rsidR="00C2243C" w:rsidRDefault="00C2243C" w:rsidP="00C2243C">
      <w:pPr>
        <w:pStyle w:val="ListParagraph"/>
        <w:spacing w:after="120"/>
        <w:ind w:left="360"/>
        <w:contextualSpacing w:val="0"/>
        <w:jc w:val="both"/>
      </w:pPr>
      <w:r w:rsidRPr="000C364F">
        <w:rPr>
          <w:color w:val="333333"/>
        </w:rPr>
        <w:t>We</w:t>
      </w:r>
      <w:r w:rsidRPr="004A2C5F">
        <w:t xml:space="preserve"> hereby certify that we have taken steps to ensure that no person acting for us</w:t>
      </w:r>
      <w:r>
        <w:t>,</w:t>
      </w:r>
      <w:r w:rsidRPr="004A2C5F">
        <w:t xml:space="preserve"> or on our behalf</w:t>
      </w:r>
      <w:r>
        <w:t>,</w:t>
      </w:r>
      <w:r w:rsidRPr="004A2C5F">
        <w:t xml:space="preserve"> engages in any type of Fraud and Corruption.</w:t>
      </w:r>
    </w:p>
    <w:p w14:paraId="6D6D527E" w14:textId="77777777" w:rsidR="00C2243C" w:rsidRPr="00B2058E" w:rsidRDefault="00C2243C" w:rsidP="00AE3BE9">
      <w:pPr>
        <w:pStyle w:val="ListParagraph"/>
        <w:numPr>
          <w:ilvl w:val="0"/>
          <w:numId w:val="235"/>
        </w:numPr>
        <w:spacing w:before="240" w:after="120"/>
        <w:ind w:left="360"/>
        <w:contextualSpacing w:val="0"/>
        <w:jc w:val="both"/>
      </w:pPr>
      <w:r w:rsidRPr="00B2058E">
        <w:rPr>
          <w:b/>
        </w:rPr>
        <w:t>Confirmations</w:t>
      </w:r>
    </w:p>
    <w:p w14:paraId="1602A72F" w14:textId="77777777" w:rsidR="00C2243C" w:rsidRPr="004A2C5F" w:rsidRDefault="00C2243C" w:rsidP="00C2243C">
      <w:pPr>
        <w:pStyle w:val="ListParagraph"/>
        <w:spacing w:after="120"/>
        <w:ind w:left="360"/>
        <w:contextualSpacing w:val="0"/>
        <w:jc w:val="both"/>
      </w:pPr>
      <w:r w:rsidRPr="00B2058E">
        <w:t>We hereby confirm that we continue to meet qualifications and other requirements mentioned in RFB document for establishing framework agreements.</w:t>
      </w:r>
    </w:p>
    <w:p w14:paraId="7ED46FD7" w14:textId="77777777" w:rsidR="00C2243C" w:rsidRDefault="00C2243C" w:rsidP="00C2243C"/>
    <w:p w14:paraId="36D38D08" w14:textId="77777777" w:rsidR="00C2243C" w:rsidRDefault="00C2243C" w:rsidP="00C2243C">
      <w:pPr>
        <w:spacing w:after="120"/>
        <w:rPr>
          <w:iCs/>
        </w:rPr>
      </w:pPr>
      <w:r w:rsidRPr="004A2C5F">
        <w:rPr>
          <w:iCs/>
        </w:rPr>
        <w:t xml:space="preserve">On behalf of the </w:t>
      </w:r>
      <w:r>
        <w:rPr>
          <w:iCs/>
        </w:rPr>
        <w:t>Supplier</w:t>
      </w:r>
      <w:r w:rsidRPr="004A2C5F">
        <w:rPr>
          <w:iCs/>
        </w:rPr>
        <w:t>:</w:t>
      </w:r>
    </w:p>
    <w:tbl>
      <w:tblPr>
        <w:tblStyle w:val="TableGrid"/>
        <w:tblW w:w="0" w:type="auto"/>
        <w:tblLook w:val="04A0" w:firstRow="1" w:lastRow="0" w:firstColumn="1" w:lastColumn="0" w:noHBand="0" w:noVBand="1"/>
      </w:tblPr>
      <w:tblGrid>
        <w:gridCol w:w="1710"/>
        <w:gridCol w:w="6030"/>
      </w:tblGrid>
      <w:tr w:rsidR="00C2243C" w14:paraId="5BA9B4BD" w14:textId="77777777" w:rsidTr="004047D6">
        <w:tc>
          <w:tcPr>
            <w:tcW w:w="1710" w:type="dxa"/>
            <w:tcBorders>
              <w:top w:val="nil"/>
              <w:left w:val="nil"/>
              <w:bottom w:val="nil"/>
              <w:right w:val="nil"/>
            </w:tcBorders>
            <w:vAlign w:val="bottom"/>
          </w:tcPr>
          <w:p w14:paraId="6CD6448B" w14:textId="77777777" w:rsidR="00C2243C" w:rsidRDefault="00C2243C" w:rsidP="004047D6">
            <w:pPr>
              <w:rPr>
                <w:iCs/>
              </w:rPr>
            </w:pPr>
            <w:r w:rsidRPr="004A2C5F">
              <w:rPr>
                <w:b/>
              </w:rPr>
              <w:t>Signature:</w:t>
            </w:r>
          </w:p>
        </w:tc>
        <w:tc>
          <w:tcPr>
            <w:tcW w:w="6030" w:type="dxa"/>
            <w:tcBorders>
              <w:top w:val="nil"/>
              <w:left w:val="nil"/>
              <w:bottom w:val="single" w:sz="4" w:space="0" w:color="auto"/>
              <w:right w:val="nil"/>
            </w:tcBorders>
          </w:tcPr>
          <w:p w14:paraId="73108420" w14:textId="77777777" w:rsidR="00C2243C" w:rsidRDefault="00C2243C" w:rsidP="004047D6">
            <w:pPr>
              <w:spacing w:after="120"/>
              <w:rPr>
                <w:iCs/>
              </w:rPr>
            </w:pPr>
          </w:p>
        </w:tc>
      </w:tr>
      <w:tr w:rsidR="00C2243C" w14:paraId="503FA69F" w14:textId="77777777" w:rsidTr="004047D6">
        <w:tc>
          <w:tcPr>
            <w:tcW w:w="1710" w:type="dxa"/>
            <w:tcBorders>
              <w:top w:val="nil"/>
              <w:left w:val="nil"/>
              <w:bottom w:val="nil"/>
              <w:right w:val="nil"/>
            </w:tcBorders>
            <w:vAlign w:val="bottom"/>
          </w:tcPr>
          <w:p w14:paraId="18878CE8" w14:textId="77777777" w:rsidR="00C2243C" w:rsidRDefault="00C2243C" w:rsidP="004047D6">
            <w:pPr>
              <w:rPr>
                <w:iCs/>
              </w:rPr>
            </w:pPr>
            <w:r w:rsidRPr="004A2C5F">
              <w:rPr>
                <w:b/>
              </w:rPr>
              <w:t>Name:</w:t>
            </w:r>
          </w:p>
        </w:tc>
        <w:tc>
          <w:tcPr>
            <w:tcW w:w="6030" w:type="dxa"/>
            <w:tcBorders>
              <w:left w:val="nil"/>
              <w:right w:val="nil"/>
            </w:tcBorders>
          </w:tcPr>
          <w:p w14:paraId="23355662" w14:textId="77777777" w:rsidR="00C2243C" w:rsidRDefault="00C2243C" w:rsidP="004047D6">
            <w:pPr>
              <w:spacing w:after="120"/>
              <w:rPr>
                <w:iCs/>
              </w:rPr>
            </w:pPr>
          </w:p>
        </w:tc>
      </w:tr>
      <w:tr w:rsidR="00C2243C" w14:paraId="44CE2FFF" w14:textId="77777777" w:rsidTr="004047D6">
        <w:tc>
          <w:tcPr>
            <w:tcW w:w="1710" w:type="dxa"/>
            <w:tcBorders>
              <w:top w:val="nil"/>
              <w:left w:val="nil"/>
              <w:bottom w:val="nil"/>
              <w:right w:val="nil"/>
            </w:tcBorders>
            <w:vAlign w:val="bottom"/>
          </w:tcPr>
          <w:p w14:paraId="34E8045E" w14:textId="77777777" w:rsidR="00C2243C" w:rsidRDefault="00C2243C" w:rsidP="004047D6">
            <w:pPr>
              <w:rPr>
                <w:iCs/>
              </w:rPr>
            </w:pPr>
            <w:r w:rsidRPr="004A2C5F">
              <w:rPr>
                <w:b/>
              </w:rPr>
              <w:lastRenderedPageBreak/>
              <w:t>Title/position:</w:t>
            </w:r>
          </w:p>
        </w:tc>
        <w:tc>
          <w:tcPr>
            <w:tcW w:w="6030" w:type="dxa"/>
            <w:tcBorders>
              <w:left w:val="nil"/>
              <w:right w:val="nil"/>
            </w:tcBorders>
          </w:tcPr>
          <w:p w14:paraId="43FC657C" w14:textId="77777777" w:rsidR="00C2243C" w:rsidRDefault="00C2243C" w:rsidP="004047D6">
            <w:pPr>
              <w:spacing w:after="120"/>
              <w:rPr>
                <w:iCs/>
              </w:rPr>
            </w:pPr>
          </w:p>
        </w:tc>
      </w:tr>
      <w:tr w:rsidR="00C2243C" w14:paraId="684D8EA0" w14:textId="77777777" w:rsidTr="004047D6">
        <w:tc>
          <w:tcPr>
            <w:tcW w:w="1710" w:type="dxa"/>
            <w:tcBorders>
              <w:top w:val="nil"/>
              <w:left w:val="nil"/>
              <w:bottom w:val="nil"/>
              <w:right w:val="nil"/>
            </w:tcBorders>
            <w:vAlign w:val="bottom"/>
          </w:tcPr>
          <w:p w14:paraId="35141D55" w14:textId="77777777" w:rsidR="00C2243C" w:rsidRDefault="00C2243C" w:rsidP="004047D6">
            <w:pPr>
              <w:rPr>
                <w:iCs/>
              </w:rPr>
            </w:pPr>
            <w:r w:rsidRPr="004A2C5F">
              <w:rPr>
                <w:b/>
              </w:rPr>
              <w:t>Telephone:</w:t>
            </w:r>
          </w:p>
        </w:tc>
        <w:tc>
          <w:tcPr>
            <w:tcW w:w="6030" w:type="dxa"/>
            <w:tcBorders>
              <w:left w:val="nil"/>
              <w:right w:val="nil"/>
            </w:tcBorders>
          </w:tcPr>
          <w:p w14:paraId="5FB61B98" w14:textId="77777777" w:rsidR="00C2243C" w:rsidRDefault="00C2243C" w:rsidP="004047D6">
            <w:pPr>
              <w:spacing w:after="120"/>
              <w:rPr>
                <w:iCs/>
              </w:rPr>
            </w:pPr>
          </w:p>
        </w:tc>
      </w:tr>
      <w:tr w:rsidR="00C2243C" w14:paraId="3138F6A0" w14:textId="77777777" w:rsidTr="004047D6">
        <w:tc>
          <w:tcPr>
            <w:tcW w:w="1710" w:type="dxa"/>
            <w:tcBorders>
              <w:top w:val="nil"/>
              <w:left w:val="nil"/>
              <w:bottom w:val="nil"/>
              <w:right w:val="nil"/>
            </w:tcBorders>
            <w:vAlign w:val="bottom"/>
          </w:tcPr>
          <w:p w14:paraId="02658C5C" w14:textId="77777777" w:rsidR="00C2243C" w:rsidRDefault="00C2243C" w:rsidP="004047D6">
            <w:pPr>
              <w:rPr>
                <w:iCs/>
              </w:rPr>
            </w:pPr>
            <w:r w:rsidRPr="004A2C5F">
              <w:rPr>
                <w:b/>
              </w:rPr>
              <w:t>Email:</w:t>
            </w:r>
          </w:p>
        </w:tc>
        <w:tc>
          <w:tcPr>
            <w:tcW w:w="6030" w:type="dxa"/>
            <w:tcBorders>
              <w:left w:val="nil"/>
              <w:right w:val="nil"/>
            </w:tcBorders>
          </w:tcPr>
          <w:p w14:paraId="0CC65F0C" w14:textId="77777777" w:rsidR="00C2243C" w:rsidRDefault="00C2243C" w:rsidP="004047D6">
            <w:pPr>
              <w:spacing w:after="120"/>
              <w:rPr>
                <w:iCs/>
              </w:rPr>
            </w:pPr>
          </w:p>
        </w:tc>
      </w:tr>
    </w:tbl>
    <w:p w14:paraId="715A297C" w14:textId="77777777" w:rsidR="00C2243C" w:rsidRDefault="00C2243C" w:rsidP="00C22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C2243C" w:rsidSect="001233B3">
          <w:headerReference w:type="even" r:id="rId70"/>
          <w:headerReference w:type="default" r:id="rId71"/>
          <w:headerReference w:type="first" r:id="rId72"/>
          <w:endnotePr>
            <w:numFmt w:val="decimal"/>
          </w:endnotePr>
          <w:pgSz w:w="12240" w:h="15840" w:code="1"/>
          <w:pgMar w:top="1440" w:right="1440" w:bottom="1440" w:left="1440" w:header="720" w:footer="720" w:gutter="0"/>
          <w:paperSrc w:first="262" w:other="262"/>
          <w:cols w:space="720"/>
          <w:noEndnote/>
          <w:titlePg/>
        </w:sectPr>
      </w:pPr>
    </w:p>
    <w:p w14:paraId="4BF4F3F2" w14:textId="77777777" w:rsidR="00C2243C" w:rsidRDefault="00C2243C" w:rsidP="00C2243C">
      <w:pPr>
        <w:pStyle w:val="SectionVHeader"/>
        <w:spacing w:before="0" w:after="0"/>
      </w:pPr>
      <w:bookmarkStart w:id="759" w:name="_Toc480193100"/>
      <w:r>
        <w:lastRenderedPageBreak/>
        <w:t xml:space="preserve">Quote for Goods: </w:t>
      </w:r>
      <w:r w:rsidRPr="004A2C5F">
        <w:t>Price Schedule</w:t>
      </w:r>
      <w:r>
        <w:t xml:space="preserve"> 1</w:t>
      </w:r>
      <w:r w:rsidRPr="004A2C5F">
        <w:t xml:space="preserve"> </w:t>
      </w:r>
    </w:p>
    <w:p w14:paraId="0F3F79A9" w14:textId="77777777" w:rsidR="00C2243C" w:rsidRPr="000E3475" w:rsidRDefault="00C2243C" w:rsidP="00C2243C">
      <w:pPr>
        <w:pStyle w:val="SectionVHeader"/>
        <w:spacing w:before="0" w:after="0"/>
        <w:rPr>
          <w:sz w:val="24"/>
        </w:rPr>
      </w:pPr>
      <w:r w:rsidRPr="00F329D8">
        <w:rPr>
          <w:sz w:val="24"/>
        </w:rPr>
        <w:t>List of Goods and Delivery Schedule</w:t>
      </w:r>
      <w:bookmarkEnd w:id="759"/>
    </w:p>
    <w:tbl>
      <w:tblPr>
        <w:tblW w:w="119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2070"/>
        <w:gridCol w:w="1260"/>
      </w:tblGrid>
      <w:tr w:rsidR="00C2243C" w:rsidRPr="004A2C5F" w14:paraId="3B1B3BC0" w14:textId="77777777" w:rsidTr="004047D6">
        <w:trPr>
          <w:cantSplit/>
        </w:trPr>
        <w:tc>
          <w:tcPr>
            <w:tcW w:w="720" w:type="dxa"/>
            <w:tcBorders>
              <w:top w:val="double" w:sz="6" w:space="0" w:color="auto"/>
              <w:bottom w:val="double" w:sz="6" w:space="0" w:color="auto"/>
              <w:right w:val="single" w:sz="6" w:space="0" w:color="auto"/>
            </w:tcBorders>
          </w:tcPr>
          <w:p w14:paraId="112B0DB5" w14:textId="77777777" w:rsidR="00C2243C" w:rsidRPr="004A2C5F" w:rsidRDefault="00C2243C" w:rsidP="004047D6">
            <w:pPr>
              <w:suppressAutoHyphens/>
              <w:jc w:val="center"/>
              <w:rPr>
                <w:sz w:val="20"/>
              </w:rPr>
            </w:pPr>
            <w:r w:rsidRPr="004A2C5F">
              <w:rPr>
                <w:sz w:val="20"/>
              </w:rPr>
              <w:t>1</w:t>
            </w:r>
          </w:p>
        </w:tc>
        <w:tc>
          <w:tcPr>
            <w:tcW w:w="1890" w:type="dxa"/>
            <w:tcBorders>
              <w:top w:val="double" w:sz="6" w:space="0" w:color="auto"/>
              <w:left w:val="single" w:sz="6" w:space="0" w:color="auto"/>
              <w:bottom w:val="double" w:sz="6" w:space="0" w:color="auto"/>
              <w:right w:val="single" w:sz="6" w:space="0" w:color="auto"/>
            </w:tcBorders>
          </w:tcPr>
          <w:p w14:paraId="3BB98CE8" w14:textId="77777777" w:rsidR="00C2243C" w:rsidRPr="004A2C5F" w:rsidRDefault="00C2243C" w:rsidP="004047D6">
            <w:pPr>
              <w:suppressAutoHyphens/>
              <w:jc w:val="center"/>
              <w:rPr>
                <w:sz w:val="20"/>
              </w:rPr>
            </w:pPr>
            <w:r w:rsidRPr="004A2C5F">
              <w:rPr>
                <w:sz w:val="20"/>
              </w:rPr>
              <w:t>2</w:t>
            </w:r>
          </w:p>
        </w:tc>
        <w:tc>
          <w:tcPr>
            <w:tcW w:w="1080" w:type="dxa"/>
            <w:tcBorders>
              <w:top w:val="double" w:sz="6" w:space="0" w:color="auto"/>
              <w:left w:val="single" w:sz="6" w:space="0" w:color="auto"/>
              <w:bottom w:val="double" w:sz="6" w:space="0" w:color="auto"/>
              <w:right w:val="single" w:sz="6" w:space="0" w:color="auto"/>
            </w:tcBorders>
          </w:tcPr>
          <w:p w14:paraId="585F63F1" w14:textId="77777777" w:rsidR="00C2243C" w:rsidRPr="004A2C5F" w:rsidRDefault="00C2243C" w:rsidP="004047D6">
            <w:pPr>
              <w:suppressAutoHyphens/>
              <w:jc w:val="center"/>
              <w:rPr>
                <w:sz w:val="20"/>
              </w:rPr>
            </w:pPr>
            <w:r w:rsidRPr="004A2C5F">
              <w:rPr>
                <w:sz w:val="20"/>
              </w:rPr>
              <w:t>3</w:t>
            </w:r>
          </w:p>
        </w:tc>
        <w:tc>
          <w:tcPr>
            <w:tcW w:w="810" w:type="dxa"/>
            <w:tcBorders>
              <w:top w:val="double" w:sz="6" w:space="0" w:color="auto"/>
              <w:left w:val="single" w:sz="6" w:space="0" w:color="auto"/>
              <w:bottom w:val="double" w:sz="6" w:space="0" w:color="auto"/>
              <w:right w:val="single" w:sz="6" w:space="0" w:color="auto"/>
            </w:tcBorders>
          </w:tcPr>
          <w:p w14:paraId="5E89EF36" w14:textId="77777777" w:rsidR="00C2243C" w:rsidRPr="004A2C5F" w:rsidRDefault="00C2243C" w:rsidP="004047D6">
            <w:pPr>
              <w:suppressAutoHyphens/>
              <w:jc w:val="center"/>
              <w:rPr>
                <w:sz w:val="20"/>
              </w:rPr>
            </w:pPr>
            <w:r w:rsidRPr="004A2C5F">
              <w:rPr>
                <w:sz w:val="20"/>
              </w:rPr>
              <w:t>4</w:t>
            </w:r>
          </w:p>
        </w:tc>
        <w:tc>
          <w:tcPr>
            <w:tcW w:w="1080" w:type="dxa"/>
            <w:tcBorders>
              <w:top w:val="double" w:sz="6" w:space="0" w:color="auto"/>
              <w:left w:val="single" w:sz="6" w:space="0" w:color="auto"/>
              <w:bottom w:val="double" w:sz="6" w:space="0" w:color="auto"/>
              <w:right w:val="single" w:sz="6" w:space="0" w:color="auto"/>
            </w:tcBorders>
          </w:tcPr>
          <w:p w14:paraId="6CAAE293" w14:textId="77777777" w:rsidR="00C2243C" w:rsidRPr="004A2C5F" w:rsidRDefault="00C2243C" w:rsidP="004047D6">
            <w:pPr>
              <w:suppressAutoHyphens/>
              <w:jc w:val="center"/>
              <w:rPr>
                <w:sz w:val="20"/>
              </w:rPr>
            </w:pPr>
            <w:r w:rsidRPr="004A2C5F">
              <w:rPr>
                <w:sz w:val="20"/>
              </w:rPr>
              <w:t>5</w:t>
            </w:r>
          </w:p>
        </w:tc>
        <w:tc>
          <w:tcPr>
            <w:tcW w:w="1170" w:type="dxa"/>
            <w:tcBorders>
              <w:top w:val="double" w:sz="6" w:space="0" w:color="auto"/>
              <w:left w:val="single" w:sz="6" w:space="0" w:color="auto"/>
              <w:bottom w:val="double" w:sz="6" w:space="0" w:color="auto"/>
              <w:right w:val="single" w:sz="6" w:space="0" w:color="auto"/>
            </w:tcBorders>
          </w:tcPr>
          <w:p w14:paraId="72C31A2F" w14:textId="77777777" w:rsidR="00C2243C" w:rsidRPr="004A2C5F" w:rsidRDefault="00C2243C" w:rsidP="004047D6">
            <w:pPr>
              <w:suppressAutoHyphens/>
              <w:jc w:val="center"/>
              <w:rPr>
                <w:sz w:val="20"/>
              </w:rPr>
            </w:pPr>
            <w:r w:rsidRPr="004A2C5F">
              <w:rPr>
                <w:sz w:val="20"/>
              </w:rPr>
              <w:t>6</w:t>
            </w:r>
          </w:p>
        </w:tc>
        <w:tc>
          <w:tcPr>
            <w:tcW w:w="1890" w:type="dxa"/>
            <w:tcBorders>
              <w:top w:val="double" w:sz="6" w:space="0" w:color="auto"/>
              <w:left w:val="single" w:sz="6" w:space="0" w:color="auto"/>
              <w:bottom w:val="double" w:sz="6" w:space="0" w:color="auto"/>
              <w:right w:val="single" w:sz="6" w:space="0" w:color="auto"/>
            </w:tcBorders>
          </w:tcPr>
          <w:p w14:paraId="41D075C9" w14:textId="77777777" w:rsidR="00C2243C" w:rsidRPr="004A2C5F" w:rsidRDefault="00C2243C" w:rsidP="004047D6">
            <w:pPr>
              <w:suppressAutoHyphens/>
              <w:jc w:val="center"/>
              <w:rPr>
                <w:sz w:val="20"/>
              </w:rPr>
            </w:pPr>
            <w:r w:rsidRPr="004A2C5F">
              <w:rPr>
                <w:sz w:val="20"/>
              </w:rPr>
              <w:t>7</w:t>
            </w:r>
          </w:p>
        </w:tc>
        <w:tc>
          <w:tcPr>
            <w:tcW w:w="2070" w:type="dxa"/>
            <w:tcBorders>
              <w:top w:val="double" w:sz="6" w:space="0" w:color="auto"/>
              <w:left w:val="single" w:sz="6" w:space="0" w:color="auto"/>
              <w:bottom w:val="double" w:sz="6" w:space="0" w:color="auto"/>
              <w:right w:val="single" w:sz="6" w:space="0" w:color="auto"/>
            </w:tcBorders>
          </w:tcPr>
          <w:p w14:paraId="75436B78" w14:textId="77777777" w:rsidR="00C2243C" w:rsidRPr="004A2C5F" w:rsidRDefault="00C2243C" w:rsidP="004047D6">
            <w:pPr>
              <w:suppressAutoHyphens/>
              <w:jc w:val="center"/>
              <w:rPr>
                <w:sz w:val="20"/>
              </w:rPr>
            </w:pPr>
            <w:r>
              <w:rPr>
                <w:sz w:val="20"/>
              </w:rPr>
              <w:t>8</w:t>
            </w:r>
          </w:p>
        </w:tc>
        <w:tc>
          <w:tcPr>
            <w:tcW w:w="1260" w:type="dxa"/>
            <w:tcBorders>
              <w:top w:val="double" w:sz="6" w:space="0" w:color="auto"/>
              <w:left w:val="single" w:sz="6" w:space="0" w:color="auto"/>
              <w:bottom w:val="double" w:sz="6" w:space="0" w:color="auto"/>
            </w:tcBorders>
          </w:tcPr>
          <w:p w14:paraId="367ED76D" w14:textId="77777777" w:rsidR="00C2243C" w:rsidRPr="004A2C5F" w:rsidRDefault="00C2243C" w:rsidP="004047D6">
            <w:pPr>
              <w:suppressAutoHyphens/>
              <w:jc w:val="center"/>
              <w:rPr>
                <w:sz w:val="20"/>
              </w:rPr>
            </w:pPr>
            <w:r>
              <w:rPr>
                <w:sz w:val="20"/>
              </w:rPr>
              <w:t>9</w:t>
            </w:r>
          </w:p>
        </w:tc>
      </w:tr>
      <w:tr w:rsidR="00C2243C" w:rsidRPr="004A2C5F" w14:paraId="617EB450" w14:textId="77777777" w:rsidTr="00404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1ED015B6" w14:textId="77777777" w:rsidR="00C2243C" w:rsidRPr="000E3475" w:rsidRDefault="00C2243C" w:rsidP="004047D6">
            <w:pPr>
              <w:suppressAutoHyphens/>
              <w:jc w:val="center"/>
              <w:rPr>
                <w:b/>
                <w:sz w:val="16"/>
              </w:rPr>
            </w:pPr>
            <w:r w:rsidRPr="000E3475">
              <w:rPr>
                <w:b/>
                <w:sz w:val="16"/>
              </w:rPr>
              <w:t>Line Item</w:t>
            </w:r>
          </w:p>
          <w:p w14:paraId="2FDD9C3E" w14:textId="77777777" w:rsidR="00C2243C" w:rsidRPr="000E3475" w:rsidRDefault="00C2243C" w:rsidP="004047D6">
            <w:pPr>
              <w:suppressAutoHyphens/>
              <w:jc w:val="center"/>
              <w:rPr>
                <w:b/>
                <w:sz w:val="16"/>
              </w:rPr>
            </w:pPr>
            <w:r w:rsidRPr="000E3475">
              <w:rPr>
                <w:b/>
                <w:sz w:val="16"/>
              </w:rPr>
              <w:t>N</w:t>
            </w:r>
            <w:r w:rsidRPr="000E3475">
              <w:rPr>
                <w:b/>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63BFC80B" w14:textId="77777777" w:rsidR="00C2243C" w:rsidRPr="000E3475" w:rsidRDefault="00C2243C" w:rsidP="004047D6">
            <w:pPr>
              <w:suppressAutoHyphens/>
              <w:jc w:val="center"/>
              <w:rPr>
                <w:b/>
                <w:sz w:val="16"/>
              </w:rPr>
            </w:pPr>
            <w:r w:rsidRPr="000E3475">
              <w:rPr>
                <w:b/>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4F6A3FD0" w14:textId="77777777" w:rsidR="00C2243C" w:rsidRPr="000E3475" w:rsidRDefault="00C2243C" w:rsidP="004047D6">
            <w:pPr>
              <w:suppressAutoHyphens/>
              <w:jc w:val="center"/>
              <w:rPr>
                <w:b/>
                <w:sz w:val="16"/>
              </w:rPr>
            </w:pPr>
            <w:r w:rsidRPr="000E3475">
              <w:rPr>
                <w:b/>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3A1EE508" w14:textId="77777777" w:rsidR="00C2243C" w:rsidRPr="000E3475" w:rsidRDefault="00C2243C" w:rsidP="004047D6">
            <w:pPr>
              <w:suppressAutoHyphens/>
              <w:jc w:val="center"/>
              <w:rPr>
                <w:b/>
              </w:rPr>
            </w:pPr>
            <w:r w:rsidRPr="000E3475">
              <w:rPr>
                <w:b/>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4E452EE9" w14:textId="77777777" w:rsidR="00C2243C" w:rsidRPr="000E3475" w:rsidRDefault="00C2243C" w:rsidP="004047D6">
            <w:pPr>
              <w:suppressAutoHyphens/>
              <w:jc w:val="center"/>
              <w:rPr>
                <w:b/>
                <w:sz w:val="20"/>
              </w:rPr>
            </w:pPr>
            <w:r w:rsidRPr="000E3475">
              <w:rPr>
                <w:b/>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4F2573AA" w14:textId="77777777" w:rsidR="00C2243C" w:rsidRPr="000E3475" w:rsidRDefault="00C2243C" w:rsidP="004047D6">
            <w:pPr>
              <w:suppressAutoHyphens/>
              <w:jc w:val="center"/>
              <w:rPr>
                <w:b/>
                <w:sz w:val="16"/>
              </w:rPr>
            </w:pPr>
            <w:r w:rsidRPr="000E3475">
              <w:rPr>
                <w:b/>
                <w:sz w:val="16"/>
              </w:rPr>
              <w:t>Total EXW</w:t>
            </w:r>
            <w:r w:rsidRPr="000E3475">
              <w:rPr>
                <w:b/>
                <w:smallCaps/>
                <w:sz w:val="16"/>
              </w:rPr>
              <w:t xml:space="preserve"> </w:t>
            </w:r>
            <w:r w:rsidRPr="000E3475">
              <w:rPr>
                <w:b/>
                <w:sz w:val="16"/>
              </w:rPr>
              <w:t>price per line item</w:t>
            </w:r>
          </w:p>
          <w:p w14:paraId="6AD3247C" w14:textId="77777777" w:rsidR="00C2243C" w:rsidRPr="000E3475" w:rsidRDefault="00C2243C" w:rsidP="004047D6">
            <w:pPr>
              <w:suppressAutoHyphens/>
              <w:jc w:val="center"/>
              <w:rPr>
                <w:b/>
                <w:sz w:val="16"/>
              </w:rPr>
            </w:pPr>
            <w:r w:rsidRPr="000E3475">
              <w:rPr>
                <w:b/>
                <w:sz w:val="16"/>
              </w:rPr>
              <w:t>(Col. 4</w:t>
            </w:r>
            <w:r w:rsidRPr="000E3475">
              <w:rPr>
                <w:b/>
                <w:sz w:val="16"/>
              </w:rPr>
              <w:sym w:font="Symbol" w:char="F0B4"/>
            </w:r>
            <w:r w:rsidRPr="000E3475">
              <w:rPr>
                <w:b/>
                <w:sz w:val="16"/>
              </w:rPr>
              <w:t>5)</w:t>
            </w:r>
          </w:p>
        </w:tc>
        <w:tc>
          <w:tcPr>
            <w:tcW w:w="1890" w:type="dxa"/>
            <w:tcBorders>
              <w:top w:val="double" w:sz="6" w:space="0" w:color="auto"/>
              <w:left w:val="single" w:sz="6" w:space="0" w:color="auto"/>
              <w:bottom w:val="single" w:sz="6" w:space="0" w:color="auto"/>
              <w:right w:val="single" w:sz="6" w:space="0" w:color="auto"/>
            </w:tcBorders>
          </w:tcPr>
          <w:p w14:paraId="412BA02F" w14:textId="77777777" w:rsidR="00C2243C" w:rsidRPr="000E3475" w:rsidRDefault="00C2243C" w:rsidP="004047D6">
            <w:pPr>
              <w:suppressAutoHyphens/>
              <w:jc w:val="center"/>
              <w:rPr>
                <w:b/>
                <w:sz w:val="16"/>
              </w:rPr>
            </w:pPr>
            <w:r w:rsidRPr="000E3475">
              <w:rPr>
                <w:b/>
                <w:sz w:val="16"/>
              </w:rPr>
              <w:t xml:space="preserve">Price per line item for inland transportation and other services required to convey the Goods to their final destination </w:t>
            </w:r>
            <w:r>
              <w:rPr>
                <w:b/>
                <w:sz w:val="16"/>
              </w:rPr>
              <w:t>in India</w:t>
            </w:r>
          </w:p>
          <w:p w14:paraId="41ACFDB8" w14:textId="77777777" w:rsidR="00C2243C" w:rsidRPr="000E3475" w:rsidRDefault="00C2243C" w:rsidP="004047D6">
            <w:pPr>
              <w:suppressAutoHyphens/>
              <w:jc w:val="center"/>
              <w:rPr>
                <w:b/>
                <w:sz w:val="19"/>
              </w:rPr>
            </w:pPr>
          </w:p>
        </w:tc>
        <w:tc>
          <w:tcPr>
            <w:tcW w:w="2070" w:type="dxa"/>
            <w:tcBorders>
              <w:top w:val="double" w:sz="6" w:space="0" w:color="auto"/>
              <w:left w:val="single" w:sz="6" w:space="0" w:color="auto"/>
              <w:bottom w:val="single" w:sz="6" w:space="0" w:color="auto"/>
              <w:right w:val="single" w:sz="6" w:space="0" w:color="auto"/>
            </w:tcBorders>
          </w:tcPr>
          <w:p w14:paraId="248E6319" w14:textId="130B0484" w:rsidR="00C2243C" w:rsidRPr="000E3475" w:rsidRDefault="005324E6" w:rsidP="005324E6">
            <w:pPr>
              <w:suppressAutoHyphens/>
              <w:jc w:val="center"/>
              <w:rPr>
                <w:b/>
                <w:sz w:val="16"/>
              </w:rPr>
            </w:pPr>
            <w:r>
              <w:rPr>
                <w:b/>
                <w:sz w:val="16"/>
              </w:rPr>
              <w:t>GST</w:t>
            </w:r>
            <w:r w:rsidR="00C2243C" w:rsidRPr="000E3475">
              <w:rPr>
                <w:b/>
                <w:sz w:val="16"/>
              </w:rPr>
              <w:t xml:space="preserve"> and other taxes payable per line item if Contract is awarded (in accordance with IT</w:t>
            </w:r>
            <w:r w:rsidR="00C2243C">
              <w:rPr>
                <w:b/>
                <w:sz w:val="16"/>
              </w:rPr>
              <w:t>B</w:t>
            </w:r>
            <w:r w:rsidR="00C2243C" w:rsidRPr="000E3475">
              <w:rPr>
                <w:b/>
                <w:sz w:val="16"/>
              </w:rPr>
              <w:t xml:space="preserve"> </w:t>
            </w:r>
            <w:r w:rsidR="00C2243C">
              <w:rPr>
                <w:b/>
                <w:sz w:val="16"/>
              </w:rPr>
              <w:t>34.5(a)</w:t>
            </w:r>
          </w:p>
        </w:tc>
        <w:tc>
          <w:tcPr>
            <w:tcW w:w="1260" w:type="dxa"/>
            <w:tcBorders>
              <w:top w:val="double" w:sz="6" w:space="0" w:color="auto"/>
              <w:left w:val="single" w:sz="6" w:space="0" w:color="auto"/>
              <w:bottom w:val="single" w:sz="6" w:space="0" w:color="auto"/>
              <w:right w:val="double" w:sz="6" w:space="0" w:color="auto"/>
            </w:tcBorders>
          </w:tcPr>
          <w:p w14:paraId="057C751A" w14:textId="77777777" w:rsidR="00C2243C" w:rsidRPr="000E3475" w:rsidRDefault="00C2243C" w:rsidP="004047D6">
            <w:pPr>
              <w:suppressAutoHyphens/>
              <w:jc w:val="center"/>
              <w:rPr>
                <w:b/>
                <w:sz w:val="16"/>
              </w:rPr>
            </w:pPr>
            <w:r w:rsidRPr="000E3475">
              <w:rPr>
                <w:b/>
                <w:sz w:val="16"/>
              </w:rPr>
              <w:t>Total Price per line item</w:t>
            </w:r>
          </w:p>
          <w:p w14:paraId="12A510B5" w14:textId="77777777" w:rsidR="00C2243C" w:rsidRPr="000E3475" w:rsidRDefault="00C2243C" w:rsidP="004047D6">
            <w:pPr>
              <w:suppressAutoHyphens/>
              <w:jc w:val="center"/>
              <w:rPr>
                <w:b/>
                <w:sz w:val="16"/>
              </w:rPr>
            </w:pPr>
            <w:r w:rsidRPr="000E3475">
              <w:rPr>
                <w:b/>
                <w:sz w:val="16"/>
              </w:rPr>
              <w:t>(Col. 6+7)</w:t>
            </w:r>
          </w:p>
        </w:tc>
      </w:tr>
      <w:tr w:rsidR="00C2243C" w:rsidRPr="004A2C5F" w14:paraId="58AEC757" w14:textId="77777777" w:rsidTr="004047D6">
        <w:trPr>
          <w:cantSplit/>
          <w:trHeight w:val="390"/>
        </w:trPr>
        <w:tc>
          <w:tcPr>
            <w:tcW w:w="720" w:type="dxa"/>
            <w:tcBorders>
              <w:top w:val="single" w:sz="6" w:space="0" w:color="auto"/>
              <w:left w:val="double" w:sz="6" w:space="0" w:color="auto"/>
              <w:bottom w:val="single" w:sz="6" w:space="0" w:color="auto"/>
              <w:right w:val="single" w:sz="6" w:space="0" w:color="auto"/>
            </w:tcBorders>
          </w:tcPr>
          <w:p w14:paraId="54D8429E" w14:textId="77777777" w:rsidR="00C2243C" w:rsidRPr="004A2C5F" w:rsidRDefault="00C2243C" w:rsidP="004047D6">
            <w:pPr>
              <w:suppressAutoHyphens/>
              <w:rPr>
                <w:i/>
                <w:iCs/>
                <w:sz w:val="20"/>
              </w:rPr>
            </w:pPr>
            <w:r w:rsidRPr="004A2C5F">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07809446" w14:textId="77777777" w:rsidR="00C2243C" w:rsidRPr="004A2C5F" w:rsidRDefault="00C2243C" w:rsidP="004047D6">
            <w:pPr>
              <w:suppressAutoHyphens/>
              <w:rPr>
                <w:i/>
                <w:iCs/>
                <w:sz w:val="20"/>
              </w:rPr>
            </w:pPr>
            <w:r w:rsidRPr="004A2C5F">
              <w:rPr>
                <w:i/>
                <w:iCs/>
                <w:sz w:val="16"/>
              </w:rPr>
              <w:t>[insert name of Good]</w:t>
            </w:r>
          </w:p>
        </w:tc>
        <w:tc>
          <w:tcPr>
            <w:tcW w:w="1080" w:type="dxa"/>
            <w:tcBorders>
              <w:top w:val="single" w:sz="6" w:space="0" w:color="auto"/>
              <w:left w:val="single" w:sz="6" w:space="0" w:color="auto"/>
              <w:right w:val="single" w:sz="6" w:space="0" w:color="auto"/>
            </w:tcBorders>
          </w:tcPr>
          <w:p w14:paraId="6AC4F1FB" w14:textId="77777777" w:rsidR="00C2243C" w:rsidRPr="004A2C5F" w:rsidRDefault="00C2243C" w:rsidP="004047D6">
            <w:pPr>
              <w:suppressAutoHyphens/>
              <w:rPr>
                <w:i/>
                <w:iCs/>
                <w:sz w:val="16"/>
              </w:rPr>
            </w:pPr>
            <w:r w:rsidRPr="004A2C5F">
              <w:rPr>
                <w:i/>
                <w:iCs/>
                <w:sz w:val="16"/>
              </w:rPr>
              <w:t>[insert quoted Delivery Date]</w:t>
            </w:r>
          </w:p>
        </w:tc>
        <w:tc>
          <w:tcPr>
            <w:tcW w:w="810" w:type="dxa"/>
            <w:tcBorders>
              <w:top w:val="single" w:sz="6" w:space="0" w:color="auto"/>
              <w:left w:val="single" w:sz="6" w:space="0" w:color="auto"/>
              <w:right w:val="single" w:sz="6" w:space="0" w:color="auto"/>
            </w:tcBorders>
          </w:tcPr>
          <w:p w14:paraId="20841F00" w14:textId="77777777" w:rsidR="00C2243C" w:rsidRPr="004A2C5F" w:rsidRDefault="00C2243C" w:rsidP="004047D6">
            <w:pPr>
              <w:suppressAutoHyphens/>
              <w:rPr>
                <w:i/>
                <w:iCs/>
                <w:sz w:val="20"/>
              </w:rPr>
            </w:pPr>
            <w:r w:rsidRPr="004A2C5F">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07A5FD5F" w14:textId="77777777" w:rsidR="00C2243C" w:rsidRPr="004A2C5F" w:rsidRDefault="00C2243C" w:rsidP="004047D6">
            <w:pPr>
              <w:suppressAutoHyphens/>
              <w:rPr>
                <w:i/>
                <w:iCs/>
                <w:sz w:val="20"/>
              </w:rPr>
            </w:pPr>
            <w:r w:rsidRPr="004A2C5F">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05F5EC19" w14:textId="77777777" w:rsidR="00C2243C" w:rsidRPr="004A2C5F" w:rsidRDefault="00C2243C" w:rsidP="004047D6">
            <w:pPr>
              <w:suppressAutoHyphens/>
              <w:rPr>
                <w:i/>
                <w:iCs/>
                <w:sz w:val="16"/>
              </w:rPr>
            </w:pPr>
            <w:r w:rsidRPr="004A2C5F">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466F329B" w14:textId="77777777" w:rsidR="00C2243C" w:rsidRPr="004A2C5F" w:rsidRDefault="00C2243C" w:rsidP="004047D6">
            <w:pPr>
              <w:suppressAutoHyphens/>
              <w:rPr>
                <w:i/>
                <w:iCs/>
                <w:sz w:val="16"/>
              </w:rPr>
            </w:pPr>
            <w:r w:rsidRPr="004A2C5F">
              <w:rPr>
                <w:i/>
                <w:iCs/>
                <w:sz w:val="16"/>
              </w:rPr>
              <w:t>[insert the corresponding price per line item]</w:t>
            </w:r>
          </w:p>
        </w:tc>
        <w:tc>
          <w:tcPr>
            <w:tcW w:w="2070" w:type="dxa"/>
            <w:tcBorders>
              <w:top w:val="single" w:sz="6" w:space="0" w:color="auto"/>
              <w:left w:val="single" w:sz="6" w:space="0" w:color="auto"/>
              <w:bottom w:val="single" w:sz="6" w:space="0" w:color="auto"/>
              <w:right w:val="single" w:sz="6" w:space="0" w:color="auto"/>
            </w:tcBorders>
          </w:tcPr>
          <w:p w14:paraId="32F52EA3" w14:textId="28B8FE31" w:rsidR="00C2243C" w:rsidRPr="004A2C5F" w:rsidRDefault="00C2243C" w:rsidP="005324E6">
            <w:pPr>
              <w:suppressAutoHyphens/>
              <w:rPr>
                <w:i/>
                <w:iCs/>
                <w:sz w:val="16"/>
              </w:rPr>
            </w:pPr>
            <w:r w:rsidRPr="004A2C5F">
              <w:rPr>
                <w:i/>
                <w:iCs/>
                <w:sz w:val="16"/>
              </w:rPr>
              <w:t xml:space="preserve">[insert </w:t>
            </w:r>
            <w:r w:rsidR="005324E6">
              <w:rPr>
                <w:i/>
                <w:iCs/>
                <w:sz w:val="16"/>
              </w:rPr>
              <w:t>GST</w:t>
            </w:r>
            <w:r w:rsidRPr="004A2C5F">
              <w:rPr>
                <w:i/>
                <w:iCs/>
                <w:sz w:val="16"/>
              </w:rPr>
              <w:t xml:space="preserve">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030B0440" w14:textId="77777777" w:rsidR="00C2243C" w:rsidRPr="004A2C5F" w:rsidRDefault="00C2243C" w:rsidP="004047D6">
            <w:pPr>
              <w:pStyle w:val="CommentText"/>
              <w:suppressAutoHyphens/>
              <w:rPr>
                <w:i/>
                <w:iCs/>
                <w:sz w:val="16"/>
              </w:rPr>
            </w:pPr>
            <w:r w:rsidRPr="004A2C5F">
              <w:rPr>
                <w:i/>
                <w:iCs/>
                <w:sz w:val="16"/>
              </w:rPr>
              <w:t>[insert total price per item]</w:t>
            </w:r>
          </w:p>
        </w:tc>
      </w:tr>
      <w:tr w:rsidR="00C2243C" w:rsidRPr="004A2C5F" w14:paraId="5BBA1145" w14:textId="77777777" w:rsidTr="004047D6">
        <w:trPr>
          <w:cantSplit/>
          <w:trHeight w:val="390"/>
        </w:trPr>
        <w:tc>
          <w:tcPr>
            <w:tcW w:w="720" w:type="dxa"/>
            <w:tcBorders>
              <w:top w:val="single" w:sz="6" w:space="0" w:color="auto"/>
              <w:left w:val="double" w:sz="6" w:space="0" w:color="auto"/>
              <w:bottom w:val="single" w:sz="6" w:space="0" w:color="auto"/>
              <w:right w:val="single" w:sz="6" w:space="0" w:color="auto"/>
            </w:tcBorders>
          </w:tcPr>
          <w:p w14:paraId="4422485F" w14:textId="77777777" w:rsidR="00C2243C" w:rsidRPr="004A2C5F" w:rsidRDefault="00C2243C" w:rsidP="004047D6">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723F4757" w14:textId="77777777" w:rsidR="00C2243C" w:rsidRPr="004A2C5F" w:rsidRDefault="00C2243C" w:rsidP="004047D6">
            <w:pPr>
              <w:suppressAutoHyphens/>
              <w:spacing w:before="60" w:after="60"/>
              <w:rPr>
                <w:sz w:val="20"/>
              </w:rPr>
            </w:pPr>
          </w:p>
        </w:tc>
        <w:tc>
          <w:tcPr>
            <w:tcW w:w="1080" w:type="dxa"/>
            <w:tcBorders>
              <w:left w:val="single" w:sz="6" w:space="0" w:color="auto"/>
              <w:right w:val="single" w:sz="6" w:space="0" w:color="auto"/>
            </w:tcBorders>
          </w:tcPr>
          <w:p w14:paraId="00A0C4DA" w14:textId="77777777" w:rsidR="00C2243C" w:rsidRPr="004A2C5F" w:rsidRDefault="00C2243C" w:rsidP="004047D6">
            <w:pPr>
              <w:suppressAutoHyphens/>
              <w:spacing w:before="60" w:after="60"/>
              <w:rPr>
                <w:sz w:val="20"/>
              </w:rPr>
            </w:pPr>
          </w:p>
        </w:tc>
        <w:tc>
          <w:tcPr>
            <w:tcW w:w="810" w:type="dxa"/>
            <w:tcBorders>
              <w:left w:val="single" w:sz="6" w:space="0" w:color="auto"/>
              <w:right w:val="single" w:sz="6" w:space="0" w:color="auto"/>
            </w:tcBorders>
          </w:tcPr>
          <w:p w14:paraId="32AC9692" w14:textId="77777777" w:rsidR="00C2243C" w:rsidRPr="004A2C5F" w:rsidRDefault="00C2243C" w:rsidP="004047D6">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22191B6F" w14:textId="77777777" w:rsidR="00C2243C" w:rsidRPr="004A2C5F" w:rsidRDefault="00C2243C" w:rsidP="004047D6">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83E3FBD" w14:textId="77777777" w:rsidR="00C2243C" w:rsidRPr="004A2C5F" w:rsidRDefault="00C2243C" w:rsidP="004047D6">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71FFFA7" w14:textId="77777777" w:rsidR="00C2243C" w:rsidRPr="004A2C5F" w:rsidRDefault="00C2243C" w:rsidP="004047D6">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19F7E7D" w14:textId="77777777" w:rsidR="00C2243C" w:rsidRPr="004A2C5F" w:rsidRDefault="00C2243C" w:rsidP="004047D6">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EC44C90" w14:textId="77777777" w:rsidR="00C2243C" w:rsidRPr="004A2C5F" w:rsidRDefault="00C2243C" w:rsidP="004047D6">
            <w:pPr>
              <w:suppressAutoHyphens/>
              <w:spacing w:before="60" w:after="60"/>
              <w:rPr>
                <w:sz w:val="20"/>
              </w:rPr>
            </w:pPr>
          </w:p>
        </w:tc>
      </w:tr>
      <w:tr w:rsidR="00C2243C" w:rsidRPr="004A2C5F" w14:paraId="02E22172" w14:textId="77777777" w:rsidTr="004047D6">
        <w:trPr>
          <w:cantSplit/>
          <w:trHeight w:val="390"/>
        </w:trPr>
        <w:tc>
          <w:tcPr>
            <w:tcW w:w="720" w:type="dxa"/>
            <w:tcBorders>
              <w:top w:val="single" w:sz="6" w:space="0" w:color="auto"/>
              <w:left w:val="double" w:sz="6" w:space="0" w:color="auto"/>
              <w:bottom w:val="single" w:sz="6" w:space="0" w:color="auto"/>
              <w:right w:val="single" w:sz="6" w:space="0" w:color="auto"/>
            </w:tcBorders>
          </w:tcPr>
          <w:p w14:paraId="0C355F8F" w14:textId="77777777" w:rsidR="00C2243C" w:rsidRPr="004A2C5F" w:rsidRDefault="00C2243C" w:rsidP="004047D6">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769F9C1B" w14:textId="77777777" w:rsidR="00C2243C" w:rsidRPr="004A2C5F" w:rsidRDefault="00C2243C" w:rsidP="004047D6">
            <w:pPr>
              <w:suppressAutoHyphens/>
              <w:spacing w:before="60" w:after="60"/>
              <w:rPr>
                <w:sz w:val="20"/>
              </w:rPr>
            </w:pPr>
          </w:p>
        </w:tc>
        <w:tc>
          <w:tcPr>
            <w:tcW w:w="1080" w:type="dxa"/>
            <w:tcBorders>
              <w:left w:val="single" w:sz="6" w:space="0" w:color="auto"/>
              <w:right w:val="single" w:sz="6" w:space="0" w:color="auto"/>
            </w:tcBorders>
          </w:tcPr>
          <w:p w14:paraId="6434A99F" w14:textId="77777777" w:rsidR="00C2243C" w:rsidRPr="004A2C5F" w:rsidRDefault="00C2243C" w:rsidP="004047D6">
            <w:pPr>
              <w:suppressAutoHyphens/>
              <w:spacing w:before="60" w:after="60"/>
              <w:rPr>
                <w:sz w:val="20"/>
              </w:rPr>
            </w:pPr>
          </w:p>
        </w:tc>
        <w:tc>
          <w:tcPr>
            <w:tcW w:w="810" w:type="dxa"/>
            <w:tcBorders>
              <w:left w:val="single" w:sz="6" w:space="0" w:color="auto"/>
              <w:right w:val="single" w:sz="6" w:space="0" w:color="auto"/>
            </w:tcBorders>
          </w:tcPr>
          <w:p w14:paraId="535C35AB" w14:textId="77777777" w:rsidR="00C2243C" w:rsidRPr="004A2C5F" w:rsidRDefault="00C2243C" w:rsidP="004047D6">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383B318" w14:textId="77777777" w:rsidR="00C2243C" w:rsidRPr="004A2C5F" w:rsidRDefault="00C2243C" w:rsidP="004047D6">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E7A6E9E" w14:textId="77777777" w:rsidR="00C2243C" w:rsidRPr="004A2C5F" w:rsidRDefault="00C2243C" w:rsidP="004047D6">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79F28780" w14:textId="77777777" w:rsidR="00C2243C" w:rsidRPr="004A2C5F" w:rsidRDefault="00C2243C" w:rsidP="004047D6">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8452D1D" w14:textId="77777777" w:rsidR="00C2243C" w:rsidRPr="004A2C5F" w:rsidRDefault="00C2243C" w:rsidP="004047D6">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0E095DD" w14:textId="77777777" w:rsidR="00C2243C" w:rsidRPr="004A2C5F" w:rsidRDefault="00C2243C" w:rsidP="004047D6">
            <w:pPr>
              <w:suppressAutoHyphens/>
              <w:spacing w:before="60" w:after="60"/>
              <w:rPr>
                <w:sz w:val="20"/>
              </w:rPr>
            </w:pPr>
          </w:p>
        </w:tc>
      </w:tr>
      <w:tr w:rsidR="00C2243C" w:rsidRPr="004A2C5F" w14:paraId="7748F009" w14:textId="77777777" w:rsidTr="008F2123">
        <w:trPr>
          <w:cantSplit/>
          <w:trHeight w:val="390"/>
        </w:trPr>
        <w:tc>
          <w:tcPr>
            <w:tcW w:w="720" w:type="dxa"/>
            <w:tcBorders>
              <w:top w:val="single" w:sz="6" w:space="0" w:color="auto"/>
              <w:left w:val="double" w:sz="6" w:space="0" w:color="auto"/>
              <w:bottom w:val="single" w:sz="6" w:space="0" w:color="auto"/>
              <w:right w:val="single" w:sz="6" w:space="0" w:color="auto"/>
            </w:tcBorders>
          </w:tcPr>
          <w:p w14:paraId="3829C3F1" w14:textId="77777777" w:rsidR="00C2243C" w:rsidRPr="004A2C5F" w:rsidRDefault="00C2243C" w:rsidP="004047D6">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54ED0DE" w14:textId="77777777" w:rsidR="00C2243C" w:rsidRPr="004A2C5F" w:rsidRDefault="00C2243C" w:rsidP="004047D6">
            <w:pPr>
              <w:suppressAutoHyphens/>
              <w:spacing w:before="60" w:after="60"/>
              <w:rPr>
                <w:sz w:val="20"/>
              </w:rPr>
            </w:pPr>
          </w:p>
        </w:tc>
        <w:tc>
          <w:tcPr>
            <w:tcW w:w="1080" w:type="dxa"/>
            <w:tcBorders>
              <w:left w:val="single" w:sz="6" w:space="0" w:color="auto"/>
              <w:bottom w:val="single" w:sz="6" w:space="0" w:color="auto"/>
              <w:right w:val="single" w:sz="6" w:space="0" w:color="auto"/>
            </w:tcBorders>
          </w:tcPr>
          <w:p w14:paraId="2BAF96BD" w14:textId="77777777" w:rsidR="00C2243C" w:rsidRPr="004A2C5F" w:rsidRDefault="00C2243C" w:rsidP="004047D6">
            <w:pPr>
              <w:suppressAutoHyphens/>
              <w:spacing w:before="60" w:after="60"/>
              <w:rPr>
                <w:sz w:val="20"/>
              </w:rPr>
            </w:pPr>
          </w:p>
        </w:tc>
        <w:tc>
          <w:tcPr>
            <w:tcW w:w="810" w:type="dxa"/>
            <w:tcBorders>
              <w:left w:val="single" w:sz="6" w:space="0" w:color="auto"/>
              <w:bottom w:val="single" w:sz="6" w:space="0" w:color="auto"/>
              <w:right w:val="single" w:sz="6" w:space="0" w:color="auto"/>
            </w:tcBorders>
          </w:tcPr>
          <w:p w14:paraId="0A368C15" w14:textId="77777777" w:rsidR="00C2243C" w:rsidRPr="004A2C5F" w:rsidRDefault="00C2243C" w:rsidP="004047D6">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9A8B6AD" w14:textId="77777777" w:rsidR="00C2243C" w:rsidRPr="004A2C5F" w:rsidRDefault="00C2243C" w:rsidP="004047D6">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874FBC5" w14:textId="77777777" w:rsidR="00C2243C" w:rsidRPr="004A2C5F" w:rsidRDefault="00C2243C" w:rsidP="004047D6">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0AEB5DC8" w14:textId="77777777" w:rsidR="00C2243C" w:rsidRPr="004A2C5F" w:rsidRDefault="00C2243C" w:rsidP="004047D6">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02797164" w14:textId="77777777" w:rsidR="00C2243C" w:rsidRPr="004A2C5F" w:rsidRDefault="00C2243C" w:rsidP="004047D6">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7FFB17E" w14:textId="77777777" w:rsidR="00C2243C" w:rsidRPr="004A2C5F" w:rsidRDefault="00C2243C" w:rsidP="004047D6">
            <w:pPr>
              <w:suppressAutoHyphens/>
              <w:spacing w:before="60" w:after="60"/>
              <w:rPr>
                <w:sz w:val="20"/>
              </w:rPr>
            </w:pPr>
          </w:p>
        </w:tc>
      </w:tr>
      <w:tr w:rsidR="00C2243C" w:rsidRPr="004A2C5F" w14:paraId="6A7E373F" w14:textId="77777777" w:rsidTr="008F2123">
        <w:trPr>
          <w:cantSplit/>
          <w:trHeight w:val="390"/>
        </w:trPr>
        <w:tc>
          <w:tcPr>
            <w:tcW w:w="8640" w:type="dxa"/>
            <w:gridSpan w:val="7"/>
            <w:tcBorders>
              <w:top w:val="single" w:sz="6" w:space="0" w:color="auto"/>
              <w:left w:val="double" w:sz="6" w:space="0" w:color="auto"/>
              <w:bottom w:val="single" w:sz="4" w:space="0" w:color="auto"/>
              <w:right w:val="single" w:sz="6" w:space="0" w:color="auto"/>
            </w:tcBorders>
          </w:tcPr>
          <w:p w14:paraId="442D821F" w14:textId="77777777" w:rsidR="00C2243C" w:rsidRPr="004A2C5F" w:rsidRDefault="00C2243C" w:rsidP="004047D6">
            <w:pPr>
              <w:suppressAutoHyphens/>
              <w:spacing w:before="60" w:after="60"/>
              <w:rPr>
                <w:sz w:val="20"/>
              </w:rPr>
            </w:pPr>
          </w:p>
        </w:tc>
        <w:tc>
          <w:tcPr>
            <w:tcW w:w="2070" w:type="dxa"/>
            <w:tcBorders>
              <w:top w:val="single" w:sz="6" w:space="0" w:color="auto"/>
              <w:left w:val="single" w:sz="6" w:space="0" w:color="auto"/>
              <w:bottom w:val="single" w:sz="4" w:space="0" w:color="auto"/>
              <w:right w:val="single" w:sz="6" w:space="0" w:color="auto"/>
            </w:tcBorders>
          </w:tcPr>
          <w:p w14:paraId="20E5A95E" w14:textId="77777777" w:rsidR="00C2243C" w:rsidRPr="004A2C5F" w:rsidRDefault="00C2243C" w:rsidP="004047D6">
            <w:pPr>
              <w:suppressAutoHyphens/>
              <w:spacing w:before="60" w:after="60"/>
              <w:jc w:val="right"/>
              <w:rPr>
                <w:sz w:val="20"/>
              </w:rPr>
            </w:pPr>
            <w:r w:rsidRPr="001A347F">
              <w:rPr>
                <w:b/>
                <w:sz w:val="20"/>
              </w:rPr>
              <w:t>Quote Price Rs</w:t>
            </w:r>
          </w:p>
        </w:tc>
        <w:tc>
          <w:tcPr>
            <w:tcW w:w="1260" w:type="dxa"/>
            <w:tcBorders>
              <w:top w:val="single" w:sz="6" w:space="0" w:color="auto"/>
              <w:left w:val="single" w:sz="6" w:space="0" w:color="auto"/>
              <w:bottom w:val="single" w:sz="4" w:space="0" w:color="auto"/>
              <w:right w:val="double" w:sz="6" w:space="0" w:color="auto"/>
            </w:tcBorders>
          </w:tcPr>
          <w:p w14:paraId="259F4747" w14:textId="77777777" w:rsidR="00C2243C" w:rsidRPr="004A2C5F" w:rsidRDefault="00C2243C" w:rsidP="004047D6">
            <w:pPr>
              <w:suppressAutoHyphens/>
              <w:spacing w:before="60" w:after="60"/>
              <w:rPr>
                <w:sz w:val="20"/>
              </w:rPr>
            </w:pPr>
          </w:p>
        </w:tc>
      </w:tr>
    </w:tbl>
    <w:p w14:paraId="071A5E88" w14:textId="77777777" w:rsidR="00C2243C" w:rsidRPr="004A2C5F" w:rsidRDefault="00C2243C" w:rsidP="00C2243C">
      <w:pPr>
        <w:spacing w:before="240"/>
      </w:pPr>
    </w:p>
    <w:p w14:paraId="19A93770" w14:textId="77777777" w:rsidR="00C2243C" w:rsidRPr="004A2C5F" w:rsidRDefault="00C2243C" w:rsidP="00C2243C">
      <w:pPr>
        <w:spacing w:before="240"/>
      </w:pPr>
      <w:r w:rsidRPr="004A2C5F">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4860"/>
        <w:gridCol w:w="1710"/>
        <w:gridCol w:w="3060"/>
        <w:gridCol w:w="1530"/>
        <w:gridCol w:w="1710"/>
      </w:tblGrid>
      <w:tr w:rsidR="00C2243C" w:rsidRPr="004A2C5F" w14:paraId="74239B59" w14:textId="77777777" w:rsidTr="004047D6">
        <w:trPr>
          <w:cantSplit/>
          <w:trHeight w:val="140"/>
        </w:trPr>
        <w:tc>
          <w:tcPr>
            <w:tcW w:w="13680" w:type="dxa"/>
            <w:gridSpan w:val="6"/>
            <w:tcBorders>
              <w:top w:val="nil"/>
              <w:left w:val="nil"/>
              <w:bottom w:val="nil"/>
              <w:right w:val="nil"/>
            </w:tcBorders>
          </w:tcPr>
          <w:p w14:paraId="0BC087BA" w14:textId="77777777" w:rsidR="00C2243C" w:rsidRPr="004A2C5F" w:rsidRDefault="00C2243C" w:rsidP="004047D6">
            <w:pPr>
              <w:pStyle w:val="SectionVHeader"/>
            </w:pPr>
            <w:bookmarkStart w:id="760" w:name="_Toc480193101"/>
            <w:r>
              <w:lastRenderedPageBreak/>
              <w:t xml:space="preserve">Quote for </w:t>
            </w:r>
            <w:r w:rsidRPr="004A2C5F">
              <w:t>Related Services</w:t>
            </w:r>
            <w:bookmarkEnd w:id="760"/>
            <w:r>
              <w:t>: Price Schedule 2</w:t>
            </w:r>
          </w:p>
        </w:tc>
      </w:tr>
      <w:tr w:rsidR="004047D6" w:rsidRPr="004A2C5F" w14:paraId="0252284D" w14:textId="77777777" w:rsidTr="004047D6">
        <w:trPr>
          <w:cantSplit/>
        </w:trPr>
        <w:tc>
          <w:tcPr>
            <w:tcW w:w="810" w:type="dxa"/>
            <w:tcBorders>
              <w:top w:val="double" w:sz="6" w:space="0" w:color="auto"/>
              <w:bottom w:val="double" w:sz="6" w:space="0" w:color="auto"/>
              <w:right w:val="single" w:sz="6" w:space="0" w:color="auto"/>
            </w:tcBorders>
          </w:tcPr>
          <w:p w14:paraId="150B88B1" w14:textId="77777777" w:rsidR="004047D6" w:rsidRPr="004A2C5F" w:rsidRDefault="004047D6" w:rsidP="004047D6">
            <w:pPr>
              <w:suppressAutoHyphens/>
              <w:jc w:val="center"/>
              <w:rPr>
                <w:sz w:val="20"/>
              </w:rPr>
            </w:pPr>
            <w:r w:rsidRPr="004A2C5F">
              <w:rPr>
                <w:sz w:val="20"/>
              </w:rPr>
              <w:t>1</w:t>
            </w:r>
          </w:p>
        </w:tc>
        <w:tc>
          <w:tcPr>
            <w:tcW w:w="4860" w:type="dxa"/>
            <w:tcBorders>
              <w:top w:val="double" w:sz="6" w:space="0" w:color="auto"/>
              <w:left w:val="single" w:sz="6" w:space="0" w:color="auto"/>
              <w:bottom w:val="double" w:sz="6" w:space="0" w:color="auto"/>
              <w:right w:val="single" w:sz="6" w:space="0" w:color="auto"/>
            </w:tcBorders>
          </w:tcPr>
          <w:p w14:paraId="3A3D7D47" w14:textId="77777777" w:rsidR="004047D6" w:rsidRPr="004A2C5F" w:rsidRDefault="004047D6" w:rsidP="004047D6">
            <w:pPr>
              <w:suppressAutoHyphens/>
              <w:jc w:val="center"/>
              <w:rPr>
                <w:sz w:val="20"/>
              </w:rPr>
            </w:pPr>
            <w:r w:rsidRPr="004A2C5F">
              <w:rPr>
                <w:sz w:val="20"/>
              </w:rPr>
              <w:t>2</w:t>
            </w:r>
          </w:p>
          <w:p w14:paraId="4B872A47" w14:textId="420AFA9F" w:rsidR="004047D6" w:rsidRPr="004A2C5F" w:rsidRDefault="004047D6" w:rsidP="004047D6">
            <w:pPr>
              <w:suppressAutoHyphens/>
              <w:jc w:val="center"/>
              <w:rPr>
                <w:sz w:val="20"/>
              </w:rPr>
            </w:pPr>
            <w:r>
              <w:rPr>
                <w:sz w:val="20"/>
              </w:rPr>
              <w:t xml:space="preserve"> </w:t>
            </w:r>
          </w:p>
        </w:tc>
        <w:tc>
          <w:tcPr>
            <w:tcW w:w="1710" w:type="dxa"/>
            <w:tcBorders>
              <w:top w:val="double" w:sz="6" w:space="0" w:color="auto"/>
              <w:left w:val="single" w:sz="6" w:space="0" w:color="auto"/>
              <w:bottom w:val="double" w:sz="6" w:space="0" w:color="auto"/>
              <w:right w:val="single" w:sz="6" w:space="0" w:color="auto"/>
            </w:tcBorders>
          </w:tcPr>
          <w:p w14:paraId="1B6DB525" w14:textId="77777777" w:rsidR="004047D6" w:rsidRPr="004A2C5F" w:rsidRDefault="004047D6" w:rsidP="004047D6">
            <w:pPr>
              <w:suppressAutoHyphens/>
              <w:jc w:val="center"/>
              <w:rPr>
                <w:sz w:val="20"/>
              </w:rPr>
            </w:pPr>
            <w:r w:rsidRPr="004A2C5F">
              <w:rPr>
                <w:sz w:val="20"/>
              </w:rPr>
              <w:t>4</w:t>
            </w:r>
          </w:p>
        </w:tc>
        <w:tc>
          <w:tcPr>
            <w:tcW w:w="3060" w:type="dxa"/>
            <w:tcBorders>
              <w:top w:val="double" w:sz="6" w:space="0" w:color="auto"/>
              <w:left w:val="single" w:sz="6" w:space="0" w:color="auto"/>
              <w:bottom w:val="double" w:sz="6" w:space="0" w:color="auto"/>
              <w:right w:val="single" w:sz="6" w:space="0" w:color="auto"/>
            </w:tcBorders>
          </w:tcPr>
          <w:p w14:paraId="5ACB0DA1" w14:textId="77777777" w:rsidR="004047D6" w:rsidRPr="004A2C5F" w:rsidRDefault="004047D6" w:rsidP="004047D6">
            <w:pPr>
              <w:suppressAutoHyphens/>
              <w:jc w:val="center"/>
              <w:rPr>
                <w:sz w:val="20"/>
              </w:rPr>
            </w:pPr>
            <w:r w:rsidRPr="004A2C5F">
              <w:rPr>
                <w:sz w:val="20"/>
              </w:rPr>
              <w:t>5</w:t>
            </w:r>
          </w:p>
        </w:tc>
        <w:tc>
          <w:tcPr>
            <w:tcW w:w="1530" w:type="dxa"/>
            <w:tcBorders>
              <w:top w:val="double" w:sz="6" w:space="0" w:color="auto"/>
              <w:left w:val="single" w:sz="6" w:space="0" w:color="auto"/>
              <w:bottom w:val="double" w:sz="6" w:space="0" w:color="auto"/>
              <w:right w:val="single" w:sz="6" w:space="0" w:color="auto"/>
            </w:tcBorders>
          </w:tcPr>
          <w:p w14:paraId="3AD6B460" w14:textId="77777777" w:rsidR="004047D6" w:rsidRPr="004A2C5F" w:rsidRDefault="004047D6" w:rsidP="004047D6">
            <w:pPr>
              <w:suppressAutoHyphens/>
              <w:jc w:val="center"/>
              <w:rPr>
                <w:sz w:val="20"/>
              </w:rPr>
            </w:pPr>
            <w:r w:rsidRPr="004A2C5F">
              <w:rPr>
                <w:sz w:val="20"/>
              </w:rPr>
              <w:t>6</w:t>
            </w:r>
          </w:p>
        </w:tc>
        <w:tc>
          <w:tcPr>
            <w:tcW w:w="1710" w:type="dxa"/>
            <w:tcBorders>
              <w:top w:val="double" w:sz="6" w:space="0" w:color="auto"/>
              <w:left w:val="single" w:sz="6" w:space="0" w:color="auto"/>
              <w:bottom w:val="double" w:sz="6" w:space="0" w:color="auto"/>
            </w:tcBorders>
          </w:tcPr>
          <w:p w14:paraId="59D2AD60" w14:textId="77777777" w:rsidR="004047D6" w:rsidRPr="004A2C5F" w:rsidRDefault="004047D6" w:rsidP="004047D6">
            <w:pPr>
              <w:suppressAutoHyphens/>
              <w:jc w:val="center"/>
              <w:rPr>
                <w:sz w:val="20"/>
              </w:rPr>
            </w:pPr>
            <w:r w:rsidRPr="004A2C5F">
              <w:rPr>
                <w:sz w:val="20"/>
              </w:rPr>
              <w:t>7</w:t>
            </w:r>
          </w:p>
        </w:tc>
      </w:tr>
      <w:tr w:rsidR="004047D6" w:rsidRPr="004A2C5F" w14:paraId="6E1D80CF" w14:textId="77777777" w:rsidTr="00404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24E0BF15" w14:textId="77777777" w:rsidR="004047D6" w:rsidRPr="000E3475" w:rsidRDefault="004047D6" w:rsidP="004047D6">
            <w:pPr>
              <w:suppressAutoHyphens/>
              <w:jc w:val="center"/>
              <w:rPr>
                <w:b/>
                <w:sz w:val="16"/>
              </w:rPr>
            </w:pPr>
            <w:r w:rsidRPr="000E3475">
              <w:rPr>
                <w:b/>
                <w:sz w:val="16"/>
              </w:rPr>
              <w:t xml:space="preserve">Service </w:t>
            </w:r>
          </w:p>
          <w:p w14:paraId="5D0F4971" w14:textId="77777777" w:rsidR="004047D6" w:rsidRPr="000E3475" w:rsidRDefault="004047D6" w:rsidP="004047D6">
            <w:pPr>
              <w:suppressAutoHyphens/>
              <w:jc w:val="center"/>
              <w:rPr>
                <w:b/>
                <w:sz w:val="16"/>
              </w:rPr>
            </w:pPr>
            <w:r w:rsidRPr="000E3475">
              <w:rPr>
                <w:b/>
                <w:sz w:val="16"/>
              </w:rPr>
              <w:t>N</w:t>
            </w:r>
            <w:r w:rsidRPr="000E3475">
              <w:rPr>
                <w:b/>
                <w:sz w:val="16"/>
              </w:rPr>
              <w:sym w:font="Symbol" w:char="F0B0"/>
            </w:r>
          </w:p>
        </w:tc>
        <w:tc>
          <w:tcPr>
            <w:tcW w:w="4860" w:type="dxa"/>
            <w:tcBorders>
              <w:top w:val="double" w:sz="6" w:space="0" w:color="auto"/>
              <w:left w:val="single" w:sz="6" w:space="0" w:color="auto"/>
              <w:bottom w:val="single" w:sz="6" w:space="0" w:color="auto"/>
              <w:right w:val="single" w:sz="6" w:space="0" w:color="auto"/>
            </w:tcBorders>
          </w:tcPr>
          <w:p w14:paraId="35B7C5E9" w14:textId="024A147B" w:rsidR="004047D6" w:rsidRPr="000E3475" w:rsidRDefault="004047D6" w:rsidP="004047D6">
            <w:pPr>
              <w:suppressAutoHyphens/>
              <w:jc w:val="center"/>
              <w:rPr>
                <w:b/>
                <w:sz w:val="16"/>
              </w:rPr>
            </w:pPr>
            <w:r w:rsidRPr="000E3475">
              <w:rPr>
                <w:b/>
                <w:sz w:val="16"/>
              </w:rPr>
              <w:t>Description of Services (excludes inland transportation and other services required to convey the goods to their final destination</w:t>
            </w:r>
            <w:r>
              <w:rPr>
                <w:b/>
                <w:sz w:val="16"/>
              </w:rPr>
              <w:t xml:space="preserve"> in India</w:t>
            </w:r>
            <w:r w:rsidRPr="000E3475">
              <w:rPr>
                <w:b/>
                <w:sz w:val="16"/>
              </w:rPr>
              <w:t xml:space="preserve">) </w:t>
            </w:r>
          </w:p>
        </w:tc>
        <w:tc>
          <w:tcPr>
            <w:tcW w:w="1710" w:type="dxa"/>
            <w:tcBorders>
              <w:top w:val="double" w:sz="6" w:space="0" w:color="auto"/>
              <w:left w:val="single" w:sz="6" w:space="0" w:color="auto"/>
              <w:bottom w:val="single" w:sz="6" w:space="0" w:color="auto"/>
              <w:right w:val="single" w:sz="6" w:space="0" w:color="auto"/>
            </w:tcBorders>
          </w:tcPr>
          <w:p w14:paraId="663040A7" w14:textId="77777777" w:rsidR="004047D6" w:rsidRPr="000E3475" w:rsidRDefault="004047D6" w:rsidP="004047D6">
            <w:pPr>
              <w:suppressAutoHyphens/>
              <w:jc w:val="center"/>
              <w:rPr>
                <w:b/>
                <w:sz w:val="16"/>
              </w:rPr>
            </w:pPr>
            <w:r w:rsidRPr="000E3475">
              <w:rPr>
                <w:b/>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642D2BAB" w14:textId="77777777" w:rsidR="004047D6" w:rsidRPr="000E3475" w:rsidRDefault="004047D6" w:rsidP="004047D6">
            <w:pPr>
              <w:suppressAutoHyphens/>
              <w:jc w:val="center"/>
              <w:rPr>
                <w:b/>
              </w:rPr>
            </w:pPr>
            <w:r w:rsidRPr="000E3475">
              <w:rPr>
                <w:b/>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33F139A1" w14:textId="77777777" w:rsidR="004047D6" w:rsidRPr="000E3475" w:rsidRDefault="004047D6" w:rsidP="004047D6">
            <w:pPr>
              <w:suppressAutoHyphens/>
              <w:jc w:val="center"/>
              <w:rPr>
                <w:b/>
                <w:sz w:val="20"/>
              </w:rPr>
            </w:pPr>
            <w:r w:rsidRPr="000E3475">
              <w:rPr>
                <w:b/>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483CAEA7" w14:textId="77777777" w:rsidR="004047D6" w:rsidRPr="000E3475" w:rsidRDefault="004047D6" w:rsidP="004047D6">
            <w:pPr>
              <w:suppressAutoHyphens/>
              <w:jc w:val="center"/>
              <w:rPr>
                <w:b/>
                <w:sz w:val="16"/>
              </w:rPr>
            </w:pPr>
            <w:r w:rsidRPr="000E3475">
              <w:rPr>
                <w:b/>
                <w:sz w:val="16"/>
              </w:rPr>
              <w:t xml:space="preserve">Total Price per Service </w:t>
            </w:r>
          </w:p>
          <w:p w14:paraId="5B051C5A" w14:textId="77777777" w:rsidR="004047D6" w:rsidRPr="000E3475" w:rsidRDefault="004047D6" w:rsidP="004047D6">
            <w:pPr>
              <w:suppressAutoHyphens/>
              <w:jc w:val="center"/>
              <w:rPr>
                <w:b/>
                <w:sz w:val="16"/>
              </w:rPr>
            </w:pPr>
            <w:r w:rsidRPr="000E3475">
              <w:rPr>
                <w:b/>
                <w:sz w:val="16"/>
              </w:rPr>
              <w:t>(Col. 5*6 or estimate)</w:t>
            </w:r>
          </w:p>
        </w:tc>
      </w:tr>
      <w:tr w:rsidR="004047D6" w:rsidRPr="004A2C5F" w14:paraId="2080D24C" w14:textId="77777777" w:rsidTr="004047D6">
        <w:trPr>
          <w:cantSplit/>
          <w:trHeight w:val="390"/>
        </w:trPr>
        <w:tc>
          <w:tcPr>
            <w:tcW w:w="810" w:type="dxa"/>
            <w:tcBorders>
              <w:top w:val="single" w:sz="6" w:space="0" w:color="auto"/>
              <w:left w:val="double" w:sz="6" w:space="0" w:color="auto"/>
              <w:bottom w:val="single" w:sz="6" w:space="0" w:color="auto"/>
              <w:right w:val="single" w:sz="6" w:space="0" w:color="auto"/>
            </w:tcBorders>
          </w:tcPr>
          <w:p w14:paraId="7CE3766A" w14:textId="5BFC6727" w:rsidR="004047D6" w:rsidRPr="004A2C5F" w:rsidRDefault="004047D6">
            <w:pPr>
              <w:suppressAutoHyphens/>
              <w:rPr>
                <w:i/>
                <w:iCs/>
                <w:sz w:val="20"/>
              </w:rPr>
            </w:pPr>
            <w:r w:rsidRPr="004A2C5F">
              <w:rPr>
                <w:i/>
                <w:iCs/>
                <w:sz w:val="16"/>
              </w:rPr>
              <w:t>[insert number of the Service]</w:t>
            </w:r>
          </w:p>
        </w:tc>
        <w:tc>
          <w:tcPr>
            <w:tcW w:w="4860" w:type="dxa"/>
            <w:tcBorders>
              <w:top w:val="single" w:sz="6" w:space="0" w:color="auto"/>
              <w:left w:val="single" w:sz="6" w:space="0" w:color="auto"/>
              <w:bottom w:val="single" w:sz="6" w:space="0" w:color="auto"/>
              <w:right w:val="single" w:sz="6" w:space="0" w:color="auto"/>
            </w:tcBorders>
          </w:tcPr>
          <w:p w14:paraId="41CE7B8F" w14:textId="59D09449" w:rsidR="004047D6" w:rsidRPr="004A2C5F" w:rsidRDefault="004047D6" w:rsidP="004047D6">
            <w:pPr>
              <w:suppressAutoHyphens/>
              <w:rPr>
                <w:i/>
                <w:iCs/>
                <w:sz w:val="20"/>
              </w:rPr>
            </w:pPr>
            <w:r w:rsidRPr="004A2C5F">
              <w:rPr>
                <w:i/>
                <w:iCs/>
                <w:sz w:val="16"/>
              </w:rPr>
              <w:t>[insert name of Services]</w:t>
            </w:r>
          </w:p>
        </w:tc>
        <w:tc>
          <w:tcPr>
            <w:tcW w:w="1710" w:type="dxa"/>
            <w:tcBorders>
              <w:top w:val="single" w:sz="6" w:space="0" w:color="auto"/>
              <w:left w:val="single" w:sz="6" w:space="0" w:color="auto"/>
              <w:bottom w:val="single" w:sz="6" w:space="0" w:color="auto"/>
              <w:right w:val="single" w:sz="6" w:space="0" w:color="auto"/>
            </w:tcBorders>
          </w:tcPr>
          <w:p w14:paraId="2966EFD2" w14:textId="77777777" w:rsidR="004047D6" w:rsidRPr="004A2C5F" w:rsidRDefault="004047D6" w:rsidP="004047D6">
            <w:pPr>
              <w:suppressAutoHyphens/>
              <w:rPr>
                <w:i/>
                <w:iCs/>
                <w:sz w:val="20"/>
              </w:rPr>
            </w:pPr>
            <w:r w:rsidRPr="004A2C5F">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6D0B2114" w14:textId="77777777" w:rsidR="004047D6" w:rsidRPr="004A2C5F" w:rsidRDefault="004047D6" w:rsidP="004047D6">
            <w:pPr>
              <w:suppressAutoHyphens/>
              <w:rPr>
                <w:i/>
                <w:iCs/>
                <w:sz w:val="20"/>
              </w:rPr>
            </w:pPr>
            <w:r w:rsidRPr="004A2C5F">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5F00FBA4" w14:textId="77777777" w:rsidR="004047D6" w:rsidRPr="004A2C5F" w:rsidRDefault="004047D6" w:rsidP="004047D6">
            <w:pPr>
              <w:suppressAutoHyphens/>
              <w:rPr>
                <w:i/>
                <w:iCs/>
                <w:sz w:val="20"/>
              </w:rPr>
            </w:pPr>
            <w:r w:rsidRPr="004A2C5F">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43C2BAB0" w14:textId="77777777" w:rsidR="004047D6" w:rsidRPr="004A2C5F" w:rsidRDefault="004047D6" w:rsidP="004047D6">
            <w:pPr>
              <w:suppressAutoHyphens/>
              <w:rPr>
                <w:i/>
                <w:iCs/>
                <w:sz w:val="16"/>
              </w:rPr>
            </w:pPr>
            <w:r w:rsidRPr="004A2C5F">
              <w:rPr>
                <w:i/>
                <w:iCs/>
                <w:sz w:val="16"/>
              </w:rPr>
              <w:t>[insert total price per item]</w:t>
            </w:r>
          </w:p>
        </w:tc>
      </w:tr>
      <w:tr w:rsidR="004047D6" w:rsidRPr="004A2C5F" w14:paraId="4A548D65" w14:textId="77777777" w:rsidTr="004047D6">
        <w:trPr>
          <w:cantSplit/>
          <w:trHeight w:val="390"/>
        </w:trPr>
        <w:tc>
          <w:tcPr>
            <w:tcW w:w="810" w:type="dxa"/>
            <w:tcBorders>
              <w:top w:val="single" w:sz="6" w:space="0" w:color="auto"/>
              <w:left w:val="double" w:sz="6" w:space="0" w:color="auto"/>
              <w:bottom w:val="single" w:sz="6" w:space="0" w:color="auto"/>
              <w:right w:val="single" w:sz="6" w:space="0" w:color="auto"/>
            </w:tcBorders>
          </w:tcPr>
          <w:p w14:paraId="091077B8" w14:textId="77777777" w:rsidR="004047D6" w:rsidRPr="004A2C5F" w:rsidRDefault="004047D6" w:rsidP="004047D6">
            <w:pPr>
              <w:suppressAutoHyphens/>
              <w:spacing w:before="60" w:after="60"/>
              <w:rPr>
                <w:sz w:val="20"/>
              </w:rPr>
            </w:pPr>
          </w:p>
        </w:tc>
        <w:tc>
          <w:tcPr>
            <w:tcW w:w="4860" w:type="dxa"/>
            <w:tcBorders>
              <w:top w:val="single" w:sz="6" w:space="0" w:color="auto"/>
              <w:left w:val="single" w:sz="6" w:space="0" w:color="auto"/>
              <w:bottom w:val="single" w:sz="6" w:space="0" w:color="auto"/>
              <w:right w:val="single" w:sz="6" w:space="0" w:color="auto"/>
            </w:tcBorders>
          </w:tcPr>
          <w:p w14:paraId="7FD8F020" w14:textId="77777777" w:rsidR="004047D6" w:rsidRPr="004A2C5F" w:rsidRDefault="004047D6" w:rsidP="004047D6">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080EE44" w14:textId="77777777" w:rsidR="004047D6" w:rsidRPr="004A2C5F" w:rsidRDefault="004047D6" w:rsidP="004047D6">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D417D3F" w14:textId="77777777" w:rsidR="004047D6" w:rsidRPr="004A2C5F" w:rsidRDefault="004047D6" w:rsidP="004047D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46EABDC" w14:textId="77777777" w:rsidR="004047D6" w:rsidRPr="004A2C5F" w:rsidRDefault="004047D6" w:rsidP="004047D6">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4C3E5D2" w14:textId="77777777" w:rsidR="004047D6" w:rsidRPr="004A2C5F" w:rsidRDefault="004047D6" w:rsidP="004047D6">
            <w:pPr>
              <w:suppressAutoHyphens/>
              <w:spacing w:before="60" w:after="60"/>
              <w:rPr>
                <w:sz w:val="20"/>
              </w:rPr>
            </w:pPr>
          </w:p>
        </w:tc>
      </w:tr>
      <w:tr w:rsidR="004047D6" w:rsidRPr="004A2C5F" w14:paraId="1B0ACE3A" w14:textId="77777777" w:rsidTr="004047D6">
        <w:trPr>
          <w:cantSplit/>
          <w:trHeight w:val="390"/>
        </w:trPr>
        <w:tc>
          <w:tcPr>
            <w:tcW w:w="810" w:type="dxa"/>
            <w:tcBorders>
              <w:top w:val="single" w:sz="6" w:space="0" w:color="auto"/>
              <w:left w:val="double" w:sz="6" w:space="0" w:color="auto"/>
              <w:bottom w:val="single" w:sz="6" w:space="0" w:color="auto"/>
              <w:right w:val="single" w:sz="6" w:space="0" w:color="auto"/>
            </w:tcBorders>
          </w:tcPr>
          <w:p w14:paraId="28C128F2" w14:textId="77777777" w:rsidR="004047D6" w:rsidRPr="004A2C5F" w:rsidRDefault="004047D6" w:rsidP="004047D6">
            <w:pPr>
              <w:suppressAutoHyphens/>
              <w:spacing w:before="60" w:after="60"/>
              <w:rPr>
                <w:sz w:val="20"/>
              </w:rPr>
            </w:pPr>
          </w:p>
        </w:tc>
        <w:tc>
          <w:tcPr>
            <w:tcW w:w="4860" w:type="dxa"/>
            <w:tcBorders>
              <w:top w:val="single" w:sz="6" w:space="0" w:color="auto"/>
              <w:left w:val="single" w:sz="6" w:space="0" w:color="auto"/>
              <w:bottom w:val="single" w:sz="6" w:space="0" w:color="auto"/>
              <w:right w:val="single" w:sz="6" w:space="0" w:color="auto"/>
            </w:tcBorders>
          </w:tcPr>
          <w:p w14:paraId="344F7F06" w14:textId="77777777" w:rsidR="004047D6" w:rsidRPr="004A2C5F" w:rsidRDefault="004047D6" w:rsidP="004047D6">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8C8E531" w14:textId="77777777" w:rsidR="004047D6" w:rsidRPr="004A2C5F" w:rsidRDefault="004047D6" w:rsidP="004047D6">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E0D64BC" w14:textId="77777777" w:rsidR="004047D6" w:rsidRPr="004A2C5F" w:rsidRDefault="004047D6" w:rsidP="004047D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2DE7BA1" w14:textId="77777777" w:rsidR="004047D6" w:rsidRPr="004A2C5F" w:rsidRDefault="004047D6" w:rsidP="004047D6">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C39A8BB" w14:textId="77777777" w:rsidR="004047D6" w:rsidRPr="004A2C5F" w:rsidRDefault="004047D6" w:rsidP="004047D6">
            <w:pPr>
              <w:suppressAutoHyphens/>
              <w:spacing w:before="60" w:after="60"/>
              <w:rPr>
                <w:sz w:val="20"/>
              </w:rPr>
            </w:pPr>
          </w:p>
        </w:tc>
      </w:tr>
      <w:tr w:rsidR="00C2243C" w:rsidRPr="004A2C5F" w14:paraId="2EFD5085" w14:textId="77777777" w:rsidTr="004047D6">
        <w:trPr>
          <w:cantSplit/>
          <w:trHeight w:val="333"/>
        </w:trPr>
        <w:tc>
          <w:tcPr>
            <w:tcW w:w="7380" w:type="dxa"/>
            <w:gridSpan w:val="3"/>
            <w:tcBorders>
              <w:top w:val="double" w:sz="6" w:space="0" w:color="auto"/>
              <w:left w:val="nil"/>
              <w:bottom w:val="nil"/>
              <w:right w:val="double" w:sz="6" w:space="0" w:color="auto"/>
            </w:tcBorders>
          </w:tcPr>
          <w:p w14:paraId="089634B5" w14:textId="77777777" w:rsidR="00C2243C" w:rsidRPr="004A2C5F" w:rsidRDefault="00C2243C" w:rsidP="004047D6">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0570A89F" w14:textId="28955E8B" w:rsidR="00C2243C" w:rsidRPr="00236092" w:rsidRDefault="00C2243C" w:rsidP="004047D6">
            <w:pPr>
              <w:suppressAutoHyphens/>
              <w:spacing w:before="60" w:after="60"/>
              <w:jc w:val="right"/>
              <w:rPr>
                <w:b/>
                <w:sz w:val="20"/>
              </w:rPr>
            </w:pPr>
            <w:r w:rsidRPr="00236092">
              <w:rPr>
                <w:b/>
              </w:rPr>
              <w:t>Quote Price</w:t>
            </w:r>
            <w:r>
              <w:rPr>
                <w:b/>
              </w:rPr>
              <w:t xml:space="preserve"> Rs</w:t>
            </w:r>
            <w:r w:rsidR="00865356">
              <w:rPr>
                <w:b/>
              </w:rPr>
              <w:t>.</w:t>
            </w:r>
          </w:p>
        </w:tc>
        <w:tc>
          <w:tcPr>
            <w:tcW w:w="1710" w:type="dxa"/>
            <w:tcBorders>
              <w:top w:val="double" w:sz="6" w:space="0" w:color="auto"/>
              <w:left w:val="double" w:sz="6" w:space="0" w:color="auto"/>
              <w:bottom w:val="double" w:sz="6" w:space="0" w:color="auto"/>
              <w:right w:val="double" w:sz="6" w:space="0" w:color="auto"/>
            </w:tcBorders>
          </w:tcPr>
          <w:p w14:paraId="4E019D53" w14:textId="77777777" w:rsidR="00C2243C" w:rsidRPr="004A2C5F" w:rsidRDefault="00C2243C" w:rsidP="004047D6">
            <w:pPr>
              <w:suppressAutoHyphens/>
              <w:spacing w:before="60" w:after="60"/>
              <w:rPr>
                <w:sz w:val="20"/>
              </w:rPr>
            </w:pPr>
          </w:p>
        </w:tc>
      </w:tr>
    </w:tbl>
    <w:p w14:paraId="4706D037" w14:textId="77777777" w:rsidR="00C2243C" w:rsidRPr="004A2C5F" w:rsidRDefault="00C2243C" w:rsidP="00C2243C"/>
    <w:p w14:paraId="6B6E95E9" w14:textId="77777777" w:rsidR="00C2243C" w:rsidRDefault="00C2243C" w:rsidP="00C2243C"/>
    <w:p w14:paraId="0C79F3E0" w14:textId="77777777" w:rsidR="00C2243C" w:rsidRDefault="00C2243C" w:rsidP="00C2243C">
      <w:pPr>
        <w:spacing w:before="360" w:after="120"/>
        <w:ind w:left="-187"/>
        <w:rPr>
          <w:b/>
          <w:sz w:val="32"/>
          <w:szCs w:val="32"/>
        </w:rPr>
      </w:pPr>
      <w:r w:rsidRPr="00B02F98">
        <w:rPr>
          <w:b/>
          <w:sz w:val="32"/>
          <w:szCs w:val="32"/>
        </w:rPr>
        <w:t>Total Quote</w:t>
      </w:r>
    </w:p>
    <w:p w14:paraId="3D8D7EF7" w14:textId="77777777" w:rsidR="00C2243C" w:rsidRPr="00B02F98" w:rsidRDefault="00C2243C" w:rsidP="00C2243C">
      <w:pPr>
        <w:spacing w:before="120" w:after="120"/>
        <w:ind w:left="-187"/>
        <w:rPr>
          <w:b/>
        </w:rPr>
      </w:pPr>
      <w:r w:rsidRPr="00B02F98">
        <w:rPr>
          <w:b/>
        </w:rPr>
        <w:t>The total cost for the supply and delivery of the Goods, and related Services is as follows:</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C2243C" w:rsidRPr="004A2C5F" w14:paraId="649B640E" w14:textId="77777777" w:rsidTr="004047D6">
        <w:trPr>
          <w:cantSplit/>
          <w:trHeight w:val="390"/>
        </w:trPr>
        <w:tc>
          <w:tcPr>
            <w:tcW w:w="4420" w:type="dxa"/>
            <w:tcBorders>
              <w:top w:val="single" w:sz="6" w:space="0" w:color="auto"/>
              <w:left w:val="single" w:sz="6" w:space="0" w:color="auto"/>
              <w:bottom w:val="single" w:sz="6" w:space="0" w:color="auto"/>
              <w:right w:val="single" w:sz="6" w:space="0" w:color="auto"/>
            </w:tcBorders>
            <w:shd w:val="clear" w:color="auto" w:fill="17365D" w:themeFill="text2" w:themeFillShade="BF"/>
          </w:tcPr>
          <w:p w14:paraId="784C921C" w14:textId="77777777" w:rsidR="00C2243C" w:rsidRPr="003F403E" w:rsidRDefault="00C2243C" w:rsidP="004047D6">
            <w:pPr>
              <w:suppressAutoHyphens/>
              <w:spacing w:before="60" w:after="60"/>
              <w:rPr>
                <w:b/>
                <w:color w:val="FFFFFF" w:themeColor="background1"/>
              </w:rPr>
            </w:pPr>
            <w:r w:rsidRPr="003F403E">
              <w:rPr>
                <w:b/>
                <w:color w:val="FFFFFF" w:themeColor="background1"/>
              </w:rPr>
              <w:t>Price Schedule Quotes</w:t>
            </w:r>
          </w:p>
        </w:tc>
        <w:tc>
          <w:tcPr>
            <w:tcW w:w="3713" w:type="dxa"/>
            <w:tcBorders>
              <w:top w:val="single" w:sz="6" w:space="0" w:color="auto"/>
              <w:left w:val="single" w:sz="6" w:space="0" w:color="auto"/>
              <w:bottom w:val="single" w:sz="6" w:space="0" w:color="auto"/>
              <w:right w:val="double" w:sz="6" w:space="0" w:color="auto"/>
            </w:tcBorders>
            <w:shd w:val="clear" w:color="auto" w:fill="17365D" w:themeFill="text2" w:themeFillShade="BF"/>
          </w:tcPr>
          <w:p w14:paraId="2C8E27D8" w14:textId="77777777" w:rsidR="00C2243C" w:rsidRPr="003F403E" w:rsidRDefault="00C2243C" w:rsidP="004047D6">
            <w:pPr>
              <w:suppressAutoHyphens/>
              <w:spacing w:before="60" w:after="60"/>
              <w:ind w:right="307"/>
              <w:jc w:val="right"/>
              <w:rPr>
                <w:b/>
                <w:color w:val="FFFFFF" w:themeColor="background1"/>
              </w:rPr>
            </w:pPr>
            <w:r w:rsidRPr="003F403E">
              <w:rPr>
                <w:b/>
                <w:color w:val="FFFFFF" w:themeColor="background1"/>
              </w:rPr>
              <w:t>Amount</w:t>
            </w:r>
          </w:p>
        </w:tc>
      </w:tr>
      <w:tr w:rsidR="00C2243C" w:rsidRPr="004A2C5F" w14:paraId="61E4062B" w14:textId="77777777" w:rsidTr="004047D6">
        <w:trPr>
          <w:cantSplit/>
          <w:trHeight w:val="390"/>
        </w:trPr>
        <w:tc>
          <w:tcPr>
            <w:tcW w:w="4420" w:type="dxa"/>
            <w:tcBorders>
              <w:top w:val="single" w:sz="6" w:space="0" w:color="auto"/>
              <w:left w:val="single" w:sz="6" w:space="0" w:color="auto"/>
              <w:bottom w:val="single" w:sz="6" w:space="0" w:color="auto"/>
              <w:right w:val="single" w:sz="6" w:space="0" w:color="auto"/>
            </w:tcBorders>
          </w:tcPr>
          <w:p w14:paraId="385A5E14" w14:textId="77777777" w:rsidR="00C2243C" w:rsidRPr="00B02F98" w:rsidRDefault="00C2243C" w:rsidP="004047D6">
            <w:pPr>
              <w:suppressAutoHyphens/>
              <w:spacing w:before="60" w:after="60"/>
            </w:pPr>
            <w:r w:rsidRPr="00B02F98">
              <w:t>Goods: Price Schedule 1</w:t>
            </w:r>
          </w:p>
        </w:tc>
        <w:tc>
          <w:tcPr>
            <w:tcW w:w="3713" w:type="dxa"/>
            <w:tcBorders>
              <w:top w:val="single" w:sz="6" w:space="0" w:color="auto"/>
              <w:left w:val="single" w:sz="6" w:space="0" w:color="auto"/>
              <w:bottom w:val="single" w:sz="6" w:space="0" w:color="auto"/>
              <w:right w:val="double" w:sz="6" w:space="0" w:color="auto"/>
            </w:tcBorders>
          </w:tcPr>
          <w:p w14:paraId="7DD7FBCE" w14:textId="77777777" w:rsidR="00C2243C" w:rsidRPr="00B02F98" w:rsidRDefault="00C2243C" w:rsidP="004047D6">
            <w:pPr>
              <w:suppressAutoHyphens/>
              <w:spacing w:before="60" w:after="60"/>
              <w:ind w:right="307"/>
              <w:jc w:val="right"/>
            </w:pPr>
          </w:p>
        </w:tc>
      </w:tr>
      <w:tr w:rsidR="00C2243C" w:rsidRPr="004A2C5F" w14:paraId="77174049" w14:textId="77777777" w:rsidTr="004047D6">
        <w:trPr>
          <w:cantSplit/>
          <w:trHeight w:val="390"/>
        </w:trPr>
        <w:tc>
          <w:tcPr>
            <w:tcW w:w="4420" w:type="dxa"/>
            <w:tcBorders>
              <w:top w:val="single" w:sz="6" w:space="0" w:color="auto"/>
              <w:left w:val="single" w:sz="6" w:space="0" w:color="auto"/>
              <w:bottom w:val="single" w:sz="6" w:space="0" w:color="auto"/>
              <w:right w:val="single" w:sz="6" w:space="0" w:color="auto"/>
            </w:tcBorders>
          </w:tcPr>
          <w:p w14:paraId="03CD950A" w14:textId="77777777" w:rsidR="00C2243C" w:rsidRPr="00B02F98" w:rsidRDefault="00C2243C" w:rsidP="004047D6">
            <w:pPr>
              <w:suppressAutoHyphens/>
              <w:spacing w:before="60" w:after="60"/>
            </w:pPr>
            <w:r>
              <w:t>Related Services: Price Schedule 2</w:t>
            </w:r>
          </w:p>
        </w:tc>
        <w:tc>
          <w:tcPr>
            <w:tcW w:w="3713" w:type="dxa"/>
            <w:tcBorders>
              <w:top w:val="single" w:sz="6" w:space="0" w:color="auto"/>
              <w:left w:val="single" w:sz="6" w:space="0" w:color="auto"/>
              <w:bottom w:val="single" w:sz="6" w:space="0" w:color="auto"/>
              <w:right w:val="double" w:sz="6" w:space="0" w:color="auto"/>
            </w:tcBorders>
          </w:tcPr>
          <w:p w14:paraId="00DB45F4" w14:textId="77777777" w:rsidR="00C2243C" w:rsidRPr="00B02F98" w:rsidRDefault="00C2243C" w:rsidP="004047D6">
            <w:pPr>
              <w:suppressAutoHyphens/>
              <w:spacing w:before="60" w:after="60"/>
              <w:ind w:right="307"/>
              <w:jc w:val="right"/>
            </w:pPr>
          </w:p>
        </w:tc>
      </w:tr>
      <w:tr w:rsidR="00C2243C" w:rsidRPr="004A2C5F" w14:paraId="60B6E8E6" w14:textId="77777777" w:rsidTr="004047D6">
        <w:trPr>
          <w:cantSplit/>
          <w:trHeight w:val="333"/>
        </w:trPr>
        <w:tc>
          <w:tcPr>
            <w:tcW w:w="4420" w:type="dxa"/>
            <w:tcBorders>
              <w:top w:val="double" w:sz="6" w:space="0" w:color="auto"/>
              <w:left w:val="double" w:sz="6" w:space="0" w:color="auto"/>
              <w:bottom w:val="double" w:sz="6" w:space="0" w:color="auto"/>
              <w:right w:val="double" w:sz="6" w:space="0" w:color="auto"/>
            </w:tcBorders>
          </w:tcPr>
          <w:p w14:paraId="520A1586" w14:textId="71326DD8" w:rsidR="00C2243C" w:rsidRPr="00B02F98" w:rsidRDefault="00C2243C" w:rsidP="004047D6">
            <w:pPr>
              <w:suppressAutoHyphens/>
              <w:spacing w:before="60" w:after="60"/>
              <w:jc w:val="right"/>
              <w:rPr>
                <w:b/>
              </w:rPr>
            </w:pPr>
            <w:r w:rsidRPr="00B02F98">
              <w:rPr>
                <w:b/>
              </w:rPr>
              <w:t>Total Quote</w:t>
            </w:r>
            <w:r>
              <w:rPr>
                <w:b/>
              </w:rPr>
              <w:t xml:space="preserve"> Rs</w:t>
            </w:r>
            <w:r w:rsidR="00865356">
              <w:rPr>
                <w:b/>
              </w:rPr>
              <w:t>.</w:t>
            </w:r>
          </w:p>
        </w:tc>
        <w:tc>
          <w:tcPr>
            <w:tcW w:w="3713" w:type="dxa"/>
            <w:tcBorders>
              <w:top w:val="double" w:sz="6" w:space="0" w:color="auto"/>
              <w:left w:val="double" w:sz="6" w:space="0" w:color="auto"/>
              <w:bottom w:val="double" w:sz="6" w:space="0" w:color="auto"/>
              <w:right w:val="double" w:sz="6" w:space="0" w:color="auto"/>
            </w:tcBorders>
          </w:tcPr>
          <w:p w14:paraId="67E8955C" w14:textId="77777777" w:rsidR="00C2243C" w:rsidRPr="00B02F98" w:rsidRDefault="00C2243C" w:rsidP="004047D6">
            <w:pPr>
              <w:suppressAutoHyphens/>
              <w:spacing w:before="60" w:after="60"/>
              <w:ind w:right="307"/>
              <w:jc w:val="right"/>
              <w:rPr>
                <w:b/>
              </w:rPr>
            </w:pPr>
          </w:p>
        </w:tc>
      </w:tr>
    </w:tbl>
    <w:p w14:paraId="6411B0C5" w14:textId="77777777" w:rsidR="00C2243C" w:rsidRDefault="00C2243C" w:rsidP="00C2243C"/>
    <w:p w14:paraId="15B76104" w14:textId="77777777" w:rsidR="00C2243C" w:rsidRDefault="00C2243C" w:rsidP="00C2243C">
      <w:pPr>
        <w:sectPr w:rsidR="00C2243C" w:rsidSect="004047D6">
          <w:pgSz w:w="15840" w:h="12240" w:orient="landscape" w:code="1"/>
          <w:pgMar w:top="1800" w:right="1440" w:bottom="1440" w:left="1440" w:header="720" w:footer="720" w:gutter="0"/>
          <w:paperSrc w:first="15" w:other="15"/>
          <w:cols w:space="720"/>
          <w:docGrid w:linePitch="326"/>
        </w:sectPr>
      </w:pPr>
    </w:p>
    <w:p w14:paraId="37119C10" w14:textId="77777777" w:rsidR="00C2243C" w:rsidRDefault="00C2243C" w:rsidP="00C2243C"/>
    <w:p w14:paraId="399CE1D6" w14:textId="77777777" w:rsidR="00C2243C" w:rsidRDefault="00C2243C" w:rsidP="00C2243C">
      <w:pPr>
        <w:pStyle w:val="SectionVIHeader"/>
        <w:spacing w:before="0" w:after="0"/>
      </w:pPr>
      <w:r>
        <w:t>ANNEX 3: Call-off Contract</w:t>
      </w:r>
    </w:p>
    <w:p w14:paraId="59F4BA95" w14:textId="77777777" w:rsidR="00865356" w:rsidRDefault="00865356" w:rsidP="00865356">
      <w:pPr>
        <w:rPr>
          <w:sz w:val="32"/>
          <w:szCs w:val="32"/>
        </w:rPr>
      </w:pPr>
    </w:p>
    <w:p w14:paraId="2EE55D83" w14:textId="77777777" w:rsidR="00865356" w:rsidRPr="003E4C9B" w:rsidRDefault="00865356" w:rsidP="00865356">
      <w:pPr>
        <w:jc w:val="center"/>
        <w:rPr>
          <w:b/>
          <w:sz w:val="40"/>
          <w:szCs w:val="40"/>
        </w:rPr>
      </w:pPr>
      <w:r w:rsidRPr="003E4C9B">
        <w:rPr>
          <w:b/>
          <w:sz w:val="40"/>
          <w:szCs w:val="40"/>
        </w:rPr>
        <w:t>Call-off Contract</w:t>
      </w:r>
    </w:p>
    <w:p w14:paraId="30412629" w14:textId="77777777" w:rsidR="00865356" w:rsidRPr="003E4C9B" w:rsidRDefault="00865356" w:rsidP="00865356">
      <w:pPr>
        <w:jc w:val="center"/>
        <w:rPr>
          <w:b/>
          <w:sz w:val="40"/>
          <w:szCs w:val="40"/>
        </w:rPr>
      </w:pPr>
      <w:r w:rsidRPr="003E4C9B">
        <w:rPr>
          <w:b/>
          <w:sz w:val="40"/>
          <w:szCs w:val="40"/>
        </w:rPr>
        <w:t>for the supply of Goods</w:t>
      </w:r>
    </w:p>
    <w:p w14:paraId="4E61B5E1" w14:textId="77777777" w:rsidR="00865356" w:rsidRDefault="00865356" w:rsidP="00865356">
      <w:pPr>
        <w:jc w:val="center"/>
        <w:rPr>
          <w:sz w:val="32"/>
          <w:szCs w:val="32"/>
        </w:rPr>
      </w:pPr>
    </w:p>
    <w:tbl>
      <w:tblPr>
        <w:tblStyle w:val="TableGrid"/>
        <w:tblW w:w="6300" w:type="dxa"/>
        <w:tblInd w:w="3145" w:type="dxa"/>
        <w:tblLook w:val="04A0" w:firstRow="1" w:lastRow="0" w:firstColumn="1" w:lastColumn="0" w:noHBand="0" w:noVBand="1"/>
      </w:tblPr>
      <w:tblGrid>
        <w:gridCol w:w="2790"/>
        <w:gridCol w:w="3510"/>
      </w:tblGrid>
      <w:tr w:rsidR="00865356" w:rsidRPr="00DB053C" w14:paraId="67118D6D" w14:textId="77777777" w:rsidTr="00D06939">
        <w:tc>
          <w:tcPr>
            <w:tcW w:w="2790" w:type="dxa"/>
          </w:tcPr>
          <w:p w14:paraId="158B616B" w14:textId="77777777" w:rsidR="00865356" w:rsidRPr="00DB053C" w:rsidRDefault="00865356" w:rsidP="00D06939">
            <w:pPr>
              <w:spacing w:before="40" w:after="40"/>
              <w:rPr>
                <w:b/>
              </w:rPr>
            </w:pPr>
            <w:r w:rsidRPr="00DB053C">
              <w:rPr>
                <w:b/>
              </w:rPr>
              <w:t>Framework Agreement:</w:t>
            </w:r>
          </w:p>
        </w:tc>
        <w:tc>
          <w:tcPr>
            <w:tcW w:w="3510" w:type="dxa"/>
          </w:tcPr>
          <w:p w14:paraId="1F24EFD5" w14:textId="77777777" w:rsidR="00865356" w:rsidRPr="00DB053C" w:rsidRDefault="00865356" w:rsidP="00D06939">
            <w:pPr>
              <w:spacing w:before="40" w:after="40"/>
            </w:pPr>
            <w:r w:rsidRPr="00DB053C">
              <w:t>[</w:t>
            </w:r>
            <w:r w:rsidRPr="00DB053C">
              <w:rPr>
                <w:i/>
              </w:rPr>
              <w:t>Insert name of FA</w:t>
            </w:r>
            <w:r w:rsidRPr="00DB053C">
              <w:t>]</w:t>
            </w:r>
          </w:p>
        </w:tc>
      </w:tr>
      <w:tr w:rsidR="00865356" w:rsidRPr="00DB053C" w14:paraId="53ABD77F" w14:textId="77777777" w:rsidTr="00D06939">
        <w:tc>
          <w:tcPr>
            <w:tcW w:w="2790" w:type="dxa"/>
          </w:tcPr>
          <w:p w14:paraId="276B80A4" w14:textId="77777777" w:rsidR="00865356" w:rsidRPr="00DB053C" w:rsidRDefault="00865356" w:rsidP="00D06939">
            <w:pPr>
              <w:spacing w:before="40" w:after="40"/>
              <w:rPr>
                <w:b/>
              </w:rPr>
            </w:pPr>
            <w:r w:rsidRPr="00DB053C">
              <w:rPr>
                <w:b/>
              </w:rPr>
              <w:t>FA Reference No.</w:t>
            </w:r>
          </w:p>
        </w:tc>
        <w:tc>
          <w:tcPr>
            <w:tcW w:w="3510" w:type="dxa"/>
          </w:tcPr>
          <w:p w14:paraId="6232D896" w14:textId="77777777" w:rsidR="00865356" w:rsidRPr="00DB053C" w:rsidRDefault="00865356" w:rsidP="00D06939">
            <w:pPr>
              <w:spacing w:before="40" w:after="40"/>
            </w:pPr>
            <w:r w:rsidRPr="00DB053C">
              <w:t>[</w:t>
            </w:r>
            <w:r w:rsidRPr="00DB053C">
              <w:rPr>
                <w:i/>
              </w:rPr>
              <w:t>Insert Purchaser’s FA reference</w:t>
            </w:r>
            <w:r w:rsidRPr="00DB053C">
              <w:t>]</w:t>
            </w:r>
          </w:p>
        </w:tc>
      </w:tr>
      <w:tr w:rsidR="00865356" w:rsidRPr="00DB053C" w14:paraId="01A44F7B" w14:textId="77777777" w:rsidTr="00D06939">
        <w:tc>
          <w:tcPr>
            <w:tcW w:w="2790" w:type="dxa"/>
          </w:tcPr>
          <w:p w14:paraId="0276F749" w14:textId="77777777" w:rsidR="00865356" w:rsidRPr="00DB053C" w:rsidRDefault="00865356" w:rsidP="00D06939">
            <w:pPr>
              <w:spacing w:before="40" w:after="40"/>
              <w:rPr>
                <w:b/>
              </w:rPr>
            </w:pPr>
            <w:r w:rsidRPr="00DB053C">
              <w:rPr>
                <w:b/>
              </w:rPr>
              <w:t>Goods</w:t>
            </w:r>
          </w:p>
        </w:tc>
        <w:tc>
          <w:tcPr>
            <w:tcW w:w="3510" w:type="dxa"/>
          </w:tcPr>
          <w:p w14:paraId="28F95E53" w14:textId="77777777" w:rsidR="00865356" w:rsidRPr="00DB053C" w:rsidRDefault="00865356" w:rsidP="00D06939">
            <w:pPr>
              <w:spacing w:before="40" w:after="40"/>
            </w:pPr>
            <w:r w:rsidRPr="00DB053C">
              <w:t>[</w:t>
            </w:r>
            <w:r w:rsidRPr="00DB053C">
              <w:rPr>
                <w:i/>
              </w:rPr>
              <w:t>short title for type of Goods</w:t>
            </w:r>
            <w:r w:rsidRPr="00DB053C">
              <w:t>]</w:t>
            </w:r>
          </w:p>
        </w:tc>
      </w:tr>
      <w:tr w:rsidR="00865356" w:rsidRPr="00DB053C" w14:paraId="334CEB7F" w14:textId="77777777" w:rsidTr="00D06939">
        <w:tc>
          <w:tcPr>
            <w:tcW w:w="2790" w:type="dxa"/>
          </w:tcPr>
          <w:p w14:paraId="1789C414" w14:textId="77777777" w:rsidR="00865356" w:rsidRPr="00DB053C" w:rsidRDefault="00865356" w:rsidP="00D06939">
            <w:pPr>
              <w:spacing w:before="40" w:after="40"/>
              <w:rPr>
                <w:b/>
              </w:rPr>
            </w:pPr>
            <w:r w:rsidRPr="00DB053C">
              <w:rPr>
                <w:b/>
              </w:rPr>
              <w:t>Order number:</w:t>
            </w:r>
          </w:p>
        </w:tc>
        <w:tc>
          <w:tcPr>
            <w:tcW w:w="3510" w:type="dxa"/>
          </w:tcPr>
          <w:p w14:paraId="1B33F50E" w14:textId="77777777" w:rsidR="00865356" w:rsidRPr="00DB053C" w:rsidRDefault="00865356" w:rsidP="00D06939">
            <w:pPr>
              <w:spacing w:before="40" w:after="40"/>
            </w:pPr>
            <w:r w:rsidRPr="00DB053C">
              <w:t>[</w:t>
            </w:r>
            <w:r w:rsidRPr="00DB053C">
              <w:rPr>
                <w:i/>
              </w:rPr>
              <w:t>Insert reference</w:t>
            </w:r>
            <w:r w:rsidRPr="00DB053C">
              <w:t>]</w:t>
            </w:r>
          </w:p>
        </w:tc>
      </w:tr>
      <w:tr w:rsidR="00865356" w:rsidRPr="00DB053C" w14:paraId="6A8CE86A" w14:textId="77777777" w:rsidTr="00D06939">
        <w:tc>
          <w:tcPr>
            <w:tcW w:w="2790" w:type="dxa"/>
          </w:tcPr>
          <w:p w14:paraId="28F33B52" w14:textId="77777777" w:rsidR="00865356" w:rsidRPr="00DB053C" w:rsidRDefault="00865356" w:rsidP="00D06939">
            <w:pPr>
              <w:spacing w:before="40" w:after="40"/>
              <w:rPr>
                <w:b/>
              </w:rPr>
            </w:pPr>
            <w:r w:rsidRPr="00DB053C">
              <w:rPr>
                <w:b/>
              </w:rPr>
              <w:t>Order date:</w:t>
            </w:r>
          </w:p>
        </w:tc>
        <w:tc>
          <w:tcPr>
            <w:tcW w:w="3510" w:type="dxa"/>
          </w:tcPr>
          <w:p w14:paraId="16378242" w14:textId="77777777" w:rsidR="00865356" w:rsidRPr="00DB053C" w:rsidRDefault="00865356" w:rsidP="00D06939">
            <w:pPr>
              <w:spacing w:before="40" w:after="40"/>
            </w:pPr>
            <w:r w:rsidRPr="00DB053C">
              <w:t>[</w:t>
            </w:r>
            <w:r w:rsidRPr="00DB053C">
              <w:rPr>
                <w:i/>
              </w:rPr>
              <w:t>Insert date of order</w:t>
            </w:r>
            <w:r w:rsidRPr="00DB053C">
              <w:t>]</w:t>
            </w:r>
          </w:p>
        </w:tc>
      </w:tr>
    </w:tbl>
    <w:p w14:paraId="3ABD292D" w14:textId="77777777" w:rsidR="00865356" w:rsidRPr="00DB053C" w:rsidRDefault="00865356" w:rsidP="00865356"/>
    <w:tbl>
      <w:tblPr>
        <w:tblStyle w:val="TableGrid"/>
        <w:tblW w:w="9445" w:type="dxa"/>
        <w:tblLook w:val="04A0" w:firstRow="1" w:lastRow="0" w:firstColumn="1" w:lastColumn="0" w:noHBand="0" w:noVBand="1"/>
      </w:tblPr>
      <w:tblGrid>
        <w:gridCol w:w="4315"/>
        <w:gridCol w:w="236"/>
        <w:gridCol w:w="4894"/>
      </w:tblGrid>
      <w:tr w:rsidR="00865356" w:rsidRPr="00DB053C" w14:paraId="2C785052" w14:textId="77777777" w:rsidTr="00D06939">
        <w:trPr>
          <w:trHeight w:val="215"/>
        </w:trPr>
        <w:tc>
          <w:tcPr>
            <w:tcW w:w="4315" w:type="dxa"/>
            <w:shd w:val="clear" w:color="auto" w:fill="17365D" w:themeFill="text2" w:themeFillShade="BF"/>
          </w:tcPr>
          <w:p w14:paraId="05E16C7B" w14:textId="77777777" w:rsidR="00865356" w:rsidRPr="00DB053C" w:rsidRDefault="00865356" w:rsidP="00D06939">
            <w:pPr>
              <w:spacing w:before="40" w:after="40"/>
              <w:rPr>
                <w:b/>
                <w:color w:val="FFFFFF" w:themeColor="background1"/>
              </w:rPr>
            </w:pPr>
            <w:r w:rsidRPr="00DB053C">
              <w:rPr>
                <w:b/>
                <w:color w:val="FFFFFF" w:themeColor="background1"/>
              </w:rPr>
              <w:t>Purchaser:</w:t>
            </w:r>
          </w:p>
        </w:tc>
        <w:tc>
          <w:tcPr>
            <w:tcW w:w="236" w:type="dxa"/>
            <w:tcBorders>
              <w:top w:val="nil"/>
              <w:bottom w:val="nil"/>
            </w:tcBorders>
          </w:tcPr>
          <w:p w14:paraId="340B68F3" w14:textId="77777777" w:rsidR="00865356" w:rsidRPr="00DB053C" w:rsidRDefault="00865356" w:rsidP="00D06939">
            <w:pPr>
              <w:spacing w:before="40" w:after="40"/>
              <w:rPr>
                <w:b/>
                <w:color w:val="FFFFFF" w:themeColor="background1"/>
              </w:rPr>
            </w:pPr>
          </w:p>
        </w:tc>
        <w:tc>
          <w:tcPr>
            <w:tcW w:w="4894" w:type="dxa"/>
            <w:shd w:val="clear" w:color="auto" w:fill="17365D" w:themeFill="text2" w:themeFillShade="BF"/>
          </w:tcPr>
          <w:p w14:paraId="34C609F2" w14:textId="77777777" w:rsidR="00865356" w:rsidRPr="00DB053C" w:rsidRDefault="00865356" w:rsidP="00D06939">
            <w:pPr>
              <w:spacing w:before="40" w:after="40"/>
              <w:rPr>
                <w:b/>
                <w:color w:val="FFFFFF" w:themeColor="background1"/>
              </w:rPr>
            </w:pPr>
            <w:r w:rsidRPr="00DB053C">
              <w:rPr>
                <w:b/>
                <w:color w:val="FFFFFF" w:themeColor="background1"/>
              </w:rPr>
              <w:t>Supplier:</w:t>
            </w:r>
          </w:p>
        </w:tc>
      </w:tr>
      <w:tr w:rsidR="00865356" w:rsidRPr="00DB053C" w14:paraId="4EB9AB3B" w14:textId="77777777" w:rsidTr="00D06939">
        <w:tc>
          <w:tcPr>
            <w:tcW w:w="4315" w:type="dxa"/>
          </w:tcPr>
          <w:p w14:paraId="1EAE379A" w14:textId="77777777" w:rsidR="00865356" w:rsidRPr="00DB053C" w:rsidRDefault="00865356" w:rsidP="00D06939">
            <w:pPr>
              <w:spacing w:before="40" w:after="40"/>
            </w:pPr>
            <w:r w:rsidRPr="00DB053C">
              <w:t>[</w:t>
            </w:r>
            <w:r w:rsidRPr="00DB053C">
              <w:rPr>
                <w:i/>
              </w:rPr>
              <w:t>name of Purchaser</w:t>
            </w:r>
            <w:r w:rsidRPr="00DB053C">
              <w:t>]</w:t>
            </w:r>
          </w:p>
          <w:p w14:paraId="1C97D24F" w14:textId="77777777" w:rsidR="00865356" w:rsidRPr="00DB053C" w:rsidRDefault="00865356" w:rsidP="00D06939">
            <w:pPr>
              <w:spacing w:before="40" w:after="40"/>
              <w:rPr>
                <w:b/>
              </w:rPr>
            </w:pPr>
            <w:r w:rsidRPr="00DB053C">
              <w:t>[</w:t>
            </w:r>
            <w:r w:rsidRPr="00DB053C">
              <w:rPr>
                <w:i/>
              </w:rPr>
              <w:t>address</w:t>
            </w:r>
            <w:r w:rsidRPr="00DB053C">
              <w:t>]</w:t>
            </w:r>
            <w:r w:rsidRPr="00DB053C">
              <w:rPr>
                <w:i/>
              </w:rPr>
              <w:t xml:space="preserve">  </w:t>
            </w:r>
          </w:p>
        </w:tc>
        <w:tc>
          <w:tcPr>
            <w:tcW w:w="236" w:type="dxa"/>
            <w:tcBorders>
              <w:top w:val="nil"/>
              <w:bottom w:val="nil"/>
            </w:tcBorders>
          </w:tcPr>
          <w:p w14:paraId="076BDF7E" w14:textId="77777777" w:rsidR="00865356" w:rsidRPr="00DB053C" w:rsidRDefault="00865356" w:rsidP="00D06939">
            <w:pPr>
              <w:spacing w:before="120" w:after="120"/>
            </w:pPr>
          </w:p>
        </w:tc>
        <w:tc>
          <w:tcPr>
            <w:tcW w:w="4894" w:type="dxa"/>
          </w:tcPr>
          <w:p w14:paraId="5069A07E" w14:textId="77777777" w:rsidR="00865356" w:rsidRPr="00DB053C" w:rsidRDefault="00865356" w:rsidP="00D06939">
            <w:pPr>
              <w:spacing w:before="40" w:after="40"/>
              <w:rPr>
                <w:i/>
              </w:rPr>
            </w:pPr>
            <w:r w:rsidRPr="00DB053C">
              <w:t>[</w:t>
            </w:r>
            <w:r w:rsidRPr="00DB053C">
              <w:rPr>
                <w:i/>
              </w:rPr>
              <w:t>name of Supplier</w:t>
            </w:r>
            <w:r w:rsidRPr="00DB053C">
              <w:t>]</w:t>
            </w:r>
          </w:p>
          <w:p w14:paraId="7F3ED2B1" w14:textId="77777777" w:rsidR="00865356" w:rsidRPr="00DB053C" w:rsidRDefault="00865356" w:rsidP="00D06939">
            <w:pPr>
              <w:spacing w:before="40" w:after="40"/>
              <w:rPr>
                <w:i/>
              </w:rPr>
            </w:pPr>
            <w:r w:rsidRPr="00DB053C">
              <w:t>[</w:t>
            </w:r>
            <w:r w:rsidRPr="00DB053C">
              <w:rPr>
                <w:i/>
              </w:rPr>
              <w:t>address</w:t>
            </w:r>
            <w:r w:rsidRPr="00DB053C">
              <w:t>]</w:t>
            </w:r>
            <w:r w:rsidRPr="00DB053C">
              <w:rPr>
                <w:i/>
              </w:rPr>
              <w:t xml:space="preserve"> </w:t>
            </w:r>
          </w:p>
          <w:p w14:paraId="2825D719" w14:textId="77777777" w:rsidR="00865356" w:rsidRPr="00DB053C" w:rsidRDefault="00865356" w:rsidP="00D06939">
            <w:pPr>
              <w:spacing w:before="40" w:after="40"/>
              <w:rPr>
                <w:b/>
              </w:rPr>
            </w:pPr>
          </w:p>
        </w:tc>
      </w:tr>
    </w:tbl>
    <w:p w14:paraId="43EAC568" w14:textId="77777777" w:rsidR="00865356" w:rsidRPr="00DB053C" w:rsidRDefault="00865356" w:rsidP="00865356"/>
    <w:p w14:paraId="20A411DB" w14:textId="77777777" w:rsidR="00865356" w:rsidRPr="00DB053C" w:rsidRDefault="00865356" w:rsidP="00865356"/>
    <w:tbl>
      <w:tblPr>
        <w:tblStyle w:val="TableGrid"/>
        <w:tblW w:w="9437" w:type="dxa"/>
        <w:tblLook w:val="04A0" w:firstRow="1" w:lastRow="0" w:firstColumn="1" w:lastColumn="0" w:noHBand="0" w:noVBand="1"/>
      </w:tblPr>
      <w:tblGrid>
        <w:gridCol w:w="1525"/>
        <w:gridCol w:w="3960"/>
        <w:gridCol w:w="1158"/>
        <w:gridCol w:w="1276"/>
        <w:gridCol w:w="1518"/>
      </w:tblGrid>
      <w:tr w:rsidR="00865356" w:rsidRPr="00DB053C" w14:paraId="2FF28F91" w14:textId="77777777" w:rsidTr="00D06939">
        <w:tc>
          <w:tcPr>
            <w:tcW w:w="9437" w:type="dxa"/>
            <w:gridSpan w:val="5"/>
            <w:tcBorders>
              <w:bottom w:val="single" w:sz="12" w:space="0" w:color="FFFFFF" w:themeColor="background1"/>
            </w:tcBorders>
            <w:shd w:val="clear" w:color="auto" w:fill="17365D" w:themeFill="text2" w:themeFillShade="BF"/>
          </w:tcPr>
          <w:p w14:paraId="514DC7B0" w14:textId="77777777" w:rsidR="00865356" w:rsidRPr="00DB053C" w:rsidRDefault="00865356" w:rsidP="00D06939">
            <w:pPr>
              <w:spacing w:before="80" w:after="80"/>
              <w:jc w:val="center"/>
              <w:rPr>
                <w:b/>
              </w:rPr>
            </w:pPr>
            <w:r w:rsidRPr="00DB053C">
              <w:rPr>
                <w:b/>
              </w:rPr>
              <w:t>GOODS</w:t>
            </w:r>
            <w:r>
              <w:rPr>
                <w:b/>
              </w:rPr>
              <w:t xml:space="preserve"> (GCC 1.1 i)</w:t>
            </w:r>
          </w:p>
        </w:tc>
      </w:tr>
      <w:tr w:rsidR="00865356" w:rsidRPr="00DB053C" w14:paraId="34E53E38" w14:textId="77777777" w:rsidTr="00D06939">
        <w:tc>
          <w:tcPr>
            <w:tcW w:w="1525" w:type="dxa"/>
            <w:tcBorders>
              <w:top w:val="single" w:sz="12" w:space="0" w:color="FFFFFF" w:themeColor="background1"/>
            </w:tcBorders>
            <w:shd w:val="clear" w:color="auto" w:fill="17365D" w:themeFill="text2" w:themeFillShade="BF"/>
          </w:tcPr>
          <w:p w14:paraId="077A8558" w14:textId="77777777" w:rsidR="00865356" w:rsidRPr="00DB053C" w:rsidRDefault="00865356" w:rsidP="00D06939">
            <w:pPr>
              <w:jc w:val="center"/>
              <w:rPr>
                <w:b/>
              </w:rPr>
            </w:pPr>
            <w:r w:rsidRPr="00DB053C">
              <w:rPr>
                <w:b/>
              </w:rPr>
              <w:t>Code</w:t>
            </w:r>
          </w:p>
        </w:tc>
        <w:tc>
          <w:tcPr>
            <w:tcW w:w="3960" w:type="dxa"/>
            <w:tcBorders>
              <w:top w:val="single" w:sz="12" w:space="0" w:color="FFFFFF" w:themeColor="background1"/>
            </w:tcBorders>
            <w:shd w:val="clear" w:color="auto" w:fill="17365D" w:themeFill="text2" w:themeFillShade="BF"/>
          </w:tcPr>
          <w:p w14:paraId="025A4861" w14:textId="77777777" w:rsidR="00865356" w:rsidRPr="00DB053C" w:rsidRDefault="00865356" w:rsidP="00D06939">
            <w:pPr>
              <w:jc w:val="center"/>
              <w:rPr>
                <w:b/>
              </w:rPr>
            </w:pPr>
            <w:r w:rsidRPr="00DB053C">
              <w:rPr>
                <w:b/>
              </w:rPr>
              <w:t>Product name</w:t>
            </w:r>
          </w:p>
        </w:tc>
        <w:tc>
          <w:tcPr>
            <w:tcW w:w="1158" w:type="dxa"/>
            <w:tcBorders>
              <w:top w:val="single" w:sz="12" w:space="0" w:color="FFFFFF" w:themeColor="background1"/>
            </w:tcBorders>
            <w:shd w:val="clear" w:color="auto" w:fill="17365D" w:themeFill="text2" w:themeFillShade="BF"/>
          </w:tcPr>
          <w:p w14:paraId="5C9768AF" w14:textId="77777777" w:rsidR="00865356" w:rsidRPr="00DB053C" w:rsidRDefault="00865356" w:rsidP="00D06939">
            <w:pPr>
              <w:jc w:val="center"/>
              <w:rPr>
                <w:b/>
              </w:rPr>
            </w:pPr>
            <w:r w:rsidRPr="00DB053C">
              <w:rPr>
                <w:b/>
              </w:rPr>
              <w:t>Quantity</w:t>
            </w:r>
          </w:p>
        </w:tc>
        <w:tc>
          <w:tcPr>
            <w:tcW w:w="1276" w:type="dxa"/>
            <w:tcBorders>
              <w:top w:val="single" w:sz="12" w:space="0" w:color="FFFFFF" w:themeColor="background1"/>
            </w:tcBorders>
            <w:shd w:val="clear" w:color="auto" w:fill="17365D" w:themeFill="text2" w:themeFillShade="BF"/>
          </w:tcPr>
          <w:p w14:paraId="3797EB4D" w14:textId="77777777" w:rsidR="00865356" w:rsidRPr="00DB053C" w:rsidRDefault="00865356" w:rsidP="00D06939">
            <w:pPr>
              <w:jc w:val="center"/>
              <w:rPr>
                <w:b/>
              </w:rPr>
            </w:pPr>
            <w:r w:rsidRPr="00DB053C">
              <w:rPr>
                <w:b/>
              </w:rPr>
              <w:t>Unit price</w:t>
            </w:r>
          </w:p>
        </w:tc>
        <w:tc>
          <w:tcPr>
            <w:tcW w:w="1518" w:type="dxa"/>
            <w:tcBorders>
              <w:top w:val="single" w:sz="12" w:space="0" w:color="FFFFFF" w:themeColor="background1"/>
            </w:tcBorders>
            <w:shd w:val="clear" w:color="auto" w:fill="17365D" w:themeFill="text2" w:themeFillShade="BF"/>
          </w:tcPr>
          <w:p w14:paraId="5A2ABEC4" w14:textId="77777777" w:rsidR="00865356" w:rsidRPr="00DB053C" w:rsidRDefault="00865356" w:rsidP="00D06939">
            <w:pPr>
              <w:jc w:val="center"/>
              <w:rPr>
                <w:b/>
              </w:rPr>
            </w:pPr>
            <w:r w:rsidRPr="00DB053C">
              <w:rPr>
                <w:b/>
              </w:rPr>
              <w:t>Total</w:t>
            </w:r>
          </w:p>
        </w:tc>
      </w:tr>
      <w:tr w:rsidR="00865356" w:rsidRPr="00DB053C" w14:paraId="5441DE9F" w14:textId="77777777" w:rsidTr="00D06939">
        <w:tc>
          <w:tcPr>
            <w:tcW w:w="1525" w:type="dxa"/>
          </w:tcPr>
          <w:p w14:paraId="5990BC17" w14:textId="77777777" w:rsidR="00865356" w:rsidRPr="00DB053C" w:rsidRDefault="00865356" w:rsidP="00D06939">
            <w:pPr>
              <w:spacing w:before="60" w:after="60"/>
            </w:pPr>
            <w:r w:rsidRPr="00DB053C">
              <w:t>[</w:t>
            </w:r>
            <w:r w:rsidRPr="00DB053C">
              <w:rPr>
                <w:i/>
              </w:rPr>
              <w:t>insert code</w:t>
            </w:r>
            <w:r w:rsidRPr="00DB053C">
              <w:t>]</w:t>
            </w:r>
          </w:p>
        </w:tc>
        <w:tc>
          <w:tcPr>
            <w:tcW w:w="3960" w:type="dxa"/>
          </w:tcPr>
          <w:p w14:paraId="208C9EB7" w14:textId="77777777" w:rsidR="00865356" w:rsidRPr="00DB053C" w:rsidRDefault="00865356" w:rsidP="00D06939">
            <w:pPr>
              <w:spacing w:before="60" w:after="60"/>
            </w:pPr>
            <w:r w:rsidRPr="00DB053C">
              <w:t>[</w:t>
            </w:r>
            <w:r w:rsidRPr="00DB053C">
              <w:rPr>
                <w:i/>
              </w:rPr>
              <w:t>description of Goods</w:t>
            </w:r>
            <w:r w:rsidRPr="00DB053C">
              <w:t>]</w:t>
            </w:r>
          </w:p>
        </w:tc>
        <w:tc>
          <w:tcPr>
            <w:tcW w:w="1158" w:type="dxa"/>
          </w:tcPr>
          <w:p w14:paraId="4DB19C96" w14:textId="77777777" w:rsidR="00865356" w:rsidRPr="00DB053C" w:rsidRDefault="00865356" w:rsidP="00D06939">
            <w:pPr>
              <w:spacing w:before="60" w:after="60"/>
              <w:jc w:val="center"/>
            </w:pPr>
            <w:r w:rsidRPr="00DB053C">
              <w:t>[</w:t>
            </w:r>
            <w:r w:rsidRPr="00DB053C">
              <w:rPr>
                <w:i/>
              </w:rPr>
              <w:t>number</w:t>
            </w:r>
            <w:r w:rsidRPr="00DB053C">
              <w:t>]</w:t>
            </w:r>
          </w:p>
        </w:tc>
        <w:tc>
          <w:tcPr>
            <w:tcW w:w="1276" w:type="dxa"/>
          </w:tcPr>
          <w:p w14:paraId="31D0F29F" w14:textId="77777777" w:rsidR="00865356" w:rsidRPr="00DB053C" w:rsidRDefault="00865356" w:rsidP="00D06939">
            <w:pPr>
              <w:spacing w:before="60" w:after="60"/>
              <w:jc w:val="center"/>
            </w:pPr>
            <w:r w:rsidRPr="00DB053C">
              <w:t>[</w:t>
            </w:r>
            <w:r w:rsidRPr="00DB053C">
              <w:rPr>
                <w:i/>
              </w:rPr>
              <w:t>price</w:t>
            </w:r>
            <w:r w:rsidRPr="00DB053C">
              <w:t>]</w:t>
            </w:r>
          </w:p>
        </w:tc>
        <w:tc>
          <w:tcPr>
            <w:tcW w:w="1518" w:type="dxa"/>
          </w:tcPr>
          <w:p w14:paraId="37F88638" w14:textId="77777777" w:rsidR="00865356" w:rsidRPr="00DB053C" w:rsidRDefault="00865356" w:rsidP="00D06939">
            <w:pPr>
              <w:spacing w:before="60" w:after="60"/>
              <w:jc w:val="right"/>
            </w:pPr>
            <w:r w:rsidRPr="00DB053C">
              <w:t>[</w:t>
            </w:r>
            <w:r w:rsidRPr="00DB053C">
              <w:rPr>
                <w:i/>
              </w:rPr>
              <w:t>amount</w:t>
            </w:r>
            <w:r w:rsidRPr="00DB053C">
              <w:t>]</w:t>
            </w:r>
          </w:p>
        </w:tc>
      </w:tr>
      <w:tr w:rsidR="00865356" w:rsidRPr="00DB053C" w14:paraId="18E86CE2" w14:textId="77777777" w:rsidTr="00D06939">
        <w:tc>
          <w:tcPr>
            <w:tcW w:w="1525" w:type="dxa"/>
          </w:tcPr>
          <w:p w14:paraId="7E065027" w14:textId="77777777" w:rsidR="00865356" w:rsidRPr="00DB053C" w:rsidRDefault="00865356" w:rsidP="00D06939">
            <w:pPr>
              <w:spacing w:before="60" w:after="60"/>
            </w:pPr>
          </w:p>
        </w:tc>
        <w:tc>
          <w:tcPr>
            <w:tcW w:w="3960" w:type="dxa"/>
          </w:tcPr>
          <w:p w14:paraId="533DD291" w14:textId="77777777" w:rsidR="00865356" w:rsidRPr="00DB053C" w:rsidRDefault="00865356" w:rsidP="00D06939">
            <w:pPr>
              <w:spacing w:before="60" w:after="60"/>
            </w:pPr>
          </w:p>
        </w:tc>
        <w:tc>
          <w:tcPr>
            <w:tcW w:w="1158" w:type="dxa"/>
          </w:tcPr>
          <w:p w14:paraId="05C3DBD2" w14:textId="77777777" w:rsidR="00865356" w:rsidRPr="00DB053C" w:rsidRDefault="00865356" w:rsidP="00D06939">
            <w:pPr>
              <w:spacing w:before="60" w:after="60"/>
              <w:jc w:val="center"/>
            </w:pPr>
          </w:p>
        </w:tc>
        <w:tc>
          <w:tcPr>
            <w:tcW w:w="1276" w:type="dxa"/>
          </w:tcPr>
          <w:p w14:paraId="45D4C448" w14:textId="77777777" w:rsidR="00865356" w:rsidRPr="00DB053C" w:rsidRDefault="00865356" w:rsidP="00D06939">
            <w:pPr>
              <w:jc w:val="center"/>
            </w:pPr>
          </w:p>
        </w:tc>
        <w:tc>
          <w:tcPr>
            <w:tcW w:w="1518" w:type="dxa"/>
          </w:tcPr>
          <w:p w14:paraId="0E7AD274" w14:textId="77777777" w:rsidR="00865356" w:rsidRPr="00DB053C" w:rsidRDefault="00865356" w:rsidP="00D06939">
            <w:pPr>
              <w:spacing w:before="60" w:after="60"/>
              <w:jc w:val="right"/>
            </w:pPr>
          </w:p>
        </w:tc>
      </w:tr>
      <w:tr w:rsidR="00865356" w:rsidRPr="00DB053C" w14:paraId="16A39A04" w14:textId="77777777" w:rsidTr="00D06939">
        <w:tc>
          <w:tcPr>
            <w:tcW w:w="1525" w:type="dxa"/>
          </w:tcPr>
          <w:p w14:paraId="27A5CB2E" w14:textId="77777777" w:rsidR="00865356" w:rsidRPr="00DB053C" w:rsidRDefault="00865356" w:rsidP="00D06939">
            <w:pPr>
              <w:spacing w:before="60" w:after="60"/>
            </w:pPr>
          </w:p>
        </w:tc>
        <w:tc>
          <w:tcPr>
            <w:tcW w:w="3960" w:type="dxa"/>
          </w:tcPr>
          <w:p w14:paraId="1E707C94" w14:textId="77777777" w:rsidR="00865356" w:rsidRPr="00DB053C" w:rsidRDefault="00865356" w:rsidP="00D06939">
            <w:pPr>
              <w:spacing w:before="60" w:after="60"/>
            </w:pPr>
          </w:p>
        </w:tc>
        <w:tc>
          <w:tcPr>
            <w:tcW w:w="1158" w:type="dxa"/>
          </w:tcPr>
          <w:p w14:paraId="5C67FD93" w14:textId="77777777" w:rsidR="00865356" w:rsidRPr="00DB053C" w:rsidRDefault="00865356" w:rsidP="00D06939">
            <w:pPr>
              <w:spacing w:before="60" w:after="60"/>
              <w:jc w:val="center"/>
            </w:pPr>
          </w:p>
        </w:tc>
        <w:tc>
          <w:tcPr>
            <w:tcW w:w="1276" w:type="dxa"/>
          </w:tcPr>
          <w:p w14:paraId="1C77D901" w14:textId="77777777" w:rsidR="00865356" w:rsidRPr="00DB053C" w:rsidRDefault="00865356" w:rsidP="00D06939">
            <w:pPr>
              <w:spacing w:before="60" w:after="60"/>
              <w:jc w:val="center"/>
            </w:pPr>
          </w:p>
        </w:tc>
        <w:tc>
          <w:tcPr>
            <w:tcW w:w="1518" w:type="dxa"/>
          </w:tcPr>
          <w:p w14:paraId="3CCCC4B8" w14:textId="77777777" w:rsidR="00865356" w:rsidRPr="00DB053C" w:rsidRDefault="00865356" w:rsidP="00D06939">
            <w:pPr>
              <w:spacing w:before="60" w:after="60"/>
              <w:jc w:val="right"/>
            </w:pPr>
          </w:p>
        </w:tc>
      </w:tr>
      <w:tr w:rsidR="00865356" w:rsidRPr="00DB053C" w14:paraId="79101BA9" w14:textId="77777777" w:rsidTr="00D06939">
        <w:tc>
          <w:tcPr>
            <w:tcW w:w="1525" w:type="dxa"/>
          </w:tcPr>
          <w:p w14:paraId="1D5856C2" w14:textId="77777777" w:rsidR="00865356" w:rsidRPr="00DB053C" w:rsidRDefault="00865356" w:rsidP="00D06939">
            <w:pPr>
              <w:spacing w:before="60" w:after="60"/>
            </w:pPr>
          </w:p>
        </w:tc>
        <w:tc>
          <w:tcPr>
            <w:tcW w:w="3960" w:type="dxa"/>
          </w:tcPr>
          <w:p w14:paraId="61051901" w14:textId="77777777" w:rsidR="00865356" w:rsidRPr="00DB053C" w:rsidRDefault="00865356" w:rsidP="00D06939">
            <w:pPr>
              <w:spacing w:before="60" w:after="60"/>
            </w:pPr>
          </w:p>
        </w:tc>
        <w:tc>
          <w:tcPr>
            <w:tcW w:w="1158" w:type="dxa"/>
          </w:tcPr>
          <w:p w14:paraId="1B9D34F9" w14:textId="77777777" w:rsidR="00865356" w:rsidRPr="00DB053C" w:rsidRDefault="00865356" w:rsidP="00D06939">
            <w:pPr>
              <w:spacing w:before="60" w:after="60"/>
              <w:jc w:val="center"/>
            </w:pPr>
          </w:p>
        </w:tc>
        <w:tc>
          <w:tcPr>
            <w:tcW w:w="1276" w:type="dxa"/>
          </w:tcPr>
          <w:p w14:paraId="790606BA" w14:textId="77777777" w:rsidR="00865356" w:rsidRPr="00DB053C" w:rsidRDefault="00865356" w:rsidP="00D06939">
            <w:pPr>
              <w:spacing w:before="60" w:after="60"/>
              <w:jc w:val="center"/>
            </w:pPr>
          </w:p>
        </w:tc>
        <w:tc>
          <w:tcPr>
            <w:tcW w:w="1518" w:type="dxa"/>
          </w:tcPr>
          <w:p w14:paraId="773CF857" w14:textId="77777777" w:rsidR="00865356" w:rsidRPr="00DB053C" w:rsidRDefault="00865356" w:rsidP="00D06939">
            <w:pPr>
              <w:spacing w:before="60" w:after="60"/>
              <w:jc w:val="right"/>
            </w:pPr>
          </w:p>
        </w:tc>
      </w:tr>
      <w:tr w:rsidR="00865356" w:rsidRPr="00DB053C" w14:paraId="4F8ACF66" w14:textId="77777777" w:rsidTr="00D06939">
        <w:tc>
          <w:tcPr>
            <w:tcW w:w="5485" w:type="dxa"/>
            <w:gridSpan w:val="2"/>
            <w:vMerge w:val="restart"/>
          </w:tcPr>
          <w:p w14:paraId="7A021E8C" w14:textId="77777777" w:rsidR="00865356" w:rsidRPr="00DB053C" w:rsidRDefault="00865356" w:rsidP="00D06939">
            <w:r w:rsidRPr="00DB053C">
              <w:t>Special instructions/comments:</w:t>
            </w:r>
          </w:p>
        </w:tc>
        <w:tc>
          <w:tcPr>
            <w:tcW w:w="2434" w:type="dxa"/>
            <w:gridSpan w:val="2"/>
          </w:tcPr>
          <w:p w14:paraId="3E5AE050" w14:textId="77777777" w:rsidR="00865356" w:rsidRPr="00DB053C" w:rsidRDefault="00865356" w:rsidP="00D06939">
            <w:pPr>
              <w:spacing w:before="60" w:after="60"/>
              <w:rPr>
                <w:b/>
              </w:rPr>
            </w:pPr>
            <w:r w:rsidRPr="00DB053C">
              <w:rPr>
                <w:b/>
              </w:rPr>
              <w:t>Subtotal</w:t>
            </w:r>
          </w:p>
        </w:tc>
        <w:tc>
          <w:tcPr>
            <w:tcW w:w="1518" w:type="dxa"/>
          </w:tcPr>
          <w:p w14:paraId="3F5C35DA" w14:textId="77777777" w:rsidR="00865356" w:rsidRPr="00DB053C" w:rsidRDefault="00865356" w:rsidP="00D06939">
            <w:pPr>
              <w:spacing w:before="60" w:after="60"/>
              <w:jc w:val="right"/>
            </w:pPr>
          </w:p>
        </w:tc>
      </w:tr>
      <w:tr w:rsidR="00865356" w:rsidRPr="00DB053C" w14:paraId="4076C42C" w14:textId="77777777" w:rsidTr="00D06939">
        <w:tc>
          <w:tcPr>
            <w:tcW w:w="5485" w:type="dxa"/>
            <w:gridSpan w:val="2"/>
            <w:vMerge/>
          </w:tcPr>
          <w:p w14:paraId="1B4368C7" w14:textId="77777777" w:rsidR="00865356" w:rsidRPr="00DB053C" w:rsidRDefault="00865356" w:rsidP="00D06939"/>
        </w:tc>
        <w:tc>
          <w:tcPr>
            <w:tcW w:w="2434" w:type="dxa"/>
            <w:gridSpan w:val="2"/>
          </w:tcPr>
          <w:p w14:paraId="04176347" w14:textId="77777777" w:rsidR="00865356" w:rsidRPr="00DB053C" w:rsidRDefault="00865356" w:rsidP="00D06939">
            <w:pPr>
              <w:spacing w:before="60" w:after="60"/>
              <w:rPr>
                <w:b/>
              </w:rPr>
            </w:pPr>
            <w:r w:rsidRPr="00DB053C">
              <w:rPr>
                <w:b/>
              </w:rPr>
              <w:t>Tax</w:t>
            </w:r>
          </w:p>
        </w:tc>
        <w:tc>
          <w:tcPr>
            <w:tcW w:w="1518" w:type="dxa"/>
          </w:tcPr>
          <w:p w14:paraId="10484B20" w14:textId="77777777" w:rsidR="00865356" w:rsidRPr="00DB053C" w:rsidRDefault="00865356" w:rsidP="00D06939">
            <w:pPr>
              <w:spacing w:before="60" w:after="60"/>
              <w:jc w:val="right"/>
            </w:pPr>
          </w:p>
        </w:tc>
      </w:tr>
      <w:tr w:rsidR="00865356" w:rsidRPr="00DB053C" w14:paraId="60E61CD0" w14:textId="77777777" w:rsidTr="00D06939">
        <w:tc>
          <w:tcPr>
            <w:tcW w:w="5485" w:type="dxa"/>
            <w:gridSpan w:val="2"/>
            <w:vMerge/>
          </w:tcPr>
          <w:p w14:paraId="275092A5" w14:textId="77777777" w:rsidR="00865356" w:rsidRPr="00DB053C" w:rsidRDefault="00865356" w:rsidP="00D06939"/>
        </w:tc>
        <w:tc>
          <w:tcPr>
            <w:tcW w:w="2434" w:type="dxa"/>
            <w:gridSpan w:val="2"/>
          </w:tcPr>
          <w:p w14:paraId="5916826E" w14:textId="77777777" w:rsidR="00865356" w:rsidRPr="00DB053C" w:rsidRDefault="00865356" w:rsidP="00D06939">
            <w:pPr>
              <w:spacing w:before="60" w:after="60"/>
              <w:rPr>
                <w:b/>
              </w:rPr>
            </w:pPr>
            <w:r w:rsidRPr="00DB053C">
              <w:rPr>
                <w:b/>
              </w:rPr>
              <w:t>Shipping/handling</w:t>
            </w:r>
          </w:p>
        </w:tc>
        <w:tc>
          <w:tcPr>
            <w:tcW w:w="1518" w:type="dxa"/>
          </w:tcPr>
          <w:p w14:paraId="4F96A288" w14:textId="77777777" w:rsidR="00865356" w:rsidRPr="00DB053C" w:rsidRDefault="00865356" w:rsidP="00D06939">
            <w:pPr>
              <w:spacing w:before="60" w:after="60"/>
              <w:jc w:val="right"/>
            </w:pPr>
          </w:p>
        </w:tc>
      </w:tr>
      <w:tr w:rsidR="00865356" w:rsidRPr="00DB053C" w14:paraId="1B92B825" w14:textId="77777777" w:rsidTr="00D06939">
        <w:tc>
          <w:tcPr>
            <w:tcW w:w="5485" w:type="dxa"/>
            <w:gridSpan w:val="2"/>
            <w:vMerge/>
          </w:tcPr>
          <w:p w14:paraId="76EC367E" w14:textId="77777777" w:rsidR="00865356" w:rsidRPr="00DB053C" w:rsidRDefault="00865356" w:rsidP="00D06939"/>
        </w:tc>
        <w:tc>
          <w:tcPr>
            <w:tcW w:w="2434" w:type="dxa"/>
            <w:gridSpan w:val="2"/>
          </w:tcPr>
          <w:p w14:paraId="5EF3854B" w14:textId="77777777" w:rsidR="00865356" w:rsidRPr="00DB053C" w:rsidRDefault="00865356" w:rsidP="00D06939">
            <w:pPr>
              <w:spacing w:before="60" w:after="60"/>
              <w:rPr>
                <w:b/>
              </w:rPr>
            </w:pPr>
            <w:r w:rsidRPr="00DB053C">
              <w:rPr>
                <w:b/>
              </w:rPr>
              <w:t>Total</w:t>
            </w:r>
          </w:p>
        </w:tc>
        <w:tc>
          <w:tcPr>
            <w:tcW w:w="1518" w:type="dxa"/>
          </w:tcPr>
          <w:p w14:paraId="3F4D8276" w14:textId="77777777" w:rsidR="00865356" w:rsidRPr="00DB053C" w:rsidRDefault="00865356" w:rsidP="00D06939">
            <w:pPr>
              <w:spacing w:before="60" w:after="60"/>
              <w:jc w:val="right"/>
            </w:pPr>
          </w:p>
        </w:tc>
      </w:tr>
    </w:tbl>
    <w:p w14:paraId="66AF1DA9" w14:textId="77777777" w:rsidR="00865356" w:rsidRPr="00DB053C" w:rsidRDefault="00865356" w:rsidP="00865356"/>
    <w:tbl>
      <w:tblPr>
        <w:tblStyle w:val="TableGrid"/>
        <w:tblW w:w="9437" w:type="dxa"/>
        <w:tblLook w:val="04A0" w:firstRow="1" w:lastRow="0" w:firstColumn="1" w:lastColumn="0" w:noHBand="0" w:noVBand="1"/>
      </w:tblPr>
      <w:tblGrid>
        <w:gridCol w:w="1525"/>
        <w:gridCol w:w="3960"/>
        <w:gridCol w:w="1158"/>
        <w:gridCol w:w="1276"/>
        <w:gridCol w:w="1518"/>
      </w:tblGrid>
      <w:tr w:rsidR="00865356" w:rsidRPr="00DB053C" w14:paraId="2E4F448C" w14:textId="77777777" w:rsidTr="00D06939">
        <w:tc>
          <w:tcPr>
            <w:tcW w:w="9437" w:type="dxa"/>
            <w:gridSpan w:val="5"/>
            <w:tcBorders>
              <w:bottom w:val="single" w:sz="12" w:space="0" w:color="FFFFFF" w:themeColor="background1"/>
            </w:tcBorders>
            <w:shd w:val="clear" w:color="auto" w:fill="17365D" w:themeFill="text2" w:themeFillShade="BF"/>
          </w:tcPr>
          <w:p w14:paraId="6711BB67" w14:textId="77777777" w:rsidR="00865356" w:rsidRPr="00DB053C" w:rsidRDefault="00865356" w:rsidP="00D06939">
            <w:pPr>
              <w:spacing w:before="80" w:after="80"/>
              <w:jc w:val="center"/>
              <w:rPr>
                <w:b/>
              </w:rPr>
            </w:pPr>
            <w:r w:rsidRPr="00DB053C">
              <w:rPr>
                <w:b/>
              </w:rPr>
              <w:t>RELATED SERVICES</w:t>
            </w:r>
            <w:r>
              <w:rPr>
                <w:b/>
              </w:rPr>
              <w:t xml:space="preserve"> (GCC 1.1 l)</w:t>
            </w:r>
          </w:p>
        </w:tc>
      </w:tr>
      <w:tr w:rsidR="00865356" w:rsidRPr="00DB053C" w14:paraId="3ADA4006" w14:textId="77777777" w:rsidTr="00D06939">
        <w:tc>
          <w:tcPr>
            <w:tcW w:w="1525" w:type="dxa"/>
            <w:tcBorders>
              <w:top w:val="single" w:sz="12" w:space="0" w:color="FFFFFF" w:themeColor="background1"/>
            </w:tcBorders>
            <w:shd w:val="clear" w:color="auto" w:fill="17365D" w:themeFill="text2" w:themeFillShade="BF"/>
          </w:tcPr>
          <w:p w14:paraId="32057871" w14:textId="77777777" w:rsidR="00865356" w:rsidRPr="00DB053C" w:rsidRDefault="00865356" w:rsidP="00D06939">
            <w:pPr>
              <w:jc w:val="center"/>
              <w:rPr>
                <w:b/>
              </w:rPr>
            </w:pPr>
            <w:r w:rsidRPr="00DB053C">
              <w:rPr>
                <w:b/>
              </w:rPr>
              <w:t>Code</w:t>
            </w:r>
          </w:p>
        </w:tc>
        <w:tc>
          <w:tcPr>
            <w:tcW w:w="3960" w:type="dxa"/>
            <w:tcBorders>
              <w:top w:val="single" w:sz="12" w:space="0" w:color="FFFFFF" w:themeColor="background1"/>
            </w:tcBorders>
            <w:shd w:val="clear" w:color="auto" w:fill="17365D" w:themeFill="text2" w:themeFillShade="BF"/>
          </w:tcPr>
          <w:p w14:paraId="16EA48C4" w14:textId="77777777" w:rsidR="00865356" w:rsidRPr="00DB053C" w:rsidRDefault="00865356" w:rsidP="00D06939">
            <w:pPr>
              <w:jc w:val="center"/>
              <w:rPr>
                <w:b/>
              </w:rPr>
            </w:pPr>
            <w:r w:rsidRPr="00DB053C">
              <w:rPr>
                <w:b/>
              </w:rPr>
              <w:t>Name/description of service</w:t>
            </w:r>
          </w:p>
        </w:tc>
        <w:tc>
          <w:tcPr>
            <w:tcW w:w="1158" w:type="dxa"/>
            <w:tcBorders>
              <w:top w:val="single" w:sz="12" w:space="0" w:color="FFFFFF" w:themeColor="background1"/>
            </w:tcBorders>
            <w:shd w:val="clear" w:color="auto" w:fill="17365D" w:themeFill="text2" w:themeFillShade="BF"/>
          </w:tcPr>
          <w:p w14:paraId="34F64625" w14:textId="77777777" w:rsidR="00865356" w:rsidRPr="00DB053C" w:rsidRDefault="00865356" w:rsidP="00D06939">
            <w:pPr>
              <w:jc w:val="center"/>
              <w:rPr>
                <w:b/>
              </w:rPr>
            </w:pPr>
            <w:r w:rsidRPr="00DB053C">
              <w:rPr>
                <w:b/>
              </w:rPr>
              <w:t>Quantity</w:t>
            </w:r>
          </w:p>
        </w:tc>
        <w:tc>
          <w:tcPr>
            <w:tcW w:w="1276" w:type="dxa"/>
            <w:tcBorders>
              <w:top w:val="single" w:sz="12" w:space="0" w:color="FFFFFF" w:themeColor="background1"/>
            </w:tcBorders>
            <w:shd w:val="clear" w:color="auto" w:fill="17365D" w:themeFill="text2" w:themeFillShade="BF"/>
          </w:tcPr>
          <w:p w14:paraId="66EDC318" w14:textId="77777777" w:rsidR="00865356" w:rsidRPr="00DB053C" w:rsidRDefault="00865356" w:rsidP="00D06939">
            <w:pPr>
              <w:jc w:val="center"/>
              <w:rPr>
                <w:b/>
              </w:rPr>
            </w:pPr>
            <w:r w:rsidRPr="00DB053C">
              <w:rPr>
                <w:b/>
              </w:rPr>
              <w:t>Price</w:t>
            </w:r>
          </w:p>
        </w:tc>
        <w:tc>
          <w:tcPr>
            <w:tcW w:w="1518" w:type="dxa"/>
            <w:tcBorders>
              <w:top w:val="single" w:sz="12" w:space="0" w:color="FFFFFF" w:themeColor="background1"/>
            </w:tcBorders>
            <w:shd w:val="clear" w:color="auto" w:fill="17365D" w:themeFill="text2" w:themeFillShade="BF"/>
          </w:tcPr>
          <w:p w14:paraId="4A625EC3" w14:textId="77777777" w:rsidR="00865356" w:rsidRPr="00DB053C" w:rsidRDefault="00865356" w:rsidP="00D06939">
            <w:pPr>
              <w:jc w:val="center"/>
              <w:rPr>
                <w:b/>
              </w:rPr>
            </w:pPr>
            <w:r w:rsidRPr="00DB053C">
              <w:rPr>
                <w:b/>
              </w:rPr>
              <w:t>Total</w:t>
            </w:r>
          </w:p>
        </w:tc>
      </w:tr>
      <w:tr w:rsidR="00865356" w:rsidRPr="00DB053C" w14:paraId="7187805F" w14:textId="77777777" w:rsidTr="00D06939">
        <w:tc>
          <w:tcPr>
            <w:tcW w:w="1525" w:type="dxa"/>
          </w:tcPr>
          <w:p w14:paraId="61D6F035" w14:textId="77777777" w:rsidR="00865356" w:rsidRPr="00DB053C" w:rsidRDefault="00865356" w:rsidP="00D06939">
            <w:pPr>
              <w:spacing w:before="60" w:after="60"/>
            </w:pPr>
            <w:r w:rsidRPr="00DB053C">
              <w:t>[</w:t>
            </w:r>
            <w:r w:rsidRPr="00DB053C">
              <w:rPr>
                <w:i/>
              </w:rPr>
              <w:t>insert code</w:t>
            </w:r>
            <w:r w:rsidRPr="00DB053C">
              <w:t>]</w:t>
            </w:r>
          </w:p>
        </w:tc>
        <w:tc>
          <w:tcPr>
            <w:tcW w:w="3960" w:type="dxa"/>
          </w:tcPr>
          <w:p w14:paraId="0DCA0CC8" w14:textId="77777777" w:rsidR="00865356" w:rsidRPr="00DB053C" w:rsidRDefault="00865356" w:rsidP="00D06939">
            <w:pPr>
              <w:spacing w:before="60" w:after="60"/>
            </w:pPr>
            <w:r w:rsidRPr="00DB053C">
              <w:t>[</w:t>
            </w:r>
            <w:r w:rsidRPr="00DB053C">
              <w:rPr>
                <w:i/>
              </w:rPr>
              <w:t xml:space="preserve">Describe the </w:t>
            </w:r>
            <w:r>
              <w:rPr>
                <w:i/>
              </w:rPr>
              <w:t>Related Services</w:t>
            </w:r>
            <w:r w:rsidRPr="00DB053C">
              <w:rPr>
                <w:i/>
              </w:rPr>
              <w:t xml:space="preserve"> covered under GCC Clause 25.2 and/or Schedule 1 of the Framework Agreement. The price quoted in Schedule 2 of the Framework </w:t>
            </w:r>
            <w:r w:rsidRPr="00DB053C">
              <w:rPr>
                <w:i/>
              </w:rPr>
              <w:lastRenderedPageBreak/>
              <w:t>Agreement or as agreed with the selected Supplier shall be included in the Contract Price</w:t>
            </w:r>
            <w:r w:rsidRPr="00DB053C">
              <w:t>.]</w:t>
            </w:r>
          </w:p>
        </w:tc>
        <w:tc>
          <w:tcPr>
            <w:tcW w:w="1158" w:type="dxa"/>
          </w:tcPr>
          <w:p w14:paraId="1B58FADF" w14:textId="77777777" w:rsidR="00865356" w:rsidRPr="00DB053C" w:rsidRDefault="00865356" w:rsidP="00D06939">
            <w:pPr>
              <w:spacing w:before="60" w:after="60"/>
              <w:jc w:val="center"/>
            </w:pPr>
            <w:r w:rsidRPr="00DB053C">
              <w:lastRenderedPageBreak/>
              <w:t>[</w:t>
            </w:r>
            <w:r w:rsidRPr="00DB053C">
              <w:rPr>
                <w:i/>
              </w:rPr>
              <w:t>number</w:t>
            </w:r>
            <w:r w:rsidRPr="00DB053C">
              <w:t>]</w:t>
            </w:r>
          </w:p>
        </w:tc>
        <w:tc>
          <w:tcPr>
            <w:tcW w:w="1276" w:type="dxa"/>
          </w:tcPr>
          <w:p w14:paraId="3F9D08EA" w14:textId="77777777" w:rsidR="00865356" w:rsidRPr="00DB053C" w:rsidRDefault="00865356" w:rsidP="00D06939">
            <w:pPr>
              <w:spacing w:before="60" w:after="60"/>
              <w:jc w:val="center"/>
            </w:pPr>
            <w:r w:rsidRPr="00DB053C">
              <w:t>[</w:t>
            </w:r>
            <w:r w:rsidRPr="00DB053C">
              <w:rPr>
                <w:i/>
              </w:rPr>
              <w:t>price</w:t>
            </w:r>
            <w:r w:rsidRPr="00DB053C">
              <w:t>]</w:t>
            </w:r>
          </w:p>
        </w:tc>
        <w:tc>
          <w:tcPr>
            <w:tcW w:w="1518" w:type="dxa"/>
          </w:tcPr>
          <w:p w14:paraId="066BD2ED" w14:textId="77777777" w:rsidR="00865356" w:rsidRPr="00DB053C" w:rsidRDefault="00865356" w:rsidP="00D06939">
            <w:pPr>
              <w:spacing w:before="60" w:after="60"/>
              <w:jc w:val="right"/>
            </w:pPr>
            <w:r w:rsidRPr="00DB053C">
              <w:t>[</w:t>
            </w:r>
            <w:r w:rsidRPr="00DB053C">
              <w:rPr>
                <w:i/>
              </w:rPr>
              <w:t>amount</w:t>
            </w:r>
            <w:r w:rsidRPr="00DB053C">
              <w:t>]</w:t>
            </w:r>
          </w:p>
        </w:tc>
      </w:tr>
      <w:tr w:rsidR="00865356" w:rsidRPr="00DB053C" w14:paraId="2FF71C12" w14:textId="77777777" w:rsidTr="00D06939">
        <w:tc>
          <w:tcPr>
            <w:tcW w:w="1525" w:type="dxa"/>
          </w:tcPr>
          <w:p w14:paraId="7654B824" w14:textId="77777777" w:rsidR="00865356" w:rsidRPr="00DB053C" w:rsidRDefault="00865356" w:rsidP="00D06939">
            <w:pPr>
              <w:spacing w:before="60" w:after="60"/>
            </w:pPr>
          </w:p>
        </w:tc>
        <w:tc>
          <w:tcPr>
            <w:tcW w:w="3960" w:type="dxa"/>
          </w:tcPr>
          <w:p w14:paraId="2B293231" w14:textId="77777777" w:rsidR="00865356" w:rsidRPr="00DB053C" w:rsidRDefault="00865356" w:rsidP="00D06939">
            <w:pPr>
              <w:spacing w:before="60" w:after="60"/>
            </w:pPr>
          </w:p>
        </w:tc>
        <w:tc>
          <w:tcPr>
            <w:tcW w:w="1158" w:type="dxa"/>
          </w:tcPr>
          <w:p w14:paraId="6677580B" w14:textId="77777777" w:rsidR="00865356" w:rsidRPr="00DB053C" w:rsidRDefault="00865356" w:rsidP="00D06939">
            <w:pPr>
              <w:spacing w:before="60" w:after="60"/>
              <w:jc w:val="center"/>
            </w:pPr>
          </w:p>
        </w:tc>
        <w:tc>
          <w:tcPr>
            <w:tcW w:w="1276" w:type="dxa"/>
          </w:tcPr>
          <w:p w14:paraId="0B797A76" w14:textId="77777777" w:rsidR="00865356" w:rsidRPr="00DB053C" w:rsidRDefault="00865356" w:rsidP="00D06939">
            <w:pPr>
              <w:jc w:val="center"/>
            </w:pPr>
          </w:p>
        </w:tc>
        <w:tc>
          <w:tcPr>
            <w:tcW w:w="1518" w:type="dxa"/>
          </w:tcPr>
          <w:p w14:paraId="4E5BB9E3" w14:textId="77777777" w:rsidR="00865356" w:rsidRPr="00DB053C" w:rsidRDefault="00865356" w:rsidP="00D06939">
            <w:pPr>
              <w:spacing w:before="60" w:after="60"/>
              <w:jc w:val="right"/>
            </w:pPr>
          </w:p>
        </w:tc>
      </w:tr>
      <w:tr w:rsidR="00865356" w:rsidRPr="00DB053C" w14:paraId="0AA51CF0" w14:textId="77777777" w:rsidTr="00D06939">
        <w:tc>
          <w:tcPr>
            <w:tcW w:w="1525" w:type="dxa"/>
          </w:tcPr>
          <w:p w14:paraId="35FCB9E1" w14:textId="77777777" w:rsidR="00865356" w:rsidRPr="00DB053C" w:rsidRDefault="00865356" w:rsidP="00D06939">
            <w:pPr>
              <w:spacing w:before="60" w:after="60"/>
            </w:pPr>
          </w:p>
        </w:tc>
        <w:tc>
          <w:tcPr>
            <w:tcW w:w="3960" w:type="dxa"/>
          </w:tcPr>
          <w:p w14:paraId="3B73B053" w14:textId="77777777" w:rsidR="00865356" w:rsidRPr="00DB053C" w:rsidRDefault="00865356" w:rsidP="00D06939">
            <w:pPr>
              <w:spacing w:before="60" w:after="60"/>
            </w:pPr>
          </w:p>
        </w:tc>
        <w:tc>
          <w:tcPr>
            <w:tcW w:w="1158" w:type="dxa"/>
          </w:tcPr>
          <w:p w14:paraId="604033D8" w14:textId="77777777" w:rsidR="00865356" w:rsidRPr="00DB053C" w:rsidRDefault="00865356" w:rsidP="00D06939">
            <w:pPr>
              <w:spacing w:before="60" w:after="60"/>
              <w:jc w:val="center"/>
            </w:pPr>
          </w:p>
        </w:tc>
        <w:tc>
          <w:tcPr>
            <w:tcW w:w="1276" w:type="dxa"/>
          </w:tcPr>
          <w:p w14:paraId="1A11E18D" w14:textId="77777777" w:rsidR="00865356" w:rsidRPr="00DB053C" w:rsidRDefault="00865356" w:rsidP="00D06939">
            <w:pPr>
              <w:spacing w:before="60" w:after="60"/>
              <w:jc w:val="center"/>
            </w:pPr>
          </w:p>
        </w:tc>
        <w:tc>
          <w:tcPr>
            <w:tcW w:w="1518" w:type="dxa"/>
          </w:tcPr>
          <w:p w14:paraId="3B06B045" w14:textId="77777777" w:rsidR="00865356" w:rsidRPr="00DB053C" w:rsidRDefault="00865356" w:rsidP="00D06939">
            <w:pPr>
              <w:spacing w:before="60" w:after="60"/>
              <w:jc w:val="right"/>
            </w:pPr>
          </w:p>
        </w:tc>
      </w:tr>
      <w:tr w:rsidR="00865356" w:rsidRPr="00DB053C" w14:paraId="5DEBF6B7" w14:textId="77777777" w:rsidTr="00D06939">
        <w:tc>
          <w:tcPr>
            <w:tcW w:w="1525" w:type="dxa"/>
          </w:tcPr>
          <w:p w14:paraId="7B53DCCE" w14:textId="77777777" w:rsidR="00865356" w:rsidRPr="00DB053C" w:rsidRDefault="00865356" w:rsidP="00D06939">
            <w:pPr>
              <w:spacing w:before="60" w:after="60"/>
            </w:pPr>
          </w:p>
        </w:tc>
        <w:tc>
          <w:tcPr>
            <w:tcW w:w="3960" w:type="dxa"/>
          </w:tcPr>
          <w:p w14:paraId="5B4ABED3" w14:textId="77777777" w:rsidR="00865356" w:rsidRPr="00DB053C" w:rsidRDefault="00865356" w:rsidP="00D06939">
            <w:pPr>
              <w:spacing w:before="60" w:after="60"/>
            </w:pPr>
          </w:p>
        </w:tc>
        <w:tc>
          <w:tcPr>
            <w:tcW w:w="1158" w:type="dxa"/>
          </w:tcPr>
          <w:p w14:paraId="5D878562" w14:textId="77777777" w:rsidR="00865356" w:rsidRPr="00DB053C" w:rsidRDefault="00865356" w:rsidP="00D06939">
            <w:pPr>
              <w:spacing w:before="60" w:after="60"/>
              <w:jc w:val="center"/>
            </w:pPr>
          </w:p>
        </w:tc>
        <w:tc>
          <w:tcPr>
            <w:tcW w:w="1276" w:type="dxa"/>
          </w:tcPr>
          <w:p w14:paraId="3314ED8C" w14:textId="77777777" w:rsidR="00865356" w:rsidRPr="00DB053C" w:rsidRDefault="00865356" w:rsidP="00D06939">
            <w:pPr>
              <w:spacing w:before="60" w:after="60"/>
              <w:jc w:val="center"/>
            </w:pPr>
          </w:p>
        </w:tc>
        <w:tc>
          <w:tcPr>
            <w:tcW w:w="1518" w:type="dxa"/>
          </w:tcPr>
          <w:p w14:paraId="44E9F1BF" w14:textId="77777777" w:rsidR="00865356" w:rsidRPr="00DB053C" w:rsidRDefault="00865356" w:rsidP="00D06939">
            <w:pPr>
              <w:spacing w:before="60" w:after="60"/>
              <w:jc w:val="right"/>
            </w:pPr>
          </w:p>
        </w:tc>
      </w:tr>
      <w:tr w:rsidR="00865356" w:rsidRPr="00DB053C" w14:paraId="3CB894BE" w14:textId="77777777" w:rsidTr="00D06939">
        <w:tc>
          <w:tcPr>
            <w:tcW w:w="5485" w:type="dxa"/>
            <w:gridSpan w:val="2"/>
            <w:vMerge w:val="restart"/>
          </w:tcPr>
          <w:p w14:paraId="4064AB83" w14:textId="77777777" w:rsidR="00865356" w:rsidRPr="00DB053C" w:rsidRDefault="00865356" w:rsidP="00D06939">
            <w:r w:rsidRPr="00DB053C">
              <w:t>Special instructions/comments:</w:t>
            </w:r>
          </w:p>
        </w:tc>
        <w:tc>
          <w:tcPr>
            <w:tcW w:w="2434" w:type="dxa"/>
            <w:gridSpan w:val="2"/>
          </w:tcPr>
          <w:p w14:paraId="7114A30B" w14:textId="77777777" w:rsidR="00865356" w:rsidRPr="00DB053C" w:rsidRDefault="00865356" w:rsidP="00D06939">
            <w:pPr>
              <w:spacing w:before="60" w:after="60"/>
              <w:rPr>
                <w:b/>
              </w:rPr>
            </w:pPr>
            <w:r w:rsidRPr="00DB053C">
              <w:rPr>
                <w:b/>
              </w:rPr>
              <w:t>Subtotal</w:t>
            </w:r>
          </w:p>
        </w:tc>
        <w:tc>
          <w:tcPr>
            <w:tcW w:w="1518" w:type="dxa"/>
          </w:tcPr>
          <w:p w14:paraId="3FBFD0C3" w14:textId="77777777" w:rsidR="00865356" w:rsidRPr="00DB053C" w:rsidRDefault="00865356" w:rsidP="00D06939">
            <w:pPr>
              <w:spacing w:before="60" w:after="60"/>
              <w:jc w:val="right"/>
            </w:pPr>
          </w:p>
        </w:tc>
      </w:tr>
      <w:tr w:rsidR="00865356" w:rsidRPr="00DB053C" w14:paraId="2868A645" w14:textId="77777777" w:rsidTr="00D06939">
        <w:tc>
          <w:tcPr>
            <w:tcW w:w="5485" w:type="dxa"/>
            <w:gridSpan w:val="2"/>
            <w:vMerge/>
          </w:tcPr>
          <w:p w14:paraId="102F16F1" w14:textId="77777777" w:rsidR="00865356" w:rsidRPr="00DB053C" w:rsidRDefault="00865356" w:rsidP="00D06939"/>
        </w:tc>
        <w:tc>
          <w:tcPr>
            <w:tcW w:w="2434" w:type="dxa"/>
            <w:gridSpan w:val="2"/>
          </w:tcPr>
          <w:p w14:paraId="798FCDD3" w14:textId="77777777" w:rsidR="00865356" w:rsidRPr="00DB053C" w:rsidRDefault="00865356" w:rsidP="00D06939">
            <w:pPr>
              <w:spacing w:before="60" w:after="60"/>
              <w:rPr>
                <w:b/>
              </w:rPr>
            </w:pPr>
            <w:r w:rsidRPr="00DB053C">
              <w:rPr>
                <w:b/>
              </w:rPr>
              <w:t>Tax</w:t>
            </w:r>
          </w:p>
        </w:tc>
        <w:tc>
          <w:tcPr>
            <w:tcW w:w="1518" w:type="dxa"/>
          </w:tcPr>
          <w:p w14:paraId="1CD81349" w14:textId="77777777" w:rsidR="00865356" w:rsidRPr="00DB053C" w:rsidRDefault="00865356" w:rsidP="00D06939">
            <w:pPr>
              <w:spacing w:before="60" w:after="60"/>
              <w:jc w:val="right"/>
            </w:pPr>
          </w:p>
        </w:tc>
      </w:tr>
      <w:tr w:rsidR="00865356" w:rsidRPr="00DB053C" w14:paraId="61AC9C32" w14:textId="77777777" w:rsidTr="00D06939">
        <w:tc>
          <w:tcPr>
            <w:tcW w:w="5485" w:type="dxa"/>
            <w:gridSpan w:val="2"/>
            <w:vMerge/>
          </w:tcPr>
          <w:p w14:paraId="51BF7B3C" w14:textId="77777777" w:rsidR="00865356" w:rsidRPr="00DB053C" w:rsidRDefault="00865356" w:rsidP="00D06939"/>
        </w:tc>
        <w:tc>
          <w:tcPr>
            <w:tcW w:w="2434" w:type="dxa"/>
            <w:gridSpan w:val="2"/>
          </w:tcPr>
          <w:p w14:paraId="39E7824A" w14:textId="77777777" w:rsidR="00865356" w:rsidRPr="00DB053C" w:rsidRDefault="00865356" w:rsidP="00D06939">
            <w:pPr>
              <w:spacing w:before="60" w:after="60"/>
              <w:rPr>
                <w:b/>
              </w:rPr>
            </w:pPr>
            <w:r w:rsidRPr="00DB053C">
              <w:rPr>
                <w:b/>
              </w:rPr>
              <w:t>Shipping/handling</w:t>
            </w:r>
          </w:p>
        </w:tc>
        <w:tc>
          <w:tcPr>
            <w:tcW w:w="1518" w:type="dxa"/>
          </w:tcPr>
          <w:p w14:paraId="017E3464" w14:textId="77777777" w:rsidR="00865356" w:rsidRPr="00DB053C" w:rsidRDefault="00865356" w:rsidP="00D06939">
            <w:pPr>
              <w:spacing w:before="60" w:after="60"/>
              <w:jc w:val="right"/>
            </w:pPr>
          </w:p>
        </w:tc>
      </w:tr>
      <w:tr w:rsidR="00865356" w:rsidRPr="00DB053C" w14:paraId="4CE45E8D" w14:textId="77777777" w:rsidTr="00D06939">
        <w:tc>
          <w:tcPr>
            <w:tcW w:w="5485" w:type="dxa"/>
            <w:gridSpan w:val="2"/>
            <w:vMerge/>
          </w:tcPr>
          <w:p w14:paraId="35F10906" w14:textId="77777777" w:rsidR="00865356" w:rsidRPr="00DB053C" w:rsidRDefault="00865356" w:rsidP="00D06939"/>
        </w:tc>
        <w:tc>
          <w:tcPr>
            <w:tcW w:w="2434" w:type="dxa"/>
            <w:gridSpan w:val="2"/>
          </w:tcPr>
          <w:p w14:paraId="7AF40ED5" w14:textId="77777777" w:rsidR="00865356" w:rsidRPr="00DB053C" w:rsidRDefault="00865356" w:rsidP="00D06939">
            <w:pPr>
              <w:spacing w:before="60" w:after="60"/>
              <w:rPr>
                <w:b/>
              </w:rPr>
            </w:pPr>
            <w:r w:rsidRPr="00DB053C">
              <w:rPr>
                <w:b/>
              </w:rPr>
              <w:t>Total</w:t>
            </w:r>
          </w:p>
        </w:tc>
        <w:tc>
          <w:tcPr>
            <w:tcW w:w="1518" w:type="dxa"/>
          </w:tcPr>
          <w:p w14:paraId="7FE9F18B" w14:textId="77777777" w:rsidR="00865356" w:rsidRPr="00DB053C" w:rsidRDefault="00865356" w:rsidP="00D06939">
            <w:pPr>
              <w:spacing w:before="60" w:after="60"/>
              <w:jc w:val="right"/>
            </w:pPr>
          </w:p>
        </w:tc>
      </w:tr>
    </w:tbl>
    <w:p w14:paraId="700C2734" w14:textId="77777777" w:rsidR="00865356" w:rsidRPr="00DB053C" w:rsidRDefault="00865356" w:rsidP="00865356"/>
    <w:p w14:paraId="1D48E9E2" w14:textId="77777777" w:rsidR="00865356" w:rsidRPr="00DB053C" w:rsidRDefault="00865356" w:rsidP="00865356"/>
    <w:tbl>
      <w:tblPr>
        <w:tblStyle w:val="TableGrid"/>
        <w:tblW w:w="9445" w:type="dxa"/>
        <w:tblLook w:val="04A0" w:firstRow="1" w:lastRow="0" w:firstColumn="1" w:lastColumn="0" w:noHBand="0" w:noVBand="1"/>
      </w:tblPr>
      <w:tblGrid>
        <w:gridCol w:w="2515"/>
        <w:gridCol w:w="6930"/>
      </w:tblGrid>
      <w:tr w:rsidR="00865356" w:rsidRPr="00DB053C" w14:paraId="0EE0118B" w14:textId="77777777" w:rsidTr="00D06939">
        <w:trPr>
          <w:trHeight w:val="215"/>
        </w:trPr>
        <w:tc>
          <w:tcPr>
            <w:tcW w:w="9445" w:type="dxa"/>
            <w:gridSpan w:val="2"/>
            <w:shd w:val="clear" w:color="auto" w:fill="17365D" w:themeFill="text2" w:themeFillShade="BF"/>
          </w:tcPr>
          <w:p w14:paraId="11413D79" w14:textId="77777777" w:rsidR="00865356" w:rsidRPr="00DB053C" w:rsidRDefault="00865356" w:rsidP="00D06939">
            <w:pPr>
              <w:spacing w:before="80" w:after="80"/>
              <w:rPr>
                <w:b/>
                <w:color w:val="FFFFFF" w:themeColor="background1"/>
              </w:rPr>
            </w:pPr>
            <w:r w:rsidRPr="00DB053C">
              <w:rPr>
                <w:b/>
                <w:color w:val="FFFFFF" w:themeColor="background1"/>
              </w:rPr>
              <w:t>Terms and conditions of supply</w:t>
            </w:r>
          </w:p>
        </w:tc>
      </w:tr>
      <w:tr w:rsidR="00865356" w:rsidRPr="00DB053C" w14:paraId="3A7FBF25" w14:textId="77777777" w:rsidTr="00D06939">
        <w:tc>
          <w:tcPr>
            <w:tcW w:w="9445" w:type="dxa"/>
            <w:gridSpan w:val="2"/>
          </w:tcPr>
          <w:p w14:paraId="450DB905" w14:textId="77777777" w:rsidR="00865356" w:rsidRPr="00DB053C" w:rsidRDefault="00865356" w:rsidP="00D06939">
            <w:pPr>
              <w:spacing w:before="120" w:after="120"/>
              <w:rPr>
                <w:b/>
              </w:rPr>
            </w:pPr>
            <w:r w:rsidRPr="00DB053C">
              <w:t>This Call-off Contract has been awarded under the Framew</w:t>
            </w:r>
            <w:r>
              <w:t>ork Agreement, referenced above. It is</w:t>
            </w:r>
            <w:r w:rsidRPr="00DB053C">
              <w:t xml:space="preserve"> between the </w:t>
            </w:r>
            <w:r>
              <w:t xml:space="preserve">named </w:t>
            </w:r>
            <w:r w:rsidRPr="00DB053C">
              <w:t>Purchaser and the Supplier. The Framework Agreement is incorporated by refere</w:t>
            </w:r>
            <w:r>
              <w:t>nce into this Call-off Contract, as applicable.</w:t>
            </w:r>
          </w:p>
        </w:tc>
      </w:tr>
      <w:tr w:rsidR="00865356" w:rsidRPr="00DB053C" w14:paraId="6C283769" w14:textId="77777777" w:rsidTr="00D06939">
        <w:tc>
          <w:tcPr>
            <w:tcW w:w="9445" w:type="dxa"/>
            <w:gridSpan w:val="2"/>
            <w:shd w:val="clear" w:color="auto" w:fill="17365D" w:themeFill="text2" w:themeFillShade="BF"/>
          </w:tcPr>
          <w:p w14:paraId="51D4CF79" w14:textId="77777777" w:rsidR="00865356" w:rsidRPr="00DB053C" w:rsidRDefault="00865356" w:rsidP="00D06939">
            <w:pPr>
              <w:spacing w:before="80" w:after="80"/>
              <w:rPr>
                <w:b/>
                <w:color w:val="FFFFFF" w:themeColor="background1"/>
              </w:rPr>
            </w:pPr>
            <w:r w:rsidRPr="00DB053C">
              <w:rPr>
                <w:b/>
                <w:color w:val="FFFFFF" w:themeColor="background1"/>
              </w:rPr>
              <w:t>General Conditions of Contract (GCC)</w:t>
            </w:r>
          </w:p>
        </w:tc>
      </w:tr>
      <w:tr w:rsidR="00865356" w:rsidRPr="00DB053C" w14:paraId="5BC3788C" w14:textId="77777777" w:rsidTr="00D06939">
        <w:tc>
          <w:tcPr>
            <w:tcW w:w="9445" w:type="dxa"/>
            <w:gridSpan w:val="2"/>
          </w:tcPr>
          <w:p w14:paraId="5DE2AAE8" w14:textId="77777777" w:rsidR="00865356" w:rsidRPr="00DB053C" w:rsidRDefault="00865356" w:rsidP="00D06939">
            <w:pPr>
              <w:spacing w:before="120" w:after="120"/>
            </w:pPr>
            <w:r w:rsidRPr="00DB053C">
              <w:t>The Call-off Contract General Conditions of Contract</w:t>
            </w:r>
            <w:r>
              <w:t xml:space="preserve"> (GCC)</w:t>
            </w:r>
            <w:r w:rsidRPr="00DB053C">
              <w:t>, set out in the</w:t>
            </w:r>
            <w:r>
              <w:t xml:space="preserve"> Framework Agreement, Schedule 4</w:t>
            </w:r>
            <w:r w:rsidRPr="00DB053C">
              <w:t>, are incorporated by reference into this Call-off Contract.</w:t>
            </w:r>
            <w:r w:rsidRPr="00DB053C">
              <w:rPr>
                <w:i/>
              </w:rPr>
              <w:t xml:space="preserve">   </w:t>
            </w:r>
          </w:p>
        </w:tc>
      </w:tr>
      <w:tr w:rsidR="00865356" w:rsidRPr="00DB053C" w14:paraId="5FFDC091" w14:textId="77777777" w:rsidTr="00D06939">
        <w:trPr>
          <w:trHeight w:val="215"/>
        </w:trPr>
        <w:tc>
          <w:tcPr>
            <w:tcW w:w="9445" w:type="dxa"/>
            <w:gridSpan w:val="2"/>
            <w:shd w:val="clear" w:color="auto" w:fill="17365D" w:themeFill="text2" w:themeFillShade="BF"/>
          </w:tcPr>
          <w:p w14:paraId="74F46CC5" w14:textId="77777777" w:rsidR="00865356" w:rsidRPr="00DB053C" w:rsidRDefault="00865356" w:rsidP="00D06939">
            <w:pPr>
              <w:spacing w:before="80" w:after="80"/>
              <w:rPr>
                <w:b/>
                <w:color w:val="FFFFFF" w:themeColor="background1"/>
              </w:rPr>
            </w:pPr>
            <w:r w:rsidRPr="00DB053C">
              <w:rPr>
                <w:b/>
                <w:color w:val="FFFFFF" w:themeColor="background1"/>
              </w:rPr>
              <w:t>Special Conditions of Contract (SCC)</w:t>
            </w:r>
          </w:p>
        </w:tc>
      </w:tr>
      <w:tr w:rsidR="00865356" w:rsidRPr="00DB053C" w14:paraId="12B7632C" w14:textId="77777777" w:rsidTr="00D06939">
        <w:tc>
          <w:tcPr>
            <w:tcW w:w="9445" w:type="dxa"/>
            <w:gridSpan w:val="2"/>
          </w:tcPr>
          <w:p w14:paraId="24D17662" w14:textId="77777777" w:rsidR="00865356" w:rsidRPr="00DB053C" w:rsidRDefault="00865356" w:rsidP="00D06939">
            <w:pPr>
              <w:spacing w:before="120" w:after="120"/>
              <w:rPr>
                <w:b/>
              </w:rPr>
            </w:pPr>
            <w:r w:rsidRPr="00DB053C">
              <w:t xml:space="preserve">The following Special Conditions of Contract (SCC) shall supplement and/or amend the </w:t>
            </w:r>
            <w:r>
              <w:t xml:space="preserve">Call-off Contract </w:t>
            </w:r>
            <w:r w:rsidRPr="00DB053C">
              <w:t>Genera</w:t>
            </w:r>
            <w:r>
              <w:t xml:space="preserve">l Conditions of Contract (GCC). </w:t>
            </w:r>
            <w:r w:rsidRPr="00DB053C">
              <w:t>Whenever there is a conflict</w:t>
            </w:r>
            <w:r>
              <w:t xml:space="preserve"> between the GCC and SCC</w:t>
            </w:r>
            <w:r w:rsidRPr="00DB053C">
              <w:t xml:space="preserve">, the provisions </w:t>
            </w:r>
            <w:r>
              <w:t>of the SCC</w:t>
            </w:r>
            <w:r w:rsidRPr="00DB053C">
              <w:t xml:space="preserve"> shall prevail</w:t>
            </w:r>
            <w:r>
              <w:t>.</w:t>
            </w:r>
          </w:p>
        </w:tc>
      </w:tr>
      <w:tr w:rsidR="00865356" w:rsidRPr="00DB053C" w14:paraId="4EB7AD40" w14:textId="77777777" w:rsidTr="00D06939">
        <w:tc>
          <w:tcPr>
            <w:tcW w:w="2515" w:type="dxa"/>
          </w:tcPr>
          <w:p w14:paraId="20645319" w14:textId="77777777" w:rsidR="00865356" w:rsidRPr="00DB053C" w:rsidRDefault="00865356" w:rsidP="00D06939">
            <w:pPr>
              <w:spacing w:before="120" w:after="120"/>
              <w:rPr>
                <w:b/>
              </w:rPr>
            </w:pPr>
            <w:r w:rsidRPr="00DB053C">
              <w:rPr>
                <w:b/>
              </w:rPr>
              <w:t>Term</w:t>
            </w:r>
          </w:p>
        </w:tc>
        <w:tc>
          <w:tcPr>
            <w:tcW w:w="6930" w:type="dxa"/>
            <w:vAlign w:val="center"/>
          </w:tcPr>
          <w:p w14:paraId="43D49DD4" w14:textId="77777777" w:rsidR="00865356" w:rsidRPr="00DB053C" w:rsidRDefault="00865356" w:rsidP="00D06939">
            <w:pPr>
              <w:spacing w:before="120" w:after="120"/>
            </w:pPr>
            <w:r w:rsidRPr="00DB053C">
              <w:t>This Call-off Contract starts [</w:t>
            </w:r>
            <w:r w:rsidRPr="00DB053C">
              <w:rPr>
                <w:i/>
              </w:rPr>
              <w:t xml:space="preserve">enter start date, or method of calculating the start date] </w:t>
            </w:r>
            <w:r w:rsidRPr="00DB053C">
              <w:t>and ends</w:t>
            </w:r>
            <w:r w:rsidRPr="00DB053C">
              <w:rPr>
                <w:i/>
              </w:rPr>
              <w:t xml:space="preserve"> [enter end date, or method of calculating the end date</w:t>
            </w:r>
            <w:r w:rsidRPr="00DB053C">
              <w:t>].</w:t>
            </w:r>
          </w:p>
        </w:tc>
      </w:tr>
      <w:tr w:rsidR="00865356" w:rsidRPr="00DB053C" w14:paraId="65DE298D" w14:textId="77777777" w:rsidTr="00D06939">
        <w:tc>
          <w:tcPr>
            <w:tcW w:w="2515" w:type="dxa"/>
          </w:tcPr>
          <w:p w14:paraId="777E44EA" w14:textId="77777777" w:rsidR="00865356" w:rsidRPr="00DB053C" w:rsidRDefault="00865356" w:rsidP="00D06939">
            <w:pPr>
              <w:spacing w:before="120" w:after="120"/>
              <w:rPr>
                <w:b/>
              </w:rPr>
            </w:pPr>
            <w:r w:rsidRPr="00DB053C">
              <w:rPr>
                <w:b/>
              </w:rPr>
              <w:t xml:space="preserve">Required </w:t>
            </w:r>
            <w:r>
              <w:rPr>
                <w:b/>
              </w:rPr>
              <w:t>Date of Delivery</w:t>
            </w:r>
            <w:r w:rsidRPr="00DB053C">
              <w:rPr>
                <w:b/>
              </w:rPr>
              <w:t xml:space="preserve"> </w:t>
            </w:r>
          </w:p>
        </w:tc>
        <w:tc>
          <w:tcPr>
            <w:tcW w:w="6930" w:type="dxa"/>
            <w:vAlign w:val="center"/>
          </w:tcPr>
          <w:p w14:paraId="4226CEF3" w14:textId="77777777" w:rsidR="00865356" w:rsidRPr="00DB053C" w:rsidRDefault="00865356" w:rsidP="00D06939">
            <w:pPr>
              <w:spacing w:before="120" w:after="120"/>
            </w:pPr>
            <w:r w:rsidRPr="00DB053C">
              <w:t>[</w:t>
            </w:r>
            <w:r w:rsidRPr="00DB053C">
              <w:rPr>
                <w:i/>
              </w:rPr>
              <w:t>insert date</w:t>
            </w:r>
            <w:r w:rsidRPr="00DB053C">
              <w:t>]</w:t>
            </w:r>
          </w:p>
        </w:tc>
      </w:tr>
      <w:tr w:rsidR="00865356" w:rsidRPr="00DB053C" w14:paraId="6E0DB7F4" w14:textId="77777777" w:rsidTr="00D06939">
        <w:tc>
          <w:tcPr>
            <w:tcW w:w="2515" w:type="dxa"/>
          </w:tcPr>
          <w:p w14:paraId="16ECE7EF" w14:textId="77777777" w:rsidR="00865356" w:rsidRPr="00DB053C" w:rsidRDefault="00865356" w:rsidP="00D06939">
            <w:pPr>
              <w:spacing w:before="120" w:after="120"/>
              <w:rPr>
                <w:b/>
              </w:rPr>
            </w:pPr>
            <w:r w:rsidRPr="00DB053C">
              <w:rPr>
                <w:b/>
              </w:rPr>
              <w:t>Delivery instructions</w:t>
            </w:r>
          </w:p>
        </w:tc>
        <w:tc>
          <w:tcPr>
            <w:tcW w:w="6930" w:type="dxa"/>
            <w:vAlign w:val="center"/>
          </w:tcPr>
          <w:p w14:paraId="198A69E8" w14:textId="77777777" w:rsidR="00865356" w:rsidRPr="00DB053C" w:rsidRDefault="00865356" w:rsidP="00D06939">
            <w:pPr>
              <w:spacing w:before="120" w:after="120"/>
            </w:pPr>
            <w:r w:rsidRPr="00DB053C">
              <w:t>[</w:t>
            </w:r>
            <w:r w:rsidRPr="00DB053C">
              <w:rPr>
                <w:i/>
              </w:rPr>
              <w:t>insert instructions relating to the delivery of the Goods, and/or Related Services</w:t>
            </w:r>
            <w:r w:rsidRPr="00DB053C">
              <w:t>]</w:t>
            </w:r>
          </w:p>
        </w:tc>
      </w:tr>
      <w:tr w:rsidR="00865356" w:rsidRPr="00DB053C" w14:paraId="180774DE" w14:textId="77777777" w:rsidTr="00D06939">
        <w:tc>
          <w:tcPr>
            <w:tcW w:w="2515" w:type="dxa"/>
          </w:tcPr>
          <w:p w14:paraId="1F570135" w14:textId="77777777" w:rsidR="00865356" w:rsidRPr="00DB053C" w:rsidRDefault="00865356" w:rsidP="00D06939">
            <w:pPr>
              <w:spacing w:before="120"/>
              <w:rPr>
                <w:b/>
              </w:rPr>
            </w:pPr>
            <w:r w:rsidRPr="00DB053C">
              <w:rPr>
                <w:b/>
              </w:rPr>
              <w:t>Address for invoice</w:t>
            </w:r>
            <w:r>
              <w:rPr>
                <w:b/>
              </w:rPr>
              <w:t>(s)</w:t>
            </w:r>
          </w:p>
        </w:tc>
        <w:tc>
          <w:tcPr>
            <w:tcW w:w="6930" w:type="dxa"/>
            <w:vAlign w:val="center"/>
          </w:tcPr>
          <w:p w14:paraId="67D60194" w14:textId="77777777" w:rsidR="00865356" w:rsidRPr="00DB053C" w:rsidRDefault="00865356" w:rsidP="00D06939">
            <w:pPr>
              <w:spacing w:before="80" w:after="80"/>
            </w:pPr>
            <w:r w:rsidRPr="00DB053C">
              <w:t>[</w:t>
            </w:r>
            <w:r w:rsidRPr="00DB053C">
              <w:rPr>
                <w:i/>
              </w:rPr>
              <w:t>set out the address for invoicing, include the name and title of the officer authorized to receive the invoice, and describe the details that must be included in the invoice</w:t>
            </w:r>
            <w:r w:rsidRPr="00DB053C">
              <w:t>]</w:t>
            </w:r>
          </w:p>
        </w:tc>
      </w:tr>
      <w:tr w:rsidR="00865356" w:rsidRPr="00DB053C" w14:paraId="54497806" w14:textId="77777777" w:rsidTr="00D06939">
        <w:tc>
          <w:tcPr>
            <w:tcW w:w="2515" w:type="dxa"/>
          </w:tcPr>
          <w:p w14:paraId="711B23EA" w14:textId="77777777" w:rsidR="00865356" w:rsidRPr="00DB053C" w:rsidRDefault="00865356" w:rsidP="00D06939">
            <w:pPr>
              <w:spacing w:before="120"/>
              <w:rPr>
                <w:b/>
              </w:rPr>
            </w:pPr>
            <w:r w:rsidRPr="00DB053C">
              <w:rPr>
                <w:b/>
              </w:rPr>
              <w:t>Goods ordered by</w:t>
            </w:r>
          </w:p>
          <w:p w14:paraId="393DBBD9" w14:textId="77777777" w:rsidR="00865356" w:rsidRPr="00226458" w:rsidRDefault="00865356" w:rsidP="00D06939">
            <w:pPr>
              <w:rPr>
                <w:sz w:val="20"/>
                <w:szCs w:val="20"/>
              </w:rPr>
            </w:pPr>
            <w:r w:rsidRPr="00226458">
              <w:rPr>
                <w:sz w:val="20"/>
                <w:szCs w:val="20"/>
              </w:rPr>
              <w:t>GCC 1.1(k)</w:t>
            </w:r>
          </w:p>
        </w:tc>
        <w:tc>
          <w:tcPr>
            <w:tcW w:w="6930" w:type="dxa"/>
            <w:vAlign w:val="center"/>
          </w:tcPr>
          <w:p w14:paraId="105C46C8" w14:textId="77777777" w:rsidR="00865356" w:rsidRPr="00DB053C" w:rsidRDefault="00865356" w:rsidP="00D06939">
            <w:pPr>
              <w:spacing w:before="80" w:after="80"/>
            </w:pPr>
            <w:r w:rsidRPr="00DB053C">
              <w:t>[</w:t>
            </w:r>
            <w:r w:rsidRPr="00DB053C">
              <w:rPr>
                <w:i/>
              </w:rPr>
              <w:t>insert the name of officer making this purchase</w:t>
            </w:r>
            <w:r w:rsidRPr="00DB053C">
              <w:t xml:space="preserve">] </w:t>
            </w:r>
          </w:p>
          <w:p w14:paraId="3F141D0E" w14:textId="77777777" w:rsidR="00865356" w:rsidRPr="00DB053C" w:rsidRDefault="00865356" w:rsidP="00D06939">
            <w:pPr>
              <w:spacing w:before="80" w:after="80"/>
            </w:pPr>
            <w:r w:rsidRPr="00DB053C">
              <w:lastRenderedPageBreak/>
              <w:t>[</w:t>
            </w:r>
            <w:r w:rsidRPr="00DB053C">
              <w:rPr>
                <w:i/>
              </w:rPr>
              <w:t>Title/position</w:t>
            </w:r>
            <w:r w:rsidRPr="00DB053C">
              <w:t>]</w:t>
            </w:r>
          </w:p>
          <w:p w14:paraId="01AB76FC" w14:textId="77777777" w:rsidR="00865356" w:rsidRPr="00DB053C" w:rsidRDefault="00865356" w:rsidP="00D06939">
            <w:pPr>
              <w:spacing w:before="80" w:after="80"/>
            </w:pPr>
            <w:r w:rsidRPr="00DB053C">
              <w:t>[</w:t>
            </w:r>
            <w:r w:rsidRPr="00DB053C">
              <w:rPr>
                <w:i/>
              </w:rPr>
              <w:t>Department/work unit</w:t>
            </w:r>
            <w:r w:rsidRPr="00DB053C">
              <w:t>]</w:t>
            </w:r>
          </w:p>
          <w:p w14:paraId="2A004D4F" w14:textId="77777777" w:rsidR="00865356" w:rsidRPr="00DB053C" w:rsidRDefault="00865356" w:rsidP="00D06939">
            <w:pPr>
              <w:spacing w:before="80" w:after="80"/>
            </w:pPr>
            <w:r w:rsidRPr="00DB053C">
              <w:t>[</w:t>
            </w:r>
            <w:r w:rsidRPr="00DB053C">
              <w:rPr>
                <w:i/>
              </w:rPr>
              <w:t>name of</w:t>
            </w:r>
            <w:r>
              <w:rPr>
                <w:i/>
              </w:rPr>
              <w:t xml:space="preserve"> Purchaser</w:t>
            </w:r>
            <w:r w:rsidRPr="00DB053C">
              <w:t>]</w:t>
            </w:r>
          </w:p>
          <w:p w14:paraId="68A2862C" w14:textId="77777777" w:rsidR="00865356" w:rsidRPr="00DB053C" w:rsidRDefault="00865356" w:rsidP="00D06939">
            <w:pPr>
              <w:spacing w:before="80" w:after="80"/>
            </w:pPr>
            <w:r w:rsidRPr="00DB053C">
              <w:t>Email:</w:t>
            </w:r>
          </w:p>
          <w:p w14:paraId="3E0238DA" w14:textId="77777777" w:rsidR="00865356" w:rsidRPr="00DB053C" w:rsidRDefault="00865356" w:rsidP="00D06939">
            <w:pPr>
              <w:spacing w:before="80" w:after="80"/>
            </w:pPr>
            <w:r w:rsidRPr="00DB053C">
              <w:t>Phone:</w:t>
            </w:r>
          </w:p>
          <w:p w14:paraId="764BC820" w14:textId="77777777" w:rsidR="00865356" w:rsidRPr="00DB053C" w:rsidRDefault="00865356" w:rsidP="00D06939">
            <w:pPr>
              <w:spacing w:before="80" w:after="80"/>
            </w:pPr>
            <w:r w:rsidRPr="00DB053C">
              <w:t>Mobile:</w:t>
            </w:r>
          </w:p>
        </w:tc>
      </w:tr>
      <w:tr w:rsidR="00865356" w:rsidRPr="00DB053C" w14:paraId="38E197B8" w14:textId="77777777" w:rsidTr="00D06939">
        <w:tc>
          <w:tcPr>
            <w:tcW w:w="2515" w:type="dxa"/>
          </w:tcPr>
          <w:p w14:paraId="218E5686" w14:textId="77777777" w:rsidR="00865356" w:rsidRPr="00DB053C" w:rsidRDefault="00865356" w:rsidP="00D06939">
            <w:pPr>
              <w:spacing w:before="120"/>
              <w:rPr>
                <w:b/>
              </w:rPr>
            </w:pPr>
            <w:r w:rsidRPr="00DB053C">
              <w:rPr>
                <w:b/>
              </w:rPr>
              <w:lastRenderedPageBreak/>
              <w:t>Delivery address (Project Site/Final Destination)</w:t>
            </w:r>
          </w:p>
          <w:p w14:paraId="6C9A0C13" w14:textId="77777777" w:rsidR="00865356" w:rsidRPr="00DB053C" w:rsidRDefault="00865356" w:rsidP="00D06939">
            <w:pPr>
              <w:rPr>
                <w:b/>
              </w:rPr>
            </w:pPr>
            <w:r w:rsidRPr="00226458">
              <w:rPr>
                <w:sz w:val="20"/>
                <w:szCs w:val="20"/>
              </w:rPr>
              <w:t>GCC 4.2 (a)</w:t>
            </w:r>
          </w:p>
        </w:tc>
        <w:tc>
          <w:tcPr>
            <w:tcW w:w="6930" w:type="dxa"/>
          </w:tcPr>
          <w:p w14:paraId="6CCE13FC" w14:textId="77777777" w:rsidR="00865356" w:rsidRPr="00DB053C" w:rsidRDefault="00865356" w:rsidP="00D06939">
            <w:pPr>
              <w:spacing w:before="80" w:after="80"/>
            </w:pPr>
            <w:r w:rsidRPr="00DB053C">
              <w:t>[</w:t>
            </w:r>
            <w:r w:rsidRPr="00DB053C">
              <w:rPr>
                <w:i/>
              </w:rPr>
              <w:t>insert address or addresses where the Goods are to be delivered and contact details for an officer at this address who can assist with any delivery queries</w:t>
            </w:r>
            <w:r w:rsidRPr="00DB053C">
              <w:t>]</w:t>
            </w:r>
            <w:r w:rsidRPr="00DB053C">
              <w:rPr>
                <w:i/>
              </w:rPr>
              <w:t xml:space="preserve">  </w:t>
            </w:r>
          </w:p>
        </w:tc>
      </w:tr>
      <w:tr w:rsidR="00865356" w:rsidRPr="00DB053C" w14:paraId="03FA95EE" w14:textId="77777777" w:rsidTr="00D06939">
        <w:tc>
          <w:tcPr>
            <w:tcW w:w="2515" w:type="dxa"/>
          </w:tcPr>
          <w:p w14:paraId="41863A59" w14:textId="77777777" w:rsidR="00865356" w:rsidRPr="00DB053C" w:rsidRDefault="00865356" w:rsidP="00D06939">
            <w:pPr>
              <w:spacing w:before="120"/>
              <w:rPr>
                <w:b/>
              </w:rPr>
            </w:pPr>
            <w:r w:rsidRPr="00DB053C">
              <w:rPr>
                <w:b/>
              </w:rPr>
              <w:t>Incoterms applicable</w:t>
            </w:r>
          </w:p>
          <w:p w14:paraId="55792D44" w14:textId="77777777" w:rsidR="00865356" w:rsidRPr="00226458" w:rsidRDefault="00865356" w:rsidP="00D06939">
            <w:pPr>
              <w:rPr>
                <w:sz w:val="20"/>
                <w:szCs w:val="20"/>
              </w:rPr>
            </w:pPr>
            <w:r w:rsidRPr="00226458">
              <w:rPr>
                <w:sz w:val="20"/>
                <w:szCs w:val="20"/>
              </w:rPr>
              <w:t>GCC 4.2 (b)</w:t>
            </w:r>
          </w:p>
        </w:tc>
        <w:tc>
          <w:tcPr>
            <w:tcW w:w="6930" w:type="dxa"/>
          </w:tcPr>
          <w:p w14:paraId="24CA67BD" w14:textId="77777777" w:rsidR="00865356" w:rsidRPr="00DB053C" w:rsidRDefault="00865356" w:rsidP="00D06939">
            <w:pPr>
              <w:spacing w:before="120" w:after="120"/>
            </w:pPr>
            <w:r w:rsidRPr="00DB053C">
              <w:t xml:space="preserve">The edition of Incoterms that shall apply is </w:t>
            </w:r>
            <w:r>
              <w:t xml:space="preserve">2010 </w:t>
            </w:r>
            <w:r w:rsidRPr="00DB053C">
              <w:rPr>
                <w:i/>
                <w:iCs/>
              </w:rPr>
              <w:t>[</w:t>
            </w:r>
            <w:r>
              <w:rPr>
                <w:i/>
                <w:iCs/>
              </w:rPr>
              <w:t>modify, if required</w:t>
            </w:r>
            <w:r w:rsidRPr="00DB053C">
              <w:rPr>
                <w:i/>
                <w:iCs/>
              </w:rPr>
              <w:t>]</w:t>
            </w:r>
          </w:p>
        </w:tc>
      </w:tr>
      <w:tr w:rsidR="00865356" w:rsidRPr="00DB053C" w14:paraId="3B75F1C1" w14:textId="77777777" w:rsidTr="00D06939">
        <w:tc>
          <w:tcPr>
            <w:tcW w:w="2515" w:type="dxa"/>
          </w:tcPr>
          <w:p w14:paraId="3F567DE3" w14:textId="77777777" w:rsidR="00865356" w:rsidRPr="00DB053C" w:rsidRDefault="00865356" w:rsidP="00D06939">
            <w:pPr>
              <w:spacing w:before="120"/>
              <w:rPr>
                <w:b/>
              </w:rPr>
            </w:pPr>
            <w:r w:rsidRPr="00DB053C">
              <w:rPr>
                <w:b/>
              </w:rPr>
              <w:t>Addresses for notices</w:t>
            </w:r>
          </w:p>
          <w:p w14:paraId="742850AB" w14:textId="77777777" w:rsidR="00865356" w:rsidRPr="00DB053C" w:rsidRDefault="00865356" w:rsidP="00D06939">
            <w:pPr>
              <w:rPr>
                <w:b/>
              </w:rPr>
            </w:pPr>
            <w:r w:rsidRPr="00226458">
              <w:rPr>
                <w:sz w:val="20"/>
                <w:szCs w:val="20"/>
              </w:rPr>
              <w:t>GCC 8.1</w:t>
            </w:r>
          </w:p>
        </w:tc>
        <w:tc>
          <w:tcPr>
            <w:tcW w:w="6930" w:type="dxa"/>
            <w:vAlign w:val="center"/>
          </w:tcPr>
          <w:p w14:paraId="49AB9CD7" w14:textId="77777777" w:rsidR="00865356" w:rsidRPr="00DB053C" w:rsidRDefault="00865356" w:rsidP="00D06939">
            <w:pPr>
              <w:spacing w:before="80" w:after="80"/>
            </w:pPr>
            <w:r w:rsidRPr="00DB053C">
              <w:t>All notices served under this Call-off Contract are to be sent to the following addresses:</w:t>
            </w:r>
          </w:p>
          <w:p w14:paraId="57ACD386" w14:textId="77777777" w:rsidR="00865356" w:rsidRPr="00DB053C" w:rsidRDefault="00865356" w:rsidP="00D06939">
            <w:pPr>
              <w:spacing w:before="80" w:after="80"/>
            </w:pPr>
            <w:r w:rsidRPr="00DB053C">
              <w:rPr>
                <w:u w:val="single"/>
              </w:rPr>
              <w:t>Address for notices to the Purchaser</w:t>
            </w:r>
            <w:r w:rsidRPr="00DB053C">
              <w:t>:</w:t>
            </w:r>
          </w:p>
          <w:p w14:paraId="1C3B9958" w14:textId="77777777" w:rsidR="00865356" w:rsidRPr="00DB053C" w:rsidRDefault="00865356" w:rsidP="00D06939">
            <w:pPr>
              <w:spacing w:before="80" w:after="80"/>
            </w:pPr>
            <w:r w:rsidRPr="00DB053C">
              <w:t>[</w:t>
            </w:r>
            <w:r w:rsidRPr="00DB053C">
              <w:rPr>
                <w:i/>
              </w:rPr>
              <w:t>insert the name of officer authorized to receive notices</w:t>
            </w:r>
            <w:r w:rsidRPr="00DB053C">
              <w:t xml:space="preserve">] </w:t>
            </w:r>
          </w:p>
          <w:p w14:paraId="35767A65" w14:textId="77777777" w:rsidR="00865356" w:rsidRPr="00DB053C" w:rsidRDefault="00865356" w:rsidP="00D06939">
            <w:pPr>
              <w:spacing w:before="80" w:after="80"/>
            </w:pPr>
            <w:r w:rsidRPr="00DB053C">
              <w:t>[</w:t>
            </w:r>
            <w:r w:rsidRPr="00DB053C">
              <w:rPr>
                <w:i/>
              </w:rPr>
              <w:t>title/position</w:t>
            </w:r>
            <w:r w:rsidRPr="00DB053C">
              <w:t>]</w:t>
            </w:r>
          </w:p>
          <w:p w14:paraId="1D423BBA" w14:textId="77777777" w:rsidR="00865356" w:rsidRPr="00DB053C" w:rsidRDefault="00865356" w:rsidP="00D06939">
            <w:pPr>
              <w:spacing w:before="80" w:after="80"/>
            </w:pPr>
            <w:r w:rsidRPr="00DB053C">
              <w:t>[</w:t>
            </w:r>
            <w:r w:rsidRPr="00DB053C">
              <w:rPr>
                <w:i/>
              </w:rPr>
              <w:t>department/work unit</w:t>
            </w:r>
            <w:r w:rsidRPr="00DB053C">
              <w:t>]</w:t>
            </w:r>
          </w:p>
          <w:p w14:paraId="10FA098B" w14:textId="77777777" w:rsidR="00865356" w:rsidRPr="00DB053C" w:rsidRDefault="00865356" w:rsidP="00D06939">
            <w:pPr>
              <w:spacing w:before="80" w:after="80"/>
            </w:pPr>
            <w:r w:rsidRPr="00DB053C">
              <w:t>[</w:t>
            </w:r>
            <w:r w:rsidRPr="00DB053C">
              <w:rPr>
                <w:i/>
              </w:rPr>
              <w:t>address</w:t>
            </w:r>
            <w:r w:rsidRPr="00DB053C">
              <w:t>]</w:t>
            </w:r>
          </w:p>
          <w:p w14:paraId="634CCB19" w14:textId="77777777" w:rsidR="00865356" w:rsidRPr="00DB053C" w:rsidRDefault="00865356" w:rsidP="00D06939">
            <w:pPr>
              <w:spacing w:before="80" w:after="80"/>
            </w:pPr>
            <w:r w:rsidRPr="00DB053C">
              <w:t>[</w:t>
            </w:r>
            <w:r w:rsidRPr="00DB053C">
              <w:rPr>
                <w:i/>
              </w:rPr>
              <w:t>email address</w:t>
            </w:r>
            <w:r w:rsidRPr="00DB053C">
              <w:t>]</w:t>
            </w:r>
          </w:p>
          <w:p w14:paraId="1418615D" w14:textId="77777777" w:rsidR="00865356" w:rsidRPr="00DB053C" w:rsidRDefault="00865356" w:rsidP="00D06939">
            <w:pPr>
              <w:spacing w:before="160" w:after="80"/>
            </w:pPr>
            <w:r w:rsidRPr="00DB053C">
              <w:rPr>
                <w:u w:val="single"/>
              </w:rPr>
              <w:t>Address for notices to the Supplier</w:t>
            </w:r>
            <w:r w:rsidRPr="00DB053C">
              <w:t>:</w:t>
            </w:r>
          </w:p>
          <w:p w14:paraId="065BFA1D" w14:textId="77777777" w:rsidR="00865356" w:rsidRPr="00DB053C" w:rsidRDefault="00865356" w:rsidP="00D06939">
            <w:pPr>
              <w:spacing w:before="80" w:after="80"/>
            </w:pPr>
            <w:r w:rsidRPr="00DB053C">
              <w:rPr>
                <w:i/>
              </w:rPr>
              <w:t>insert the name of officer authorized to receive notices</w:t>
            </w:r>
            <w:r w:rsidRPr="00DB053C">
              <w:t xml:space="preserve">] </w:t>
            </w:r>
          </w:p>
          <w:p w14:paraId="1196EF66" w14:textId="77777777" w:rsidR="00865356" w:rsidRPr="00DB053C" w:rsidRDefault="00865356" w:rsidP="00D06939">
            <w:pPr>
              <w:spacing w:before="80" w:after="80"/>
            </w:pPr>
            <w:r w:rsidRPr="00DB053C">
              <w:t>[</w:t>
            </w:r>
            <w:r w:rsidRPr="00DB053C">
              <w:rPr>
                <w:i/>
              </w:rPr>
              <w:t>title/position</w:t>
            </w:r>
            <w:r w:rsidRPr="00DB053C">
              <w:t>]</w:t>
            </w:r>
          </w:p>
          <w:p w14:paraId="666ACCC2" w14:textId="77777777" w:rsidR="00865356" w:rsidRPr="00DB053C" w:rsidRDefault="00865356" w:rsidP="00D06939">
            <w:pPr>
              <w:spacing w:before="80" w:after="80"/>
            </w:pPr>
            <w:r w:rsidRPr="00DB053C">
              <w:t>[</w:t>
            </w:r>
            <w:r w:rsidRPr="00DB053C">
              <w:rPr>
                <w:i/>
              </w:rPr>
              <w:t>department/work unit</w:t>
            </w:r>
            <w:r w:rsidRPr="00DB053C">
              <w:t>]</w:t>
            </w:r>
          </w:p>
          <w:p w14:paraId="2A3E0ADD" w14:textId="77777777" w:rsidR="00865356" w:rsidRPr="00DB053C" w:rsidRDefault="00865356" w:rsidP="00D06939">
            <w:pPr>
              <w:spacing w:before="80" w:after="80"/>
            </w:pPr>
            <w:r w:rsidRPr="00DB053C">
              <w:t>[</w:t>
            </w:r>
            <w:r w:rsidRPr="00DB053C">
              <w:rPr>
                <w:i/>
              </w:rPr>
              <w:t>address</w:t>
            </w:r>
            <w:r w:rsidRPr="00DB053C">
              <w:t>]</w:t>
            </w:r>
          </w:p>
          <w:p w14:paraId="293398B4" w14:textId="77777777" w:rsidR="00865356" w:rsidRPr="00DB053C" w:rsidRDefault="00865356" w:rsidP="00D06939">
            <w:pPr>
              <w:spacing w:before="120" w:after="120"/>
            </w:pPr>
            <w:r w:rsidRPr="00DB053C">
              <w:t>[</w:t>
            </w:r>
            <w:r w:rsidRPr="00DB053C">
              <w:rPr>
                <w:i/>
              </w:rPr>
              <w:t>email address</w:t>
            </w:r>
            <w:r w:rsidRPr="00DB053C">
              <w:t>]</w:t>
            </w:r>
          </w:p>
        </w:tc>
      </w:tr>
      <w:tr w:rsidR="00865356" w:rsidRPr="00DB053C" w14:paraId="1DE36945" w14:textId="77777777" w:rsidTr="00D06939">
        <w:tc>
          <w:tcPr>
            <w:tcW w:w="2515" w:type="dxa"/>
          </w:tcPr>
          <w:p w14:paraId="36C85414" w14:textId="77777777" w:rsidR="00865356" w:rsidRPr="00DB053C" w:rsidRDefault="00865356" w:rsidP="00D06939">
            <w:pPr>
              <w:spacing w:before="120"/>
              <w:rPr>
                <w:b/>
              </w:rPr>
            </w:pPr>
            <w:r w:rsidRPr="00DB053C">
              <w:rPr>
                <w:b/>
              </w:rPr>
              <w:t xml:space="preserve">Arbitration </w:t>
            </w:r>
          </w:p>
          <w:p w14:paraId="3E4E4A5F" w14:textId="77777777" w:rsidR="00865356" w:rsidRPr="00DB053C" w:rsidRDefault="00865356" w:rsidP="00D06939">
            <w:pPr>
              <w:rPr>
                <w:b/>
              </w:rPr>
            </w:pPr>
            <w:r w:rsidRPr="00226458">
              <w:rPr>
                <w:sz w:val="20"/>
                <w:szCs w:val="20"/>
              </w:rPr>
              <w:t>GCC 10.2</w:t>
            </w:r>
          </w:p>
        </w:tc>
        <w:tc>
          <w:tcPr>
            <w:tcW w:w="6930" w:type="dxa"/>
          </w:tcPr>
          <w:p w14:paraId="5C8806CF" w14:textId="77777777" w:rsidR="00865356" w:rsidRDefault="00865356" w:rsidP="00D06939">
            <w:pPr>
              <w:spacing w:before="120" w:after="120"/>
            </w:pPr>
            <w:r w:rsidRPr="00DB053C">
              <w:t>The rules of procedure for arbitration proceedings, pursuant to GCC clause 10.2, shall be as follows:</w:t>
            </w:r>
          </w:p>
          <w:p w14:paraId="697A2D68" w14:textId="77777777" w:rsidR="00865356" w:rsidRDefault="00865356" w:rsidP="00D06939">
            <w:pPr>
              <w:tabs>
                <w:tab w:val="left" w:pos="432"/>
                <w:tab w:val="right" w:pos="7164"/>
              </w:tabs>
              <w:ind w:left="432" w:hanging="432"/>
              <w:jc w:val="both"/>
            </w:pPr>
            <w:r w:rsidRPr="009846B0">
              <w:t>(a)</w:t>
            </w:r>
            <w:r w:rsidRPr="009846B0">
              <w:tab/>
              <w:t xml:space="preserve">In case of Dispute or difference arising between the Purchaser and a </w:t>
            </w:r>
            <w:r>
              <w:t>S</w:t>
            </w:r>
            <w:r w:rsidRPr="009846B0">
              <w:t xml:space="preserve">upplier relating to any matter arising out of or connected with this </w:t>
            </w:r>
            <w:r>
              <w:t>Framework A</w:t>
            </w:r>
            <w:r w:rsidRPr="009846B0">
              <w:t>greement</w:t>
            </w:r>
            <w:r>
              <w:t xml:space="preserve"> (which term for the purpose of this clause, also includes any Call-off contract(s) awarded under the Framework Agreement)</w:t>
            </w:r>
            <w:r w:rsidRPr="009846B0">
              <w:t>, such dispute or difference shall be settled</w:t>
            </w:r>
            <w:r>
              <w:t xml:space="preserve"> (i) in case of Indian Supplier </w:t>
            </w:r>
            <w:r w:rsidRPr="009846B0">
              <w:t>in accordance with the Arbitration and Conciliation Act, 1996</w:t>
            </w:r>
            <w:r>
              <w:t xml:space="preserve"> (as amended); and (ii) in case of f</w:t>
            </w:r>
            <w:r w:rsidRPr="009846B0">
              <w:t xml:space="preserve">oreign </w:t>
            </w:r>
            <w:r>
              <w:t>s</w:t>
            </w:r>
            <w:r w:rsidRPr="009846B0">
              <w:t>upplier, in accordance with provisions of UNCITRAL (United nations Commission on International Trade Law) Arbitration Rules</w:t>
            </w:r>
            <w:r>
              <w:t>, at ……….</w:t>
            </w:r>
            <w:r w:rsidRPr="009846B0">
              <w:t>.</w:t>
            </w:r>
            <w:r>
              <w:t xml:space="preserve"> [</w:t>
            </w:r>
            <w:r w:rsidRPr="00C2243C">
              <w:rPr>
                <w:i/>
              </w:rPr>
              <w:t>insert venue</w:t>
            </w:r>
            <w:r>
              <w:t>], India</w:t>
            </w:r>
            <w:r w:rsidRPr="009846B0">
              <w:t xml:space="preserve">  </w:t>
            </w:r>
          </w:p>
          <w:p w14:paraId="0F2CD270" w14:textId="77777777" w:rsidR="00865356" w:rsidRDefault="00865356" w:rsidP="00D06939">
            <w:pPr>
              <w:tabs>
                <w:tab w:val="left" w:pos="432"/>
                <w:tab w:val="right" w:pos="7164"/>
              </w:tabs>
              <w:ind w:left="432" w:hanging="432"/>
              <w:jc w:val="both"/>
            </w:pPr>
          </w:p>
          <w:p w14:paraId="4591DC7E" w14:textId="77777777" w:rsidR="00865356" w:rsidRPr="009846B0" w:rsidRDefault="00865356" w:rsidP="00D06939">
            <w:pPr>
              <w:tabs>
                <w:tab w:val="left" w:pos="432"/>
                <w:tab w:val="right" w:pos="7164"/>
              </w:tabs>
              <w:ind w:left="432" w:hanging="432"/>
              <w:jc w:val="both"/>
            </w:pPr>
            <w:r w:rsidRPr="009846B0">
              <w:t>(</w:t>
            </w:r>
            <w:r>
              <w:t>b</w:t>
            </w:r>
            <w:r w:rsidRPr="009846B0">
              <w:t>)</w:t>
            </w:r>
            <w:r w:rsidRPr="009846B0">
              <w:tab/>
            </w:r>
            <w:r w:rsidRPr="009846B0">
              <w:tab/>
              <w:t xml:space="preserve">Except </w:t>
            </w:r>
            <w:r>
              <w:t xml:space="preserve">as </w:t>
            </w:r>
            <w:r w:rsidRPr="009846B0">
              <w:t>otherwise agreed to by the Parties, Arbitrators should give a decision in writing within 120 days of receipt of notification of dispute</w:t>
            </w:r>
            <w:r>
              <w:t>.</w:t>
            </w:r>
            <w:r w:rsidRPr="009846B0">
              <w:t xml:space="preserve"> </w:t>
            </w:r>
          </w:p>
          <w:p w14:paraId="07C4A465" w14:textId="77777777" w:rsidR="00865356" w:rsidRPr="00DB053C" w:rsidRDefault="00865356" w:rsidP="00D06939">
            <w:pPr>
              <w:tabs>
                <w:tab w:val="left" w:pos="432"/>
                <w:tab w:val="right" w:pos="7164"/>
              </w:tabs>
              <w:ind w:left="432" w:hanging="432"/>
              <w:jc w:val="both"/>
            </w:pPr>
          </w:p>
        </w:tc>
      </w:tr>
      <w:tr w:rsidR="00865356" w:rsidRPr="00DB053C" w14:paraId="46C3E8D6" w14:textId="77777777" w:rsidTr="00D06939">
        <w:tc>
          <w:tcPr>
            <w:tcW w:w="2515" w:type="dxa"/>
          </w:tcPr>
          <w:p w14:paraId="384A46D8" w14:textId="77777777" w:rsidR="00865356" w:rsidRPr="00DB053C" w:rsidRDefault="00865356" w:rsidP="00D06939">
            <w:pPr>
              <w:spacing w:before="120"/>
              <w:rPr>
                <w:b/>
              </w:rPr>
            </w:pPr>
            <w:r w:rsidRPr="00DB053C">
              <w:rPr>
                <w:b/>
              </w:rPr>
              <w:lastRenderedPageBreak/>
              <w:t>Shipping and other documents to be provided</w:t>
            </w:r>
          </w:p>
          <w:p w14:paraId="148CB0F3" w14:textId="77777777" w:rsidR="00865356" w:rsidRPr="00DB053C" w:rsidRDefault="00865356" w:rsidP="00D06939">
            <w:r w:rsidRPr="00226458">
              <w:rPr>
                <w:sz w:val="20"/>
                <w:szCs w:val="20"/>
              </w:rPr>
              <w:t>GCC 13.1</w:t>
            </w:r>
          </w:p>
        </w:tc>
        <w:tc>
          <w:tcPr>
            <w:tcW w:w="6930" w:type="dxa"/>
            <w:vAlign w:val="center"/>
          </w:tcPr>
          <w:p w14:paraId="746D2401" w14:textId="77777777" w:rsidR="00865356" w:rsidRDefault="00865356" w:rsidP="00D06939">
            <w:pPr>
              <w:spacing w:before="120" w:after="120"/>
            </w:pPr>
            <w:r w:rsidRPr="00DB053C">
              <w:t>Details of Shipping and other Documents to be furnished by the Supplier are [</w:t>
            </w:r>
            <w:r w:rsidRPr="00CA2138">
              <w:rPr>
                <w:i/>
              </w:rPr>
              <w:t>Note:</w:t>
            </w:r>
            <w:r>
              <w:t xml:space="preserve"> </w:t>
            </w:r>
            <w:r w:rsidRPr="00DB053C">
              <w:rPr>
                <w:i/>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 etc.</w:t>
            </w:r>
            <w:r>
              <w:rPr>
                <w:i/>
              </w:rPr>
              <w:t xml:space="preserve"> Modify the sample entries given below</w:t>
            </w:r>
            <w:r w:rsidRPr="00DB053C">
              <w:t>].</w:t>
            </w:r>
          </w:p>
          <w:p w14:paraId="1A0B3061" w14:textId="77777777" w:rsidR="00865356" w:rsidRPr="009846B0" w:rsidRDefault="00865356" w:rsidP="00D06939">
            <w:pPr>
              <w:tabs>
                <w:tab w:val="left" w:pos="1332"/>
                <w:tab w:val="left" w:pos="1854"/>
              </w:tabs>
              <w:ind w:left="792"/>
            </w:pPr>
            <w:r>
              <w:t>(i)       ………</w:t>
            </w:r>
            <w:r w:rsidRPr="009846B0">
              <w:t>Copies of the Supplier invoice showing contract number, goods description, quantity, unit price, total amount;</w:t>
            </w:r>
          </w:p>
          <w:p w14:paraId="3A4BB003" w14:textId="77777777" w:rsidR="00865356" w:rsidRPr="009846B0" w:rsidRDefault="00865356" w:rsidP="00D06939">
            <w:pPr>
              <w:tabs>
                <w:tab w:val="left" w:pos="1080"/>
                <w:tab w:val="left" w:pos="1332"/>
                <w:tab w:val="left" w:pos="1800"/>
              </w:tabs>
              <w:ind w:left="792" w:hanging="360"/>
            </w:pPr>
          </w:p>
          <w:p w14:paraId="04AC3477" w14:textId="77777777" w:rsidR="00865356" w:rsidRPr="009846B0" w:rsidRDefault="00865356" w:rsidP="00D06939">
            <w:pPr>
              <w:tabs>
                <w:tab w:val="left" w:pos="522"/>
                <w:tab w:val="left" w:pos="1332"/>
                <w:tab w:val="left" w:pos="1800"/>
              </w:tabs>
              <w:ind w:left="792" w:hanging="360"/>
            </w:pPr>
            <w:r w:rsidRPr="009846B0">
              <w:tab/>
            </w:r>
            <w:r w:rsidRPr="009846B0">
              <w:tab/>
              <w:t>(ii)</w:t>
            </w:r>
            <w:r w:rsidRPr="009846B0">
              <w:tab/>
              <w:t>Delivery note, Railway receipt, or Road consignment note or</w:t>
            </w:r>
            <w:r>
              <w:t xml:space="preserve"> airway bill or</w:t>
            </w:r>
            <w:r w:rsidRPr="009846B0">
              <w:t xml:space="preserve"> equivalent transport document or acknowledgement of receipt of goods from the Consignee;</w:t>
            </w:r>
          </w:p>
          <w:p w14:paraId="5D6576BF" w14:textId="77777777" w:rsidR="00865356" w:rsidRPr="009846B0" w:rsidRDefault="00865356" w:rsidP="00D06939">
            <w:pPr>
              <w:tabs>
                <w:tab w:val="left" w:pos="522"/>
                <w:tab w:val="left" w:pos="1332"/>
                <w:tab w:val="left" w:pos="1440"/>
              </w:tabs>
              <w:ind w:left="792" w:hanging="360"/>
            </w:pPr>
          </w:p>
          <w:p w14:paraId="18895C19" w14:textId="77777777" w:rsidR="00865356" w:rsidRPr="009846B0" w:rsidRDefault="00865356" w:rsidP="00D06939">
            <w:pPr>
              <w:tabs>
                <w:tab w:val="left" w:pos="522"/>
                <w:tab w:val="left" w:pos="1332"/>
                <w:tab w:val="left" w:pos="1800"/>
              </w:tabs>
              <w:ind w:left="792" w:hanging="360"/>
            </w:pPr>
            <w:r w:rsidRPr="009846B0">
              <w:tab/>
            </w:r>
            <w:r w:rsidRPr="009846B0">
              <w:tab/>
              <w:t>(iii)</w:t>
            </w:r>
            <w:r w:rsidRPr="009846B0">
              <w:tab/>
              <w:t>............. Copies of packing list identifying contents of each package;</w:t>
            </w:r>
          </w:p>
          <w:p w14:paraId="689EF555" w14:textId="77777777" w:rsidR="00865356" w:rsidRPr="009846B0" w:rsidRDefault="00865356" w:rsidP="00D06939">
            <w:pPr>
              <w:tabs>
                <w:tab w:val="left" w:pos="522"/>
                <w:tab w:val="left" w:pos="1332"/>
                <w:tab w:val="left" w:pos="1440"/>
              </w:tabs>
              <w:ind w:left="792" w:hanging="360"/>
            </w:pPr>
          </w:p>
          <w:p w14:paraId="3536BE4F" w14:textId="77777777" w:rsidR="00865356" w:rsidRPr="009846B0" w:rsidRDefault="00865356" w:rsidP="00D06939">
            <w:pPr>
              <w:tabs>
                <w:tab w:val="left" w:pos="522"/>
                <w:tab w:val="left" w:pos="1332"/>
                <w:tab w:val="left" w:pos="1422"/>
              </w:tabs>
              <w:ind w:left="792" w:hanging="360"/>
            </w:pPr>
            <w:r w:rsidRPr="009846B0">
              <w:tab/>
            </w:r>
            <w:r w:rsidRPr="009846B0">
              <w:tab/>
              <w:t>(iv)</w:t>
            </w:r>
            <w:r w:rsidRPr="009846B0">
              <w:tab/>
            </w:r>
            <w:r w:rsidRPr="009846B0">
              <w:tab/>
              <w:t>Insurance certificate;</w:t>
            </w:r>
          </w:p>
          <w:p w14:paraId="102F9CEA" w14:textId="77777777" w:rsidR="00865356" w:rsidRPr="009846B0" w:rsidRDefault="00865356" w:rsidP="00D06939">
            <w:pPr>
              <w:tabs>
                <w:tab w:val="left" w:pos="522"/>
                <w:tab w:val="left" w:pos="1332"/>
                <w:tab w:val="left" w:pos="1440"/>
              </w:tabs>
              <w:ind w:left="792" w:hanging="360"/>
            </w:pPr>
          </w:p>
          <w:p w14:paraId="0DA38A0A" w14:textId="77777777" w:rsidR="00865356" w:rsidRPr="009846B0" w:rsidRDefault="00865356" w:rsidP="00D06939">
            <w:pPr>
              <w:tabs>
                <w:tab w:val="left" w:pos="522"/>
                <w:tab w:val="left" w:pos="1332"/>
                <w:tab w:val="left" w:pos="1800"/>
              </w:tabs>
              <w:ind w:left="792" w:hanging="360"/>
            </w:pPr>
            <w:r w:rsidRPr="009846B0">
              <w:tab/>
            </w:r>
            <w:r w:rsidRPr="009846B0">
              <w:tab/>
              <w:t>(v)</w:t>
            </w:r>
            <w:r w:rsidRPr="009846B0">
              <w:tab/>
              <w:t>Manufacturer’s/Supplier’s warranty certificate;</w:t>
            </w:r>
            <w:r>
              <w:t xml:space="preserve"> and</w:t>
            </w:r>
          </w:p>
          <w:p w14:paraId="55F34A9E" w14:textId="77777777" w:rsidR="00865356" w:rsidRPr="009846B0" w:rsidRDefault="00865356" w:rsidP="00D06939">
            <w:pPr>
              <w:tabs>
                <w:tab w:val="left" w:pos="522"/>
                <w:tab w:val="left" w:pos="1332"/>
                <w:tab w:val="left" w:pos="1800"/>
              </w:tabs>
              <w:ind w:left="792" w:hanging="360"/>
            </w:pPr>
          </w:p>
          <w:p w14:paraId="718276F2" w14:textId="77777777" w:rsidR="00865356" w:rsidRPr="00DB053C" w:rsidRDefault="00865356" w:rsidP="00D06939">
            <w:pPr>
              <w:tabs>
                <w:tab w:val="left" w:pos="522"/>
                <w:tab w:val="left" w:pos="1332"/>
                <w:tab w:val="left" w:pos="1800"/>
              </w:tabs>
              <w:ind w:left="792" w:hanging="360"/>
            </w:pPr>
            <w:r w:rsidRPr="009846B0">
              <w:tab/>
            </w:r>
            <w:r w:rsidRPr="009846B0">
              <w:tab/>
              <w:t>(vi)</w:t>
            </w:r>
            <w:r w:rsidRPr="009846B0">
              <w:tab/>
              <w:t xml:space="preserve">Inspection certificate issued by the nominated inspection agency, and the Supplier’s factory inspection report; </w:t>
            </w:r>
          </w:p>
          <w:p w14:paraId="351A232B" w14:textId="77777777" w:rsidR="00865356" w:rsidRPr="00DB053C" w:rsidRDefault="00865356" w:rsidP="00D06939">
            <w:pPr>
              <w:spacing w:before="120" w:after="120"/>
            </w:pPr>
            <w:r w:rsidRPr="00DB053C">
              <w:t>The above documents shall be received by the Purchaser before arrival of the Goods and, if not received, the Supplier will be responsible for any consequent expenses.</w:t>
            </w:r>
          </w:p>
        </w:tc>
      </w:tr>
      <w:tr w:rsidR="00865356" w:rsidRPr="00DB053C" w14:paraId="3C3D41FD" w14:textId="77777777" w:rsidTr="00D06939">
        <w:tc>
          <w:tcPr>
            <w:tcW w:w="2515" w:type="dxa"/>
          </w:tcPr>
          <w:p w14:paraId="64C826C4" w14:textId="77777777" w:rsidR="00865356" w:rsidRPr="00DB053C" w:rsidRDefault="00865356" w:rsidP="00D06939">
            <w:pPr>
              <w:spacing w:before="120"/>
              <w:rPr>
                <w:b/>
              </w:rPr>
            </w:pPr>
            <w:r w:rsidRPr="00DB053C">
              <w:rPr>
                <w:b/>
              </w:rPr>
              <w:t>Total Contract Price</w:t>
            </w:r>
          </w:p>
          <w:p w14:paraId="6D8422EA" w14:textId="77777777" w:rsidR="00865356" w:rsidRPr="00DB053C" w:rsidRDefault="00865356" w:rsidP="00D06939">
            <w:pPr>
              <w:rPr>
                <w:b/>
              </w:rPr>
            </w:pPr>
            <w:r w:rsidRPr="00226458">
              <w:rPr>
                <w:sz w:val="20"/>
                <w:szCs w:val="20"/>
              </w:rPr>
              <w:t>GCC 15.1</w:t>
            </w:r>
          </w:p>
        </w:tc>
        <w:tc>
          <w:tcPr>
            <w:tcW w:w="6930" w:type="dxa"/>
            <w:vAlign w:val="center"/>
          </w:tcPr>
          <w:p w14:paraId="013C5290" w14:textId="77777777" w:rsidR="00865356" w:rsidRPr="00DB053C" w:rsidRDefault="00865356" w:rsidP="00D06939">
            <w:pPr>
              <w:spacing w:before="120" w:after="120"/>
            </w:pPr>
            <w:r w:rsidRPr="00DB053C">
              <w:t>The prices charged for the Goods supplied and any related Services performed</w:t>
            </w:r>
            <w:r>
              <w:t xml:space="preserve"> shall not</w:t>
            </w:r>
            <w:r w:rsidRPr="00DB053C">
              <w:t xml:space="preserve"> be adjustable.</w:t>
            </w:r>
          </w:p>
          <w:p w14:paraId="023812FE" w14:textId="77777777" w:rsidR="00865356" w:rsidRPr="00DB053C" w:rsidRDefault="00865356" w:rsidP="00D06939">
            <w:pPr>
              <w:spacing w:before="120" w:after="120"/>
            </w:pPr>
          </w:p>
        </w:tc>
      </w:tr>
      <w:tr w:rsidR="00865356" w:rsidRPr="00DB053C" w14:paraId="651A25E5" w14:textId="77777777" w:rsidTr="00D06939">
        <w:tc>
          <w:tcPr>
            <w:tcW w:w="2515" w:type="dxa"/>
          </w:tcPr>
          <w:p w14:paraId="1519503A" w14:textId="77777777" w:rsidR="00865356" w:rsidRPr="00DB053C" w:rsidRDefault="00865356" w:rsidP="00D06939">
            <w:pPr>
              <w:spacing w:before="120"/>
              <w:rPr>
                <w:b/>
              </w:rPr>
            </w:pPr>
            <w:r w:rsidRPr="00DB053C">
              <w:rPr>
                <w:b/>
              </w:rPr>
              <w:t>Terms of payment</w:t>
            </w:r>
          </w:p>
          <w:p w14:paraId="07278CFA" w14:textId="77777777" w:rsidR="00865356" w:rsidRPr="00DB053C" w:rsidRDefault="00865356" w:rsidP="00D06939">
            <w:pPr>
              <w:rPr>
                <w:b/>
              </w:rPr>
            </w:pPr>
            <w:r w:rsidRPr="00226458">
              <w:rPr>
                <w:sz w:val="20"/>
                <w:szCs w:val="20"/>
              </w:rPr>
              <w:t>GCC 16.1</w:t>
            </w:r>
          </w:p>
        </w:tc>
        <w:tc>
          <w:tcPr>
            <w:tcW w:w="6930" w:type="dxa"/>
          </w:tcPr>
          <w:p w14:paraId="13580660" w14:textId="77777777" w:rsidR="00865356" w:rsidRPr="00DB053C" w:rsidRDefault="00865356" w:rsidP="00D06939">
            <w:pPr>
              <w:suppressAutoHyphens/>
              <w:spacing w:before="120" w:after="120"/>
              <w:jc w:val="both"/>
            </w:pPr>
            <w:r w:rsidRPr="00DB053C">
              <w:rPr>
                <w:b/>
                <w:i/>
              </w:rPr>
              <w:t>Sample provision</w:t>
            </w:r>
          </w:p>
          <w:p w14:paraId="32F94327" w14:textId="77777777" w:rsidR="00865356" w:rsidRPr="00DB053C" w:rsidRDefault="00865356" w:rsidP="00D06939">
            <w:pPr>
              <w:suppressAutoHyphens/>
              <w:spacing w:after="120"/>
              <w:ind w:firstLine="7"/>
              <w:jc w:val="both"/>
            </w:pPr>
            <w:r w:rsidRPr="00DB053C">
              <w:t>The method and conditions of payment to be made to the Supplier under this Call-off Contract shall be as follows:</w:t>
            </w:r>
          </w:p>
          <w:p w14:paraId="1F920470" w14:textId="77777777" w:rsidR="00865356" w:rsidRPr="00DB053C" w:rsidRDefault="00865356" w:rsidP="00D06939">
            <w:pPr>
              <w:tabs>
                <w:tab w:val="left" w:pos="2160"/>
              </w:tabs>
              <w:suppressAutoHyphens/>
              <w:spacing w:after="120"/>
              <w:ind w:left="7"/>
              <w:jc w:val="both"/>
            </w:pPr>
            <w:r w:rsidRPr="00DB053C">
              <w:rPr>
                <w:b/>
              </w:rPr>
              <w:t xml:space="preserve">Payment </w:t>
            </w:r>
            <w:r>
              <w:rPr>
                <w:b/>
              </w:rPr>
              <w:t>shall be made in Indian Rupees</w:t>
            </w:r>
            <w:r w:rsidRPr="00002742">
              <w:rPr>
                <w:b/>
              </w:rPr>
              <w:t xml:space="preserve"> </w:t>
            </w:r>
            <w:r w:rsidRPr="00CA2138">
              <w:rPr>
                <w:b/>
              </w:rPr>
              <w:t>in the following manner:</w:t>
            </w:r>
          </w:p>
          <w:p w14:paraId="3FC10B4A" w14:textId="77777777" w:rsidR="00865356" w:rsidRPr="00DB053C" w:rsidRDefault="00865356" w:rsidP="00D06939">
            <w:pPr>
              <w:tabs>
                <w:tab w:val="left" w:pos="1080"/>
              </w:tabs>
              <w:suppressAutoHyphens/>
              <w:spacing w:after="120"/>
              <w:ind w:left="547" w:hanging="540"/>
              <w:jc w:val="both"/>
            </w:pPr>
            <w:r w:rsidRPr="00DB053C">
              <w:lastRenderedPageBreak/>
              <w:t>(i)</w:t>
            </w:r>
            <w:r w:rsidRPr="00DB053C">
              <w:rPr>
                <w:b/>
              </w:rPr>
              <w:tab/>
              <w:t xml:space="preserve">On Delivery: </w:t>
            </w:r>
            <w:r w:rsidRPr="00DB053C">
              <w:t>Eighty (80) percent of the Contract Price shall be paid on receipt of the Goods and upon submission of the documents specified in GCC Clause 13.</w:t>
            </w:r>
          </w:p>
          <w:p w14:paraId="6BDADE1D" w14:textId="77777777" w:rsidR="00865356" w:rsidRDefault="00865356" w:rsidP="00D06939">
            <w:pPr>
              <w:tabs>
                <w:tab w:val="left" w:pos="-1440"/>
                <w:tab w:val="left" w:pos="-980"/>
                <w:tab w:val="left" w:pos="-620"/>
                <w:tab w:val="left" w:pos="-260"/>
                <w:tab w:val="left" w:pos="162"/>
                <w:tab w:val="left" w:pos="432"/>
                <w:tab w:val="left" w:pos="522"/>
                <w:tab w:val="left" w:pos="600"/>
                <w:tab w:val="decimal" w:pos="6940"/>
                <w:tab w:val="left" w:pos="7180"/>
                <w:tab w:val="decimal" w:pos="7760"/>
              </w:tabs>
              <w:suppressAutoHyphens/>
              <w:ind w:left="522" w:hanging="540"/>
              <w:jc w:val="both"/>
            </w:pPr>
            <w:r w:rsidRPr="00DB053C">
              <w:t>(ii)</w:t>
            </w:r>
            <w:r w:rsidRPr="00DB053C">
              <w:rPr>
                <w:b/>
              </w:rPr>
              <w:tab/>
              <w:t xml:space="preserve">On </w:t>
            </w:r>
            <w:r>
              <w:rPr>
                <w:b/>
              </w:rPr>
              <w:t xml:space="preserve">Final </w:t>
            </w:r>
            <w:r w:rsidRPr="00DB053C">
              <w:rPr>
                <w:b/>
              </w:rPr>
              <w:t xml:space="preserve">Acceptance: </w:t>
            </w:r>
            <w:r w:rsidRPr="00DB053C">
              <w:t xml:space="preserve">The remaining </w:t>
            </w:r>
            <w:r>
              <w:t>twenty</w:t>
            </w:r>
            <w:r w:rsidRPr="00DB053C">
              <w:t xml:space="preserve"> (</w:t>
            </w:r>
            <w:r>
              <w:t>20</w:t>
            </w:r>
            <w:r w:rsidRPr="00DB053C">
              <w:t>) percent of the Contract Price shall be paid to the Supplier within thirty (30) days after the date of the acceptance certificate for the respective delivery issued by the Purchaser.</w:t>
            </w:r>
          </w:p>
          <w:p w14:paraId="4687DC45" w14:textId="77777777" w:rsidR="00865356" w:rsidRPr="00DB053C" w:rsidRDefault="00865356" w:rsidP="00D06939">
            <w:pPr>
              <w:tabs>
                <w:tab w:val="left" w:pos="-1440"/>
                <w:tab w:val="left" w:pos="-980"/>
                <w:tab w:val="left" w:pos="-620"/>
                <w:tab w:val="left" w:pos="-260"/>
                <w:tab w:val="left" w:pos="162"/>
                <w:tab w:val="left" w:pos="432"/>
                <w:tab w:val="left" w:pos="522"/>
                <w:tab w:val="left" w:pos="600"/>
                <w:tab w:val="decimal" w:pos="6940"/>
                <w:tab w:val="left" w:pos="7180"/>
                <w:tab w:val="decimal" w:pos="7760"/>
              </w:tabs>
              <w:suppressAutoHyphens/>
              <w:ind w:left="522" w:hanging="540"/>
              <w:jc w:val="both"/>
            </w:pPr>
            <w:r>
              <w:t xml:space="preserve"> </w:t>
            </w:r>
            <w:r w:rsidRPr="009846B0">
              <w:tab/>
            </w:r>
          </w:p>
        </w:tc>
      </w:tr>
      <w:tr w:rsidR="00865356" w:rsidRPr="00DB053C" w14:paraId="216274A3" w14:textId="77777777" w:rsidTr="00D06939">
        <w:tc>
          <w:tcPr>
            <w:tcW w:w="2515" w:type="dxa"/>
          </w:tcPr>
          <w:p w14:paraId="372CB26F" w14:textId="77777777" w:rsidR="00865356" w:rsidRPr="00DB053C" w:rsidRDefault="00865356" w:rsidP="00D06939">
            <w:pPr>
              <w:spacing w:before="120"/>
              <w:rPr>
                <w:b/>
              </w:rPr>
            </w:pPr>
            <w:r w:rsidRPr="00DB053C">
              <w:rPr>
                <w:b/>
              </w:rPr>
              <w:lastRenderedPageBreak/>
              <w:t>Interest due for late payment</w:t>
            </w:r>
          </w:p>
          <w:p w14:paraId="48C629E9" w14:textId="77777777" w:rsidR="00865356" w:rsidRPr="00DB053C" w:rsidRDefault="00865356" w:rsidP="00D06939">
            <w:pPr>
              <w:rPr>
                <w:b/>
              </w:rPr>
            </w:pPr>
            <w:r w:rsidRPr="00226458">
              <w:rPr>
                <w:sz w:val="20"/>
                <w:szCs w:val="20"/>
              </w:rPr>
              <w:t>GCC 16.5</w:t>
            </w:r>
          </w:p>
        </w:tc>
        <w:tc>
          <w:tcPr>
            <w:tcW w:w="6930" w:type="dxa"/>
            <w:vAlign w:val="center"/>
          </w:tcPr>
          <w:p w14:paraId="7542A476" w14:textId="77777777" w:rsidR="00865356" w:rsidRPr="00DB053C" w:rsidRDefault="00865356" w:rsidP="00D06939">
            <w:pPr>
              <w:tabs>
                <w:tab w:val="right" w:pos="7164"/>
              </w:tabs>
              <w:spacing w:before="120" w:after="120"/>
            </w:pPr>
            <w:r w:rsidRPr="00DB053C">
              <w:t xml:space="preserve">The payment-delay period after which the Purchaser shall pay interest to the supplier shall be </w:t>
            </w:r>
            <w:r w:rsidRPr="00DB053C">
              <w:rPr>
                <w:i/>
                <w:iCs/>
              </w:rPr>
              <w:t>[insert number</w:t>
            </w:r>
            <w:r>
              <w:rPr>
                <w:i/>
                <w:iCs/>
              </w:rPr>
              <w:t>, normally 30</w:t>
            </w:r>
            <w:r w:rsidRPr="00DB053C">
              <w:rPr>
                <w:i/>
                <w:iCs/>
              </w:rPr>
              <w:t xml:space="preserve">] </w:t>
            </w:r>
            <w:r w:rsidRPr="00DB053C">
              <w:t>days.</w:t>
            </w:r>
          </w:p>
          <w:p w14:paraId="18AC3463" w14:textId="77777777" w:rsidR="00865356" w:rsidRPr="00DB053C" w:rsidRDefault="00865356" w:rsidP="00D06939">
            <w:pPr>
              <w:suppressAutoHyphens/>
              <w:spacing w:before="120" w:after="120"/>
              <w:jc w:val="both"/>
              <w:rPr>
                <w:b/>
                <w:i/>
              </w:rPr>
            </w:pPr>
            <w:r w:rsidRPr="00DB053C">
              <w:t xml:space="preserve">The interest rate that shall be applied is </w:t>
            </w:r>
            <w:r w:rsidRPr="00DB053C">
              <w:rPr>
                <w:i/>
                <w:iCs/>
              </w:rPr>
              <w:t>[insert number</w:t>
            </w:r>
            <w:r>
              <w:rPr>
                <w:i/>
                <w:iCs/>
              </w:rPr>
              <w:t xml:space="preserve"> </w:t>
            </w:r>
            <w:r w:rsidRPr="00A5355A">
              <w:rPr>
                <w:i/>
              </w:rPr>
              <w:t xml:space="preserve">corresponding to </w:t>
            </w:r>
            <w:r w:rsidRPr="009846B0">
              <w:rPr>
                <w:i/>
                <w:iCs/>
              </w:rPr>
              <w:t>Prime Bank lending rate of State Bank of India</w:t>
            </w:r>
            <w:r w:rsidRPr="00DB053C">
              <w:rPr>
                <w:i/>
                <w:iCs/>
              </w:rPr>
              <w:t>] %</w:t>
            </w:r>
          </w:p>
        </w:tc>
      </w:tr>
      <w:tr w:rsidR="00865356" w:rsidRPr="00DB053C" w14:paraId="6E2F9F08" w14:textId="77777777" w:rsidTr="00D06939">
        <w:tc>
          <w:tcPr>
            <w:tcW w:w="2515" w:type="dxa"/>
          </w:tcPr>
          <w:p w14:paraId="59214D4E" w14:textId="77777777" w:rsidR="00865356" w:rsidRPr="00DB053C" w:rsidRDefault="00865356" w:rsidP="00D06939">
            <w:pPr>
              <w:spacing w:before="120"/>
              <w:rPr>
                <w:b/>
              </w:rPr>
            </w:pPr>
            <w:r w:rsidRPr="00DB053C">
              <w:rPr>
                <w:b/>
              </w:rPr>
              <w:t>Packing, marking and documentation</w:t>
            </w:r>
          </w:p>
          <w:p w14:paraId="6D9F9D19" w14:textId="77777777" w:rsidR="00865356" w:rsidRPr="00DB053C" w:rsidRDefault="00865356" w:rsidP="00D06939">
            <w:pPr>
              <w:rPr>
                <w:b/>
              </w:rPr>
            </w:pPr>
            <w:r w:rsidRPr="00226458">
              <w:rPr>
                <w:sz w:val="20"/>
                <w:szCs w:val="20"/>
              </w:rPr>
              <w:t>GCC 23.2</w:t>
            </w:r>
          </w:p>
        </w:tc>
        <w:tc>
          <w:tcPr>
            <w:tcW w:w="6930" w:type="dxa"/>
          </w:tcPr>
          <w:p w14:paraId="1F5ABA46" w14:textId="77777777" w:rsidR="00865356" w:rsidRDefault="00865356" w:rsidP="00D06939">
            <w:pPr>
              <w:spacing w:before="120" w:after="120"/>
              <w:rPr>
                <w:i/>
                <w:iCs/>
              </w:rPr>
            </w:pPr>
            <w:r w:rsidRPr="00DB053C">
              <w:t xml:space="preserve">The packing, marking and documentation within and outside the packages shall be: </w:t>
            </w:r>
            <w:r w:rsidRPr="00DB053C">
              <w:rPr>
                <w:i/>
                <w:iCs/>
              </w:rPr>
              <w:t>[insert in detail the type of packing required, the markings in the packing and all documentation required</w:t>
            </w:r>
            <w:r>
              <w:rPr>
                <w:i/>
                <w:iCs/>
              </w:rPr>
              <w:t>. Modify the sample clause given below, as required</w:t>
            </w:r>
            <w:r w:rsidRPr="00DB053C">
              <w:rPr>
                <w:i/>
                <w:iCs/>
              </w:rPr>
              <w:t>]</w:t>
            </w:r>
          </w:p>
          <w:p w14:paraId="76A8E25F" w14:textId="77777777" w:rsidR="00865356" w:rsidRPr="009846B0" w:rsidRDefault="00865356" w:rsidP="00D06939">
            <w:pPr>
              <w:tabs>
                <w:tab w:val="left" w:pos="432"/>
                <w:tab w:val="right" w:pos="7164"/>
              </w:tabs>
            </w:pPr>
            <w:r w:rsidRPr="009846B0">
              <w:t>The Supplier will be required to make separate packages for each Consignee.  Each package will be marked on three sides with proper paint/indelible ink with the following:</w:t>
            </w:r>
          </w:p>
          <w:p w14:paraId="480159A3" w14:textId="77777777" w:rsidR="00865356" w:rsidRPr="009846B0" w:rsidRDefault="00865356" w:rsidP="00D06939">
            <w:pPr>
              <w:tabs>
                <w:tab w:val="left" w:pos="432"/>
                <w:tab w:val="right" w:pos="7164"/>
              </w:tabs>
            </w:pPr>
          </w:p>
          <w:p w14:paraId="76D89741" w14:textId="77777777" w:rsidR="00865356" w:rsidRPr="00DB053C" w:rsidRDefault="00865356" w:rsidP="00D06939">
            <w:pPr>
              <w:spacing w:after="120"/>
            </w:pPr>
            <w:r w:rsidRPr="009846B0">
              <w:t>(i) Project; (ii) Contract No.; (iii) Supplier’s Name; (</w:t>
            </w:r>
            <w:r>
              <w:t>i</w:t>
            </w:r>
            <w:r w:rsidRPr="009846B0">
              <w:t>v) Packing List Reference Number.</w:t>
            </w:r>
            <w:r w:rsidRPr="00DB053C">
              <w:rPr>
                <w:i/>
                <w:iCs/>
              </w:rPr>
              <w:t xml:space="preserve"> </w:t>
            </w:r>
            <w:r w:rsidRPr="00DB053C">
              <w:t xml:space="preserve"> </w:t>
            </w:r>
          </w:p>
        </w:tc>
      </w:tr>
      <w:tr w:rsidR="00865356" w:rsidRPr="00DB053C" w14:paraId="7151063F" w14:textId="77777777" w:rsidTr="00D06939">
        <w:tc>
          <w:tcPr>
            <w:tcW w:w="2515" w:type="dxa"/>
          </w:tcPr>
          <w:p w14:paraId="33F4F104" w14:textId="77777777" w:rsidR="00865356" w:rsidRPr="00DB053C" w:rsidRDefault="00865356" w:rsidP="00D06939">
            <w:pPr>
              <w:spacing w:before="120"/>
              <w:rPr>
                <w:b/>
              </w:rPr>
            </w:pPr>
            <w:r w:rsidRPr="00DB053C">
              <w:rPr>
                <w:b/>
              </w:rPr>
              <w:t>Insurance cover</w:t>
            </w:r>
          </w:p>
          <w:p w14:paraId="56CEEAB6" w14:textId="77777777" w:rsidR="00865356" w:rsidRPr="00DB053C" w:rsidRDefault="00865356" w:rsidP="00D06939">
            <w:r w:rsidRPr="00226458">
              <w:rPr>
                <w:sz w:val="20"/>
                <w:szCs w:val="20"/>
              </w:rPr>
              <w:t>GCC 24.1</w:t>
            </w:r>
          </w:p>
        </w:tc>
        <w:tc>
          <w:tcPr>
            <w:tcW w:w="6930" w:type="dxa"/>
          </w:tcPr>
          <w:p w14:paraId="5B0F342A" w14:textId="77777777" w:rsidR="00865356" w:rsidRPr="00DB053C" w:rsidRDefault="00865356" w:rsidP="00D06939">
            <w:pPr>
              <w:spacing w:before="120" w:after="120"/>
            </w:pPr>
            <w:r w:rsidRPr="009846B0">
              <w:t>The insurance shall be paid in an amount equal to 110 percent of the EXW value of the Goods from “Warehouse to warehouse (final destination)” on “All Risks” basis including War Risks and Strikes.</w:t>
            </w:r>
          </w:p>
        </w:tc>
      </w:tr>
      <w:tr w:rsidR="00865356" w:rsidRPr="00DB053C" w14:paraId="10DFCEB5" w14:textId="77777777" w:rsidTr="00D06939">
        <w:tc>
          <w:tcPr>
            <w:tcW w:w="2515" w:type="dxa"/>
          </w:tcPr>
          <w:p w14:paraId="4C699AAB" w14:textId="77777777" w:rsidR="00865356" w:rsidRPr="00DB053C" w:rsidRDefault="00865356" w:rsidP="00D06939">
            <w:pPr>
              <w:spacing w:before="120"/>
              <w:rPr>
                <w:b/>
              </w:rPr>
            </w:pPr>
            <w:r w:rsidRPr="00DB053C">
              <w:rPr>
                <w:b/>
              </w:rPr>
              <w:t>Transportation</w:t>
            </w:r>
          </w:p>
          <w:p w14:paraId="0A5F6EA9" w14:textId="77777777" w:rsidR="00865356" w:rsidRPr="00DB053C" w:rsidRDefault="00865356" w:rsidP="00D06939">
            <w:r w:rsidRPr="00226458">
              <w:rPr>
                <w:sz w:val="20"/>
                <w:szCs w:val="20"/>
              </w:rPr>
              <w:t>GCC 25.1</w:t>
            </w:r>
          </w:p>
        </w:tc>
        <w:tc>
          <w:tcPr>
            <w:tcW w:w="6930" w:type="dxa"/>
          </w:tcPr>
          <w:p w14:paraId="0A250963" w14:textId="77777777" w:rsidR="00865356" w:rsidRDefault="00865356" w:rsidP="00D06939">
            <w:pPr>
              <w:tabs>
                <w:tab w:val="left" w:pos="432"/>
                <w:tab w:val="right" w:pos="7164"/>
              </w:tabs>
              <w:jc w:val="both"/>
              <w:rPr>
                <w:i/>
                <w:iCs/>
              </w:rPr>
            </w:pPr>
            <w:r w:rsidRPr="009846B0">
              <w:rPr>
                <w:iCs/>
              </w:rPr>
              <w:t>The Supplier is required under the Contract to transport the Goods duly insured to the specified final destination, and all related costs shall be included in the Contract Price.</w:t>
            </w:r>
          </w:p>
          <w:p w14:paraId="49E5D316" w14:textId="77777777" w:rsidR="00865356" w:rsidRPr="00DB053C" w:rsidRDefault="00865356" w:rsidP="00D06939">
            <w:pPr>
              <w:spacing w:before="120" w:after="120"/>
            </w:pPr>
          </w:p>
        </w:tc>
      </w:tr>
      <w:tr w:rsidR="00865356" w:rsidRPr="00DB053C" w14:paraId="13485EA4" w14:textId="77777777" w:rsidTr="00D06939">
        <w:tc>
          <w:tcPr>
            <w:tcW w:w="2515" w:type="dxa"/>
          </w:tcPr>
          <w:p w14:paraId="7509B5D1" w14:textId="77777777" w:rsidR="00865356" w:rsidRDefault="00865356" w:rsidP="00D06939">
            <w:pPr>
              <w:spacing w:before="120"/>
              <w:rPr>
                <w:b/>
              </w:rPr>
            </w:pPr>
            <w:r w:rsidRPr="00C121E9">
              <w:rPr>
                <w:b/>
              </w:rPr>
              <w:t>Incidental Services</w:t>
            </w:r>
          </w:p>
          <w:p w14:paraId="1090F862" w14:textId="77777777" w:rsidR="00865356" w:rsidRPr="00CA2138" w:rsidRDefault="00865356" w:rsidP="00D06939">
            <w:pPr>
              <w:spacing w:before="120"/>
            </w:pPr>
            <w:r w:rsidRPr="00CA2138">
              <w:t>GCC 25.2</w:t>
            </w:r>
          </w:p>
        </w:tc>
        <w:tc>
          <w:tcPr>
            <w:tcW w:w="6930" w:type="dxa"/>
            <w:vAlign w:val="center"/>
          </w:tcPr>
          <w:p w14:paraId="249578FB" w14:textId="77777777" w:rsidR="00865356" w:rsidRPr="00E82467" w:rsidRDefault="00865356" w:rsidP="00D06939">
            <w:pPr>
              <w:suppressAutoHyphens/>
              <w:ind w:firstLine="7"/>
              <w:jc w:val="both"/>
            </w:pPr>
            <w:r w:rsidRPr="00E82467">
              <w:t>Incidental services to be provided are:</w:t>
            </w:r>
          </w:p>
          <w:p w14:paraId="154F0390" w14:textId="77777777" w:rsidR="00865356" w:rsidRPr="00DB053C" w:rsidRDefault="00865356" w:rsidP="00D06939">
            <w:pPr>
              <w:spacing w:before="120" w:after="120"/>
            </w:pPr>
            <w:r w:rsidRPr="00E82467">
              <w:rPr>
                <w:i/>
              </w:rPr>
              <w:t xml:space="preserve">[Selected services covered under GCC Clause 25.2 and/or other should be specified with the desired features. </w:t>
            </w:r>
            <w:r>
              <w:rPr>
                <w:i/>
              </w:rPr>
              <w:t xml:space="preserve">These should be in line with the related services given in the Schedule of Requirements. </w:t>
            </w:r>
            <w:r w:rsidRPr="00E82467">
              <w:rPr>
                <w:i/>
              </w:rPr>
              <w:t>The price quoted in the Bid price or agreed with the selected Supplier shall be included in the Contract Price.]</w:t>
            </w:r>
          </w:p>
        </w:tc>
      </w:tr>
      <w:tr w:rsidR="00865356" w:rsidRPr="00DB053C" w14:paraId="1D8B48E0" w14:textId="77777777" w:rsidTr="00D06939">
        <w:tc>
          <w:tcPr>
            <w:tcW w:w="2515" w:type="dxa"/>
          </w:tcPr>
          <w:p w14:paraId="5A637D50" w14:textId="77777777" w:rsidR="00865356" w:rsidRPr="00DB053C" w:rsidRDefault="00865356" w:rsidP="00D06939">
            <w:pPr>
              <w:spacing w:before="120"/>
              <w:rPr>
                <w:b/>
              </w:rPr>
            </w:pPr>
            <w:r w:rsidRPr="00DB053C">
              <w:rPr>
                <w:b/>
              </w:rPr>
              <w:t>Inspections and tests</w:t>
            </w:r>
          </w:p>
          <w:p w14:paraId="35CB47B2" w14:textId="77777777" w:rsidR="00865356" w:rsidRPr="00DB053C" w:rsidRDefault="00865356" w:rsidP="00D06939">
            <w:r w:rsidRPr="00226458">
              <w:rPr>
                <w:sz w:val="20"/>
                <w:szCs w:val="20"/>
              </w:rPr>
              <w:t>GCC 26.1</w:t>
            </w:r>
          </w:p>
        </w:tc>
        <w:tc>
          <w:tcPr>
            <w:tcW w:w="6930" w:type="dxa"/>
            <w:vAlign w:val="center"/>
          </w:tcPr>
          <w:p w14:paraId="528A4524" w14:textId="77777777" w:rsidR="00865356" w:rsidRPr="00DB053C" w:rsidRDefault="00865356" w:rsidP="00D06939">
            <w:pPr>
              <w:spacing w:before="120" w:after="120"/>
            </w:pPr>
            <w:r w:rsidRPr="00DB053C">
              <w:t xml:space="preserve">The inspections and tests shall be: </w:t>
            </w:r>
            <w:r w:rsidRPr="00DB053C">
              <w:rPr>
                <w:i/>
                <w:iCs/>
              </w:rPr>
              <w:t>[insert: ‘as per Schedule 1, of the Framework Agreement’, or if different or additional state the nature, frequency, procedures for carrying out the inspections and tests]</w:t>
            </w:r>
          </w:p>
        </w:tc>
      </w:tr>
      <w:tr w:rsidR="00865356" w:rsidRPr="00DB053C" w14:paraId="580905DE" w14:textId="77777777" w:rsidTr="00D06939">
        <w:tc>
          <w:tcPr>
            <w:tcW w:w="2515" w:type="dxa"/>
          </w:tcPr>
          <w:p w14:paraId="03778834" w14:textId="77777777" w:rsidR="00865356" w:rsidRPr="00DB053C" w:rsidRDefault="00865356" w:rsidP="00D06939">
            <w:pPr>
              <w:spacing w:before="120"/>
              <w:rPr>
                <w:b/>
              </w:rPr>
            </w:pPr>
            <w:r w:rsidRPr="00DB053C">
              <w:rPr>
                <w:b/>
              </w:rPr>
              <w:lastRenderedPageBreak/>
              <w:t>Site of inspections and tests</w:t>
            </w:r>
          </w:p>
          <w:p w14:paraId="1BB0E9AA" w14:textId="77777777" w:rsidR="00865356" w:rsidRPr="00DB053C" w:rsidRDefault="00865356" w:rsidP="00D06939">
            <w:r w:rsidRPr="00226458">
              <w:rPr>
                <w:sz w:val="20"/>
                <w:szCs w:val="20"/>
              </w:rPr>
              <w:t>GCC 26.2</w:t>
            </w:r>
          </w:p>
        </w:tc>
        <w:tc>
          <w:tcPr>
            <w:tcW w:w="6930" w:type="dxa"/>
          </w:tcPr>
          <w:p w14:paraId="6D00F021" w14:textId="77777777" w:rsidR="00865356" w:rsidRPr="00DB053C" w:rsidRDefault="00865356" w:rsidP="00D06939">
            <w:pPr>
              <w:spacing w:before="120" w:after="120"/>
            </w:pPr>
            <w:r w:rsidRPr="00DB053C">
              <w:t>The Inspections and tests shall be conducted at: [</w:t>
            </w:r>
            <w:r w:rsidRPr="00DB053C">
              <w:rPr>
                <w:i/>
              </w:rPr>
              <w:t>insert name(s) of location(s)</w:t>
            </w:r>
            <w:r w:rsidRPr="00DB053C">
              <w:t>]</w:t>
            </w:r>
          </w:p>
        </w:tc>
      </w:tr>
      <w:tr w:rsidR="00865356" w:rsidRPr="00DB053C" w14:paraId="60DCA51A" w14:textId="77777777" w:rsidTr="00D06939">
        <w:tc>
          <w:tcPr>
            <w:tcW w:w="2515" w:type="dxa"/>
          </w:tcPr>
          <w:p w14:paraId="6D32F46E" w14:textId="77777777" w:rsidR="00865356" w:rsidRPr="00DB053C" w:rsidRDefault="00865356" w:rsidP="00D06939">
            <w:pPr>
              <w:spacing w:before="120"/>
              <w:rPr>
                <w:b/>
              </w:rPr>
            </w:pPr>
            <w:r w:rsidRPr="00DB053C">
              <w:rPr>
                <w:b/>
              </w:rPr>
              <w:t>Liquidated damages</w:t>
            </w:r>
          </w:p>
          <w:p w14:paraId="56D8178C" w14:textId="77777777" w:rsidR="00865356" w:rsidRPr="00DB053C" w:rsidRDefault="00865356" w:rsidP="00D06939">
            <w:r w:rsidRPr="00226458">
              <w:rPr>
                <w:sz w:val="20"/>
                <w:szCs w:val="20"/>
              </w:rPr>
              <w:t>GCC 27.1</w:t>
            </w:r>
          </w:p>
        </w:tc>
        <w:tc>
          <w:tcPr>
            <w:tcW w:w="6930" w:type="dxa"/>
            <w:vAlign w:val="center"/>
          </w:tcPr>
          <w:p w14:paraId="3B0C2BCE" w14:textId="77777777" w:rsidR="00865356" w:rsidRPr="00DB053C" w:rsidRDefault="00865356" w:rsidP="00D06939">
            <w:pPr>
              <w:tabs>
                <w:tab w:val="right" w:pos="7164"/>
              </w:tabs>
              <w:spacing w:before="120" w:after="120"/>
            </w:pPr>
            <w:r w:rsidRPr="00DB053C">
              <w:t xml:space="preserve">The liquidated damage shall be </w:t>
            </w:r>
            <w:r>
              <w:t xml:space="preserve">0.5% </w:t>
            </w:r>
            <w:r w:rsidRPr="00DB053C">
              <w:t>[</w:t>
            </w:r>
            <w:r w:rsidRPr="00CA2138">
              <w:rPr>
                <w:i/>
              </w:rPr>
              <w:t>modify if necessary</w:t>
            </w:r>
            <w:r w:rsidRPr="00DB053C">
              <w:t>] per week.</w:t>
            </w:r>
          </w:p>
          <w:p w14:paraId="5CF93E6C" w14:textId="77777777" w:rsidR="00865356" w:rsidRPr="00DB053C" w:rsidRDefault="00865356" w:rsidP="00D06939">
            <w:pPr>
              <w:spacing w:before="120" w:after="120"/>
            </w:pPr>
            <w:r w:rsidRPr="00DB053C">
              <w:t xml:space="preserve">The maximum amount of liquidated damages shall be </w:t>
            </w:r>
            <w:r>
              <w:t>10% of the call-off contract price</w:t>
            </w:r>
            <w:r w:rsidRPr="00DB053C">
              <w:t>.</w:t>
            </w:r>
          </w:p>
        </w:tc>
      </w:tr>
      <w:tr w:rsidR="00865356" w:rsidRPr="00DB053C" w14:paraId="5ED2F738" w14:textId="77777777" w:rsidTr="00D06939">
        <w:tc>
          <w:tcPr>
            <w:tcW w:w="2515" w:type="dxa"/>
          </w:tcPr>
          <w:p w14:paraId="0BB6B78E" w14:textId="77777777" w:rsidR="00865356" w:rsidRPr="00DB053C" w:rsidRDefault="00865356" w:rsidP="00D06939">
            <w:pPr>
              <w:spacing w:before="120"/>
              <w:rPr>
                <w:b/>
              </w:rPr>
            </w:pPr>
            <w:r w:rsidRPr="00DB053C">
              <w:rPr>
                <w:b/>
              </w:rPr>
              <w:t>Warranty</w:t>
            </w:r>
          </w:p>
          <w:p w14:paraId="7BAC85A5" w14:textId="77777777" w:rsidR="00865356" w:rsidRPr="00DB053C" w:rsidRDefault="00865356" w:rsidP="00D06939">
            <w:r w:rsidRPr="00226458">
              <w:rPr>
                <w:sz w:val="20"/>
                <w:szCs w:val="20"/>
              </w:rPr>
              <w:t>GCC 28.3</w:t>
            </w:r>
          </w:p>
        </w:tc>
        <w:tc>
          <w:tcPr>
            <w:tcW w:w="6930" w:type="dxa"/>
          </w:tcPr>
          <w:p w14:paraId="248FFA96" w14:textId="77777777" w:rsidR="00865356" w:rsidRPr="00DB053C" w:rsidRDefault="00865356" w:rsidP="00D06939">
            <w:pPr>
              <w:tabs>
                <w:tab w:val="right" w:pos="7164"/>
              </w:tabs>
              <w:spacing w:before="120" w:after="120"/>
              <w:rPr>
                <w:u w:val="single"/>
              </w:rPr>
            </w:pPr>
            <w:r w:rsidRPr="00DB053C">
              <w:t xml:space="preserve">The period of validity of the Warranty shall be </w:t>
            </w:r>
            <w:r w:rsidRPr="00DB053C">
              <w:rPr>
                <w:i/>
                <w:iCs/>
              </w:rPr>
              <w:t>[insert number]</w:t>
            </w:r>
            <w:r w:rsidRPr="00DB053C">
              <w:t xml:space="preserve"> days.</w:t>
            </w:r>
          </w:p>
          <w:p w14:paraId="428D18D8" w14:textId="77777777" w:rsidR="00865356" w:rsidRPr="00DB053C" w:rsidRDefault="00865356" w:rsidP="00D06939">
            <w:pPr>
              <w:tabs>
                <w:tab w:val="right" w:pos="7164"/>
              </w:tabs>
              <w:spacing w:before="120" w:after="120"/>
            </w:pPr>
            <w:r w:rsidRPr="00DB053C">
              <w:t>For purposes of the Warranty, the place(s) of final destination(s) shall be:</w:t>
            </w:r>
          </w:p>
          <w:p w14:paraId="39FEF3D5" w14:textId="77777777" w:rsidR="00865356" w:rsidRPr="00DB053C" w:rsidRDefault="00865356" w:rsidP="00D06939">
            <w:pPr>
              <w:tabs>
                <w:tab w:val="right" w:pos="7164"/>
              </w:tabs>
              <w:spacing w:before="120" w:after="120"/>
              <w:rPr>
                <w:i/>
                <w:iCs/>
              </w:rPr>
            </w:pPr>
            <w:r w:rsidRPr="00DB053C">
              <w:rPr>
                <w:i/>
                <w:iCs/>
              </w:rPr>
              <w:t>[insert name(s) of location(s)].</w:t>
            </w:r>
          </w:p>
          <w:p w14:paraId="04DCF24C" w14:textId="77777777" w:rsidR="00865356" w:rsidRPr="00DB053C" w:rsidRDefault="00865356" w:rsidP="00D06939">
            <w:pPr>
              <w:suppressAutoHyphens/>
              <w:spacing w:before="120" w:after="120"/>
            </w:pPr>
            <w:r w:rsidRPr="00DB053C">
              <w:rPr>
                <w:b/>
                <w:i/>
              </w:rPr>
              <w:t>Sample provision</w:t>
            </w:r>
          </w:p>
          <w:p w14:paraId="2B47FEC4" w14:textId="77777777" w:rsidR="00865356" w:rsidRPr="00DB053C" w:rsidRDefault="00865356" w:rsidP="00D06939">
            <w:pPr>
              <w:suppressAutoHyphens/>
              <w:spacing w:before="120" w:after="120"/>
            </w:pPr>
            <w:r w:rsidRPr="00DB053C">
              <w:t xml:space="preserve">In partial modification of the GCC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w:t>
            </w:r>
            <w:r>
              <w:t xml:space="preserve">FA and the </w:t>
            </w:r>
            <w:r w:rsidRPr="00DB053C">
              <w:t>Contract. If, for reasons attributable to the Supplier, these guarantees are not attained in whole or in part, the Supplier shall, at its discretion, either:</w:t>
            </w:r>
          </w:p>
          <w:p w14:paraId="04055EAD" w14:textId="77777777" w:rsidR="00865356" w:rsidRPr="00DB053C" w:rsidRDefault="00865356" w:rsidP="00D06939">
            <w:pPr>
              <w:tabs>
                <w:tab w:val="left" w:pos="1080"/>
              </w:tabs>
              <w:suppressAutoHyphens/>
              <w:spacing w:before="120" w:after="120"/>
              <w:ind w:left="618" w:hanging="540"/>
            </w:pPr>
            <w:r w:rsidRPr="00DB053C">
              <w:t>(a)</w:t>
            </w:r>
            <w:r w:rsidRPr="00DB053C">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D0DD289" w14:textId="77777777" w:rsidR="00865356" w:rsidRPr="00DB053C" w:rsidRDefault="00865356" w:rsidP="00D06939">
            <w:pPr>
              <w:tabs>
                <w:tab w:val="left" w:pos="1080"/>
              </w:tabs>
              <w:suppressAutoHyphens/>
              <w:spacing w:before="120" w:after="120"/>
              <w:ind w:left="618" w:hanging="540"/>
            </w:pPr>
            <w:r w:rsidRPr="00DB053C">
              <w:rPr>
                <w:b/>
              </w:rPr>
              <w:t>or</w:t>
            </w:r>
          </w:p>
          <w:p w14:paraId="7652BABE" w14:textId="77777777" w:rsidR="00865356" w:rsidRPr="00DB053C" w:rsidRDefault="00865356" w:rsidP="00D06939">
            <w:pPr>
              <w:tabs>
                <w:tab w:val="left" w:pos="1080"/>
              </w:tabs>
              <w:suppressAutoHyphens/>
              <w:spacing w:before="120" w:after="120"/>
              <w:ind w:left="618" w:hanging="540"/>
            </w:pPr>
            <w:r w:rsidRPr="00DB053C">
              <w:t>(b)</w:t>
            </w:r>
            <w:r w:rsidRPr="00DB053C">
              <w:tab/>
              <w:t>pay liquidated damages to the Purchaser with respect to the failure to meet the contractual guarantees. The rate of these liquidated damages shall be (______).</w:t>
            </w:r>
          </w:p>
        </w:tc>
      </w:tr>
      <w:tr w:rsidR="00865356" w:rsidRPr="00DB053C" w14:paraId="7BC029AD" w14:textId="77777777" w:rsidTr="00D06939">
        <w:tc>
          <w:tcPr>
            <w:tcW w:w="2515" w:type="dxa"/>
          </w:tcPr>
          <w:p w14:paraId="5E630445" w14:textId="77777777" w:rsidR="00865356" w:rsidRPr="00DB053C" w:rsidRDefault="00865356" w:rsidP="00D06939">
            <w:pPr>
              <w:spacing w:before="120"/>
              <w:rPr>
                <w:b/>
              </w:rPr>
            </w:pPr>
            <w:r w:rsidRPr="00DB053C">
              <w:rPr>
                <w:b/>
              </w:rPr>
              <w:t>Repair/replacement</w:t>
            </w:r>
          </w:p>
          <w:p w14:paraId="17A7BE9C" w14:textId="77777777" w:rsidR="00865356" w:rsidRPr="00226458" w:rsidRDefault="00865356" w:rsidP="00D06939">
            <w:pPr>
              <w:rPr>
                <w:sz w:val="20"/>
                <w:szCs w:val="20"/>
              </w:rPr>
            </w:pPr>
            <w:r w:rsidRPr="00226458">
              <w:rPr>
                <w:sz w:val="20"/>
                <w:szCs w:val="20"/>
              </w:rPr>
              <w:t>GCC 28.5</w:t>
            </w:r>
          </w:p>
          <w:p w14:paraId="19481D99" w14:textId="77777777" w:rsidR="00865356" w:rsidRPr="00DB053C" w:rsidRDefault="00865356" w:rsidP="00D06939">
            <w:r w:rsidRPr="00226458">
              <w:rPr>
                <w:sz w:val="20"/>
                <w:szCs w:val="20"/>
              </w:rPr>
              <w:t>GCC 28.6</w:t>
            </w:r>
          </w:p>
        </w:tc>
        <w:tc>
          <w:tcPr>
            <w:tcW w:w="6930" w:type="dxa"/>
          </w:tcPr>
          <w:p w14:paraId="7EA42F86" w14:textId="77777777" w:rsidR="00865356" w:rsidRPr="00DB053C" w:rsidRDefault="00865356" w:rsidP="00D06939">
            <w:pPr>
              <w:tabs>
                <w:tab w:val="right" w:pos="7164"/>
              </w:tabs>
              <w:spacing w:before="120" w:after="120"/>
            </w:pPr>
            <w:r w:rsidRPr="00DB053C">
              <w:t xml:space="preserve">The period for repair or replacement shall be </w:t>
            </w:r>
            <w:r>
              <w:t xml:space="preserve">15 </w:t>
            </w:r>
            <w:r w:rsidRPr="00DB053C">
              <w:t>[</w:t>
            </w:r>
            <w:r w:rsidRPr="00CA2138">
              <w:rPr>
                <w:i/>
              </w:rPr>
              <w:t>modify, if that would be more appropriate for a specific case</w:t>
            </w:r>
            <w:r w:rsidRPr="00DB053C">
              <w:t>] days.</w:t>
            </w:r>
          </w:p>
        </w:tc>
      </w:tr>
      <w:tr w:rsidR="00865356" w:rsidRPr="00DB053C" w14:paraId="14CD61A5" w14:textId="77777777" w:rsidTr="00D06939">
        <w:tc>
          <w:tcPr>
            <w:tcW w:w="2515" w:type="dxa"/>
          </w:tcPr>
          <w:p w14:paraId="160BD7BF" w14:textId="77777777" w:rsidR="00865356" w:rsidRPr="00DB053C" w:rsidRDefault="00865356" w:rsidP="00D06939">
            <w:pPr>
              <w:spacing w:before="120" w:after="120"/>
              <w:rPr>
                <w:b/>
              </w:rPr>
            </w:pPr>
            <w:r w:rsidRPr="00DB053C">
              <w:rPr>
                <w:b/>
              </w:rPr>
              <w:t>Additional instructions</w:t>
            </w:r>
          </w:p>
        </w:tc>
        <w:tc>
          <w:tcPr>
            <w:tcW w:w="6930" w:type="dxa"/>
            <w:vAlign w:val="center"/>
          </w:tcPr>
          <w:p w14:paraId="5F6084A4" w14:textId="77777777" w:rsidR="00865356" w:rsidRPr="00DB053C" w:rsidRDefault="00865356" w:rsidP="00D06939">
            <w:pPr>
              <w:spacing w:before="120" w:after="120"/>
            </w:pPr>
            <w:r w:rsidRPr="00DB053C">
              <w:t>[</w:t>
            </w:r>
            <w:r w:rsidRPr="00DB053C">
              <w:rPr>
                <w:i/>
              </w:rPr>
              <w:t>insert any additional details or instructions as necessary</w:t>
            </w:r>
            <w:r>
              <w:rPr>
                <w:i/>
              </w:rPr>
              <w:t>, otherwise delete this row</w:t>
            </w:r>
            <w:r w:rsidRPr="00DB053C">
              <w:t>]</w:t>
            </w:r>
          </w:p>
        </w:tc>
      </w:tr>
    </w:tbl>
    <w:p w14:paraId="2627B728" w14:textId="77777777" w:rsidR="00865356" w:rsidRDefault="00865356" w:rsidP="00865356"/>
    <w:p w14:paraId="6AF0FB04" w14:textId="77777777" w:rsidR="006D2994" w:rsidRDefault="006D2994" w:rsidP="006D2994">
      <w:pPr>
        <w:rPr>
          <w:sz w:val="32"/>
          <w:szCs w:val="32"/>
        </w:rPr>
      </w:pPr>
    </w:p>
    <w:p w14:paraId="39DAC283" w14:textId="77777777" w:rsidR="006D2994" w:rsidRDefault="006D2994" w:rsidP="006D2994">
      <w:pPr>
        <w:rPr>
          <w:sz w:val="32"/>
          <w:szCs w:val="32"/>
        </w:rPr>
        <w:sectPr w:rsidR="006D2994">
          <w:headerReference w:type="even" r:id="rId73"/>
          <w:headerReference w:type="default" r:id="rId74"/>
          <w:pgSz w:w="12240" w:h="15840"/>
          <w:pgMar w:top="1440" w:right="1440" w:bottom="1440" w:left="1440" w:header="720" w:footer="720" w:gutter="0"/>
          <w:cols w:space="720"/>
          <w:docGrid w:linePitch="360"/>
        </w:sectPr>
      </w:pPr>
    </w:p>
    <w:p w14:paraId="06832026" w14:textId="04066D74" w:rsidR="006D2994" w:rsidRPr="006D3D93" w:rsidRDefault="00B04F79" w:rsidP="006403B9">
      <w:pPr>
        <w:pStyle w:val="FAhead"/>
      </w:pPr>
      <w:bookmarkStart w:id="761" w:name="_Toc487440619"/>
      <w:r>
        <w:lastRenderedPageBreak/>
        <w:t>SCHEDULE</w:t>
      </w:r>
      <w:r w:rsidR="006D2994" w:rsidRPr="006D3D93">
        <w:t xml:space="preserve"> 6</w:t>
      </w:r>
      <w:r>
        <w:t xml:space="preserve">: </w:t>
      </w:r>
      <w:r w:rsidR="006D2994" w:rsidRPr="006D3D93">
        <w:t xml:space="preserve">List of </w:t>
      </w:r>
      <w:r w:rsidR="009C1F4B">
        <w:t xml:space="preserve">Participating </w:t>
      </w:r>
      <w:r w:rsidR="00BD6FAC">
        <w:t>Users</w:t>
      </w:r>
      <w:bookmarkEnd w:id="761"/>
    </w:p>
    <w:p w14:paraId="6F750BDF" w14:textId="26BD54AF" w:rsidR="006D2994" w:rsidRDefault="006403B9" w:rsidP="006D2994">
      <w:pPr>
        <w:spacing w:before="240" w:after="120"/>
      </w:pPr>
      <w:r>
        <w:t>[</w:t>
      </w:r>
      <w:r w:rsidRPr="006403B9">
        <w:rPr>
          <w:i/>
        </w:rPr>
        <w:t xml:space="preserve">delete this section if this is a single-user FA with no </w:t>
      </w:r>
      <w:r w:rsidR="009C1F4B">
        <w:rPr>
          <w:i/>
        </w:rPr>
        <w:t xml:space="preserve">Participating </w:t>
      </w:r>
      <w:r w:rsidR="005F1C35" w:rsidRPr="005F1C35">
        <w:rPr>
          <w:i/>
        </w:rPr>
        <w:t>User</w:t>
      </w:r>
      <w:r w:rsidR="005F1C35">
        <w:rPr>
          <w:i/>
        </w:rPr>
        <w:t>s</w:t>
      </w:r>
      <w:r>
        <w:t xml:space="preserve">] </w:t>
      </w:r>
      <w:r w:rsidR="006D2994">
        <w:t>The following agencies are participating as Purchasers in this Framework Agreement.</w:t>
      </w:r>
    </w:p>
    <w:tbl>
      <w:tblPr>
        <w:tblStyle w:val="TableGrid"/>
        <w:tblW w:w="12955" w:type="dxa"/>
        <w:tblLook w:val="04A0" w:firstRow="1" w:lastRow="0" w:firstColumn="1" w:lastColumn="0" w:noHBand="0" w:noVBand="1"/>
      </w:tblPr>
      <w:tblGrid>
        <w:gridCol w:w="613"/>
        <w:gridCol w:w="3972"/>
        <w:gridCol w:w="4230"/>
        <w:gridCol w:w="4140"/>
      </w:tblGrid>
      <w:tr w:rsidR="006D2994" w14:paraId="338BA298" w14:textId="77777777" w:rsidTr="00E93738">
        <w:tc>
          <w:tcPr>
            <w:tcW w:w="613" w:type="dxa"/>
            <w:shd w:val="clear" w:color="auto" w:fill="17365D" w:themeFill="text2" w:themeFillShade="BF"/>
          </w:tcPr>
          <w:p w14:paraId="78556172" w14:textId="77777777" w:rsidR="006D2994" w:rsidRPr="00541476" w:rsidRDefault="006D2994" w:rsidP="007F4B97">
            <w:pPr>
              <w:spacing w:before="120" w:after="120"/>
              <w:jc w:val="center"/>
              <w:rPr>
                <w:b/>
                <w:color w:val="FFFFFF" w:themeColor="background1"/>
              </w:rPr>
            </w:pPr>
            <w:r w:rsidRPr="00541476">
              <w:rPr>
                <w:b/>
                <w:color w:val="FFFFFF" w:themeColor="background1"/>
              </w:rPr>
              <w:t>#</w:t>
            </w:r>
          </w:p>
        </w:tc>
        <w:tc>
          <w:tcPr>
            <w:tcW w:w="3972" w:type="dxa"/>
            <w:shd w:val="clear" w:color="auto" w:fill="17365D" w:themeFill="text2" w:themeFillShade="BF"/>
          </w:tcPr>
          <w:p w14:paraId="7E8840EE" w14:textId="77777777" w:rsidR="006D2994" w:rsidRPr="00541476" w:rsidRDefault="006D2994" w:rsidP="007F4B97">
            <w:pPr>
              <w:spacing w:before="120" w:after="120"/>
              <w:rPr>
                <w:b/>
                <w:color w:val="FFFFFF" w:themeColor="background1"/>
              </w:rPr>
            </w:pPr>
            <w:r w:rsidRPr="00541476">
              <w:rPr>
                <w:b/>
                <w:color w:val="FFFFFF" w:themeColor="background1"/>
              </w:rPr>
              <w:t xml:space="preserve">Name of </w:t>
            </w:r>
            <w:r>
              <w:rPr>
                <w:b/>
                <w:color w:val="FFFFFF" w:themeColor="background1"/>
              </w:rPr>
              <w:t>Purchaser</w:t>
            </w:r>
          </w:p>
        </w:tc>
        <w:tc>
          <w:tcPr>
            <w:tcW w:w="4230" w:type="dxa"/>
            <w:shd w:val="clear" w:color="auto" w:fill="17365D" w:themeFill="text2" w:themeFillShade="BF"/>
          </w:tcPr>
          <w:p w14:paraId="4C2FE7AA" w14:textId="77777777" w:rsidR="006D2994" w:rsidRPr="00541476" w:rsidRDefault="006D2994" w:rsidP="007F4B97">
            <w:pPr>
              <w:spacing w:before="120" w:after="120"/>
              <w:rPr>
                <w:b/>
                <w:color w:val="FFFFFF" w:themeColor="background1"/>
              </w:rPr>
            </w:pPr>
            <w:r w:rsidRPr="00541476">
              <w:rPr>
                <w:b/>
                <w:color w:val="FFFFFF" w:themeColor="background1"/>
              </w:rPr>
              <w:t>Address</w:t>
            </w:r>
            <w:r>
              <w:rPr>
                <w:b/>
                <w:color w:val="FFFFFF" w:themeColor="background1"/>
              </w:rPr>
              <w:t xml:space="preserve"> </w:t>
            </w:r>
          </w:p>
        </w:tc>
        <w:tc>
          <w:tcPr>
            <w:tcW w:w="4140" w:type="dxa"/>
            <w:shd w:val="clear" w:color="auto" w:fill="17365D" w:themeFill="text2" w:themeFillShade="BF"/>
          </w:tcPr>
          <w:p w14:paraId="64D752AD" w14:textId="77777777" w:rsidR="006D2994" w:rsidRPr="00541476" w:rsidRDefault="006D2994" w:rsidP="007F4B97">
            <w:pPr>
              <w:spacing w:before="120" w:after="120"/>
              <w:rPr>
                <w:b/>
                <w:color w:val="FFFFFF" w:themeColor="background1"/>
              </w:rPr>
            </w:pPr>
            <w:r>
              <w:rPr>
                <w:b/>
                <w:color w:val="FFFFFF" w:themeColor="background1"/>
              </w:rPr>
              <w:t>Representative</w:t>
            </w:r>
          </w:p>
        </w:tc>
      </w:tr>
      <w:tr w:rsidR="006D2994" w14:paraId="47C19AFA" w14:textId="77777777" w:rsidTr="007F4B97">
        <w:tc>
          <w:tcPr>
            <w:tcW w:w="613" w:type="dxa"/>
          </w:tcPr>
          <w:p w14:paraId="0EE982B4" w14:textId="77777777" w:rsidR="006D2994" w:rsidRPr="00D35FDC" w:rsidRDefault="006D2994" w:rsidP="00AE3BE9">
            <w:pPr>
              <w:pStyle w:val="ListParagraph"/>
              <w:numPr>
                <w:ilvl w:val="0"/>
                <w:numId w:val="115"/>
              </w:numPr>
              <w:spacing w:before="120" w:after="120"/>
              <w:ind w:left="331"/>
              <w:contextualSpacing w:val="0"/>
              <w:jc w:val="right"/>
              <w:rPr>
                <w:b/>
              </w:rPr>
            </w:pPr>
          </w:p>
        </w:tc>
        <w:tc>
          <w:tcPr>
            <w:tcW w:w="3972" w:type="dxa"/>
          </w:tcPr>
          <w:p w14:paraId="2F47F2EE" w14:textId="45381D6F" w:rsidR="006D2994" w:rsidRDefault="006D2994" w:rsidP="007F4B97">
            <w:pPr>
              <w:spacing w:before="80" w:after="80"/>
            </w:pPr>
            <w:r>
              <w:t>[</w:t>
            </w:r>
            <w:r w:rsidRPr="007D032A">
              <w:rPr>
                <w:i/>
              </w:rPr>
              <w:t xml:space="preserve">insert </w:t>
            </w:r>
            <w:r>
              <w:rPr>
                <w:i/>
              </w:rPr>
              <w:t xml:space="preserve">complete </w:t>
            </w:r>
            <w:r w:rsidRPr="007D032A">
              <w:rPr>
                <w:i/>
              </w:rPr>
              <w:t>name</w:t>
            </w:r>
            <w:r>
              <w:rPr>
                <w:i/>
              </w:rPr>
              <w:t xml:space="preserve"> of</w:t>
            </w:r>
            <w:r>
              <w:t xml:space="preserve"> </w:t>
            </w:r>
            <w:r w:rsidR="00D20F12">
              <w:rPr>
                <w:i/>
              </w:rPr>
              <w:t xml:space="preserve"> </w:t>
            </w:r>
            <w:r w:rsidR="00F66AA0">
              <w:rPr>
                <w:i/>
              </w:rPr>
              <w:t>Procuring Agency</w:t>
            </w:r>
            <w:r w:rsidR="00D20F12">
              <w:rPr>
                <w:i/>
              </w:rPr>
              <w:t xml:space="preserve"> if also a </w:t>
            </w:r>
            <w:r w:rsidRPr="0058412F">
              <w:rPr>
                <w:i/>
              </w:rPr>
              <w:t>Purchaser</w:t>
            </w:r>
            <w:r w:rsidR="00D20F12">
              <w:rPr>
                <w:i/>
              </w:rPr>
              <w:t xml:space="preserve"> as Purchaser</w:t>
            </w:r>
            <w:r w:rsidRPr="0058412F">
              <w:rPr>
                <w:i/>
              </w:rPr>
              <w:t xml:space="preserve"> #1</w:t>
            </w:r>
            <w:r>
              <w:t>]</w:t>
            </w:r>
          </w:p>
          <w:p w14:paraId="763F6F7F" w14:textId="77777777" w:rsidR="006D2994" w:rsidRDefault="006D2994" w:rsidP="007F4B97">
            <w:pPr>
              <w:spacing w:before="80" w:after="80"/>
            </w:pPr>
            <w:r>
              <w:t>[</w:t>
            </w:r>
            <w:r>
              <w:rPr>
                <w:i/>
              </w:rPr>
              <w:t>insert the</w:t>
            </w:r>
            <w:r w:rsidRPr="00117E54">
              <w:rPr>
                <w:i/>
              </w:rPr>
              <w:t xml:space="preserve"> type of legal entity</w:t>
            </w:r>
            <w:r w:rsidRPr="002842EF">
              <w:t>]</w:t>
            </w:r>
          </w:p>
        </w:tc>
        <w:tc>
          <w:tcPr>
            <w:tcW w:w="4230" w:type="dxa"/>
          </w:tcPr>
          <w:p w14:paraId="7AA54F92" w14:textId="77777777" w:rsidR="006D2994" w:rsidRDefault="006D2994" w:rsidP="007F4B97">
            <w:pPr>
              <w:spacing w:before="80" w:after="80"/>
            </w:pPr>
            <w:r>
              <w:t>[</w:t>
            </w:r>
            <w:r w:rsidRPr="007D032A">
              <w:rPr>
                <w:i/>
              </w:rPr>
              <w:t xml:space="preserve">insert </w:t>
            </w:r>
            <w:r>
              <w:rPr>
                <w:i/>
              </w:rPr>
              <w:t>the address of the principle place of business</w:t>
            </w:r>
            <w:r>
              <w:t>]</w:t>
            </w:r>
          </w:p>
          <w:p w14:paraId="32EA9EBC" w14:textId="77777777" w:rsidR="006D2994" w:rsidRDefault="006D2994" w:rsidP="007F4B97">
            <w:pPr>
              <w:spacing w:before="120" w:after="120"/>
            </w:pPr>
          </w:p>
        </w:tc>
        <w:tc>
          <w:tcPr>
            <w:tcW w:w="4140" w:type="dxa"/>
          </w:tcPr>
          <w:p w14:paraId="6DD84E2A" w14:textId="77777777" w:rsidR="006D2994" w:rsidRPr="004E1887" w:rsidRDefault="006D2994" w:rsidP="007F4B97">
            <w:pPr>
              <w:pStyle w:val="ListParagraph"/>
              <w:spacing w:before="120" w:after="120"/>
              <w:ind w:left="72"/>
            </w:pPr>
            <w:r w:rsidRPr="00C049DC">
              <w:t>Name</w:t>
            </w:r>
            <w:r>
              <w:t>:</w:t>
            </w:r>
          </w:p>
          <w:p w14:paraId="1E3B801F" w14:textId="77777777" w:rsidR="006D2994" w:rsidRPr="004E1887" w:rsidRDefault="006D2994" w:rsidP="007F4B97">
            <w:pPr>
              <w:spacing w:before="120" w:after="120"/>
              <w:ind w:left="72"/>
            </w:pPr>
            <w:r w:rsidRPr="004E1887">
              <w:t>Title/position:</w:t>
            </w:r>
          </w:p>
          <w:p w14:paraId="6BAED73D" w14:textId="77777777" w:rsidR="006D2994" w:rsidRPr="003B0FB5" w:rsidRDefault="006D2994" w:rsidP="007F4B97">
            <w:pPr>
              <w:spacing w:before="120" w:after="120"/>
              <w:ind w:left="72"/>
            </w:pPr>
            <w:r w:rsidRPr="003B0FB5">
              <w:t>Phone:</w:t>
            </w:r>
          </w:p>
          <w:p w14:paraId="2D841EEC" w14:textId="77777777" w:rsidR="006D2994" w:rsidRPr="003B0FB5" w:rsidRDefault="006D2994" w:rsidP="007F4B97">
            <w:pPr>
              <w:spacing w:before="120" w:after="120"/>
              <w:ind w:left="72"/>
            </w:pPr>
            <w:r w:rsidRPr="003B0FB5">
              <w:t>Mobile:</w:t>
            </w:r>
          </w:p>
          <w:p w14:paraId="40A2FC9B" w14:textId="77777777" w:rsidR="006D2994" w:rsidRDefault="006D2994" w:rsidP="007F4B97">
            <w:pPr>
              <w:spacing w:before="120" w:after="120"/>
              <w:ind w:left="72"/>
            </w:pPr>
            <w:r w:rsidRPr="003B0FB5">
              <w:t>E-mail:</w:t>
            </w:r>
          </w:p>
        </w:tc>
      </w:tr>
      <w:tr w:rsidR="006D2994" w14:paraId="69125A3A" w14:textId="77777777" w:rsidTr="007F4B97">
        <w:tc>
          <w:tcPr>
            <w:tcW w:w="613" w:type="dxa"/>
          </w:tcPr>
          <w:p w14:paraId="69634C66" w14:textId="77777777" w:rsidR="006D2994" w:rsidRPr="00D35FDC" w:rsidRDefault="006D2994" w:rsidP="00AE3BE9">
            <w:pPr>
              <w:pStyle w:val="ListParagraph"/>
              <w:numPr>
                <w:ilvl w:val="0"/>
                <w:numId w:val="115"/>
              </w:numPr>
              <w:spacing w:before="120" w:after="120"/>
              <w:ind w:left="331"/>
              <w:contextualSpacing w:val="0"/>
              <w:jc w:val="right"/>
              <w:rPr>
                <w:b/>
              </w:rPr>
            </w:pPr>
          </w:p>
        </w:tc>
        <w:tc>
          <w:tcPr>
            <w:tcW w:w="3972" w:type="dxa"/>
          </w:tcPr>
          <w:p w14:paraId="2176CE42" w14:textId="77777777" w:rsidR="006D2994" w:rsidRDefault="006D2994" w:rsidP="007F4B97">
            <w:pPr>
              <w:spacing w:before="80" w:after="80"/>
            </w:pPr>
            <w:r>
              <w:t>[</w:t>
            </w:r>
            <w:r w:rsidRPr="007D032A">
              <w:rPr>
                <w:i/>
              </w:rPr>
              <w:t xml:space="preserve">insert </w:t>
            </w:r>
            <w:r>
              <w:rPr>
                <w:i/>
              </w:rPr>
              <w:t xml:space="preserve">complete </w:t>
            </w:r>
            <w:r w:rsidRPr="007D032A">
              <w:rPr>
                <w:i/>
              </w:rPr>
              <w:t>name</w:t>
            </w:r>
            <w:r>
              <w:rPr>
                <w:i/>
              </w:rPr>
              <w:t xml:space="preserve"> of Purchaser #2</w:t>
            </w:r>
            <w:r>
              <w:t>]</w:t>
            </w:r>
          </w:p>
          <w:p w14:paraId="65D36E59" w14:textId="77777777" w:rsidR="006D2994" w:rsidRDefault="006D2994" w:rsidP="007F4B97">
            <w:pPr>
              <w:spacing w:before="120" w:after="120"/>
            </w:pPr>
            <w:r>
              <w:t>[</w:t>
            </w:r>
            <w:r>
              <w:rPr>
                <w:i/>
              </w:rPr>
              <w:t>insert the</w:t>
            </w:r>
            <w:r w:rsidRPr="00117E54">
              <w:rPr>
                <w:i/>
              </w:rPr>
              <w:t xml:space="preserve"> type of legal entity</w:t>
            </w:r>
            <w:r w:rsidRPr="002842EF">
              <w:t>]</w:t>
            </w:r>
          </w:p>
        </w:tc>
        <w:tc>
          <w:tcPr>
            <w:tcW w:w="4230" w:type="dxa"/>
          </w:tcPr>
          <w:p w14:paraId="7B3D4B42" w14:textId="77777777" w:rsidR="006D2994" w:rsidRDefault="006D2994" w:rsidP="007F4B97">
            <w:pPr>
              <w:spacing w:before="80" w:after="80"/>
            </w:pPr>
            <w:r>
              <w:t>[</w:t>
            </w:r>
            <w:r w:rsidRPr="007D032A">
              <w:rPr>
                <w:i/>
              </w:rPr>
              <w:t xml:space="preserve">insert </w:t>
            </w:r>
            <w:r>
              <w:rPr>
                <w:i/>
              </w:rPr>
              <w:t>the address of the principle place of business</w:t>
            </w:r>
            <w:r>
              <w:t>]</w:t>
            </w:r>
          </w:p>
          <w:p w14:paraId="797D17A3" w14:textId="32050B94" w:rsidR="006D2994" w:rsidRDefault="006D2994" w:rsidP="007F4B97">
            <w:pPr>
              <w:spacing w:before="120" w:after="120"/>
            </w:pPr>
          </w:p>
        </w:tc>
        <w:tc>
          <w:tcPr>
            <w:tcW w:w="4140" w:type="dxa"/>
          </w:tcPr>
          <w:p w14:paraId="4F00C160" w14:textId="77777777" w:rsidR="006D2994" w:rsidRPr="004E1887" w:rsidRDefault="006D2994" w:rsidP="007F4B97">
            <w:pPr>
              <w:pStyle w:val="ListParagraph"/>
              <w:spacing w:before="120" w:after="120"/>
              <w:ind w:left="72"/>
            </w:pPr>
            <w:r w:rsidRPr="00C049DC">
              <w:t>Name</w:t>
            </w:r>
            <w:r>
              <w:t>:</w:t>
            </w:r>
          </w:p>
          <w:p w14:paraId="6B074EC6" w14:textId="77777777" w:rsidR="006D2994" w:rsidRPr="004E1887" w:rsidRDefault="006D2994" w:rsidP="007F4B97">
            <w:pPr>
              <w:spacing w:before="120" w:after="120"/>
              <w:ind w:left="72"/>
            </w:pPr>
            <w:r w:rsidRPr="004E1887">
              <w:t>Title/position:</w:t>
            </w:r>
          </w:p>
          <w:p w14:paraId="1265E609" w14:textId="77777777" w:rsidR="006D2994" w:rsidRPr="003B0FB5" w:rsidRDefault="006D2994" w:rsidP="007F4B97">
            <w:pPr>
              <w:spacing w:before="120" w:after="120"/>
              <w:ind w:left="72"/>
            </w:pPr>
            <w:r w:rsidRPr="003B0FB5">
              <w:t>Phone:</w:t>
            </w:r>
          </w:p>
          <w:p w14:paraId="6A36B485" w14:textId="77777777" w:rsidR="006D2994" w:rsidRPr="003B0FB5" w:rsidRDefault="006D2994" w:rsidP="007F4B97">
            <w:pPr>
              <w:spacing w:before="120" w:after="120"/>
              <w:ind w:left="72"/>
            </w:pPr>
            <w:r w:rsidRPr="003B0FB5">
              <w:t>Mobile:</w:t>
            </w:r>
          </w:p>
          <w:p w14:paraId="4FB83692" w14:textId="77777777" w:rsidR="006D2994" w:rsidRDefault="006D2994" w:rsidP="007F4B97">
            <w:pPr>
              <w:spacing w:before="120" w:after="120"/>
              <w:ind w:left="72"/>
            </w:pPr>
            <w:r w:rsidRPr="003B0FB5">
              <w:t>E-mail:</w:t>
            </w:r>
          </w:p>
        </w:tc>
      </w:tr>
      <w:tr w:rsidR="006D2994" w14:paraId="2BF437D2" w14:textId="77777777" w:rsidTr="007F4B97">
        <w:tc>
          <w:tcPr>
            <w:tcW w:w="613" w:type="dxa"/>
          </w:tcPr>
          <w:p w14:paraId="001C3F16" w14:textId="77777777" w:rsidR="006D2994" w:rsidRPr="00D35FDC" w:rsidRDefault="006D2994" w:rsidP="00AE3BE9">
            <w:pPr>
              <w:pStyle w:val="ListParagraph"/>
              <w:numPr>
                <w:ilvl w:val="0"/>
                <w:numId w:val="115"/>
              </w:numPr>
              <w:spacing w:before="120" w:after="120"/>
              <w:ind w:left="331"/>
              <w:contextualSpacing w:val="0"/>
              <w:jc w:val="right"/>
              <w:rPr>
                <w:b/>
              </w:rPr>
            </w:pPr>
          </w:p>
        </w:tc>
        <w:tc>
          <w:tcPr>
            <w:tcW w:w="3972" w:type="dxa"/>
          </w:tcPr>
          <w:p w14:paraId="56ACE491" w14:textId="77777777" w:rsidR="006D2994" w:rsidRDefault="006D2994" w:rsidP="007F4B97">
            <w:pPr>
              <w:spacing w:before="80" w:after="80"/>
            </w:pPr>
            <w:r>
              <w:t>[</w:t>
            </w:r>
            <w:r w:rsidRPr="007D032A">
              <w:rPr>
                <w:i/>
              </w:rPr>
              <w:t xml:space="preserve">insert </w:t>
            </w:r>
            <w:r>
              <w:rPr>
                <w:i/>
              </w:rPr>
              <w:t xml:space="preserve">complete </w:t>
            </w:r>
            <w:r w:rsidRPr="007D032A">
              <w:rPr>
                <w:i/>
              </w:rPr>
              <w:t>name</w:t>
            </w:r>
            <w:r>
              <w:rPr>
                <w:i/>
              </w:rPr>
              <w:t xml:space="preserve"> of Purchaser #3</w:t>
            </w:r>
            <w:r>
              <w:t>]</w:t>
            </w:r>
          </w:p>
          <w:p w14:paraId="41C963A5" w14:textId="77777777" w:rsidR="006D2994" w:rsidRDefault="006D2994" w:rsidP="007F4B97">
            <w:pPr>
              <w:spacing w:before="120" w:after="120"/>
            </w:pPr>
            <w:r>
              <w:t>[</w:t>
            </w:r>
            <w:r>
              <w:rPr>
                <w:i/>
              </w:rPr>
              <w:t>insert the</w:t>
            </w:r>
            <w:r w:rsidRPr="00117E54">
              <w:rPr>
                <w:i/>
              </w:rPr>
              <w:t xml:space="preserve"> type of legal entity</w:t>
            </w:r>
            <w:r w:rsidRPr="002842EF">
              <w:t>]</w:t>
            </w:r>
          </w:p>
        </w:tc>
        <w:tc>
          <w:tcPr>
            <w:tcW w:w="4230" w:type="dxa"/>
          </w:tcPr>
          <w:p w14:paraId="6600986A" w14:textId="77777777" w:rsidR="006D2994" w:rsidRDefault="006D2994" w:rsidP="007F4B97">
            <w:pPr>
              <w:spacing w:before="80" w:after="80"/>
            </w:pPr>
            <w:r>
              <w:t>[</w:t>
            </w:r>
            <w:r w:rsidRPr="007D032A">
              <w:rPr>
                <w:i/>
              </w:rPr>
              <w:t xml:space="preserve">insert </w:t>
            </w:r>
            <w:r>
              <w:rPr>
                <w:i/>
              </w:rPr>
              <w:t>the address of the principle place of business</w:t>
            </w:r>
            <w:r>
              <w:t>]</w:t>
            </w:r>
          </w:p>
          <w:p w14:paraId="3FE414CB" w14:textId="77777777" w:rsidR="006D2994" w:rsidRDefault="006D2994" w:rsidP="007F4B97">
            <w:pPr>
              <w:spacing w:before="120" w:after="120"/>
            </w:pPr>
          </w:p>
        </w:tc>
        <w:tc>
          <w:tcPr>
            <w:tcW w:w="4140" w:type="dxa"/>
          </w:tcPr>
          <w:p w14:paraId="2BFE7402" w14:textId="77777777" w:rsidR="006D2994" w:rsidRPr="004E1887" w:rsidRDefault="006D2994" w:rsidP="007F4B97">
            <w:pPr>
              <w:pStyle w:val="ListParagraph"/>
              <w:spacing w:before="120" w:after="120"/>
              <w:ind w:left="72"/>
            </w:pPr>
            <w:r w:rsidRPr="00C049DC">
              <w:t>Name</w:t>
            </w:r>
            <w:r>
              <w:t>:</w:t>
            </w:r>
          </w:p>
          <w:p w14:paraId="5BB53669" w14:textId="77777777" w:rsidR="006D2994" w:rsidRPr="004E1887" w:rsidRDefault="006D2994" w:rsidP="007F4B97">
            <w:pPr>
              <w:spacing w:before="120" w:after="120"/>
              <w:ind w:left="72"/>
            </w:pPr>
            <w:r w:rsidRPr="004E1887">
              <w:t>Title/position:</w:t>
            </w:r>
          </w:p>
          <w:p w14:paraId="51F53123" w14:textId="77777777" w:rsidR="006D2994" w:rsidRPr="003B0FB5" w:rsidRDefault="006D2994" w:rsidP="007F4B97">
            <w:pPr>
              <w:spacing w:before="120" w:after="120"/>
              <w:ind w:left="72"/>
            </w:pPr>
            <w:r w:rsidRPr="003B0FB5">
              <w:t>Phone:</w:t>
            </w:r>
          </w:p>
          <w:p w14:paraId="466AE122" w14:textId="77777777" w:rsidR="006D2994" w:rsidRPr="003B0FB5" w:rsidRDefault="006D2994" w:rsidP="007F4B97">
            <w:pPr>
              <w:spacing w:before="120" w:after="120"/>
              <w:ind w:left="72"/>
            </w:pPr>
            <w:r w:rsidRPr="003B0FB5">
              <w:t>Mobile:</w:t>
            </w:r>
          </w:p>
          <w:p w14:paraId="0D4BB1E4" w14:textId="77777777" w:rsidR="006D2994" w:rsidRDefault="006D2994" w:rsidP="007F4B97">
            <w:pPr>
              <w:spacing w:before="120" w:after="120"/>
              <w:ind w:left="72"/>
            </w:pPr>
            <w:r w:rsidRPr="003B0FB5">
              <w:t>E-mail:</w:t>
            </w:r>
          </w:p>
        </w:tc>
      </w:tr>
      <w:bookmarkEnd w:id="539"/>
      <w:bookmarkEnd w:id="540"/>
      <w:bookmarkEnd w:id="541"/>
    </w:tbl>
    <w:p w14:paraId="5EB0E449" w14:textId="18C5C356" w:rsidR="007B519B" w:rsidRPr="004A2C5F" w:rsidRDefault="007B519B" w:rsidP="00176F5F"/>
    <w:sectPr w:rsidR="007B519B" w:rsidRPr="004A2C5F" w:rsidSect="00176F5F">
      <w:headerReference w:type="even" r:id="rId75"/>
      <w:headerReference w:type="default" r:id="rId76"/>
      <w:headerReference w:type="first" r:id="rId77"/>
      <w:footnotePr>
        <w:numRestart w:val="eachSect"/>
      </w:footnotePr>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73662" w14:textId="77777777" w:rsidR="000177CD" w:rsidRDefault="000177CD">
      <w:r>
        <w:separator/>
      </w:r>
    </w:p>
  </w:endnote>
  <w:endnote w:type="continuationSeparator" w:id="0">
    <w:p w14:paraId="348ADC43" w14:textId="77777777" w:rsidR="000177CD" w:rsidRDefault="000177CD">
      <w:r>
        <w:continuationSeparator/>
      </w:r>
    </w:p>
  </w:endnote>
  <w:endnote w:type="continuationNotice" w:id="1">
    <w:p w14:paraId="3F2E4339" w14:textId="77777777" w:rsidR="000177CD" w:rsidRDefault="00017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8ED3" w14:textId="77777777" w:rsidR="00D06939" w:rsidRDefault="00D0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F6A9F" w14:textId="77777777" w:rsidR="000177CD" w:rsidRDefault="000177CD">
      <w:r>
        <w:separator/>
      </w:r>
    </w:p>
  </w:footnote>
  <w:footnote w:type="continuationSeparator" w:id="0">
    <w:p w14:paraId="71775A18" w14:textId="77777777" w:rsidR="000177CD" w:rsidRDefault="000177CD">
      <w:r>
        <w:continuationSeparator/>
      </w:r>
    </w:p>
  </w:footnote>
  <w:footnote w:type="continuationNotice" w:id="1">
    <w:p w14:paraId="3ED86989" w14:textId="77777777" w:rsidR="000177CD" w:rsidRDefault="000177CD"/>
  </w:footnote>
  <w:footnote w:id="2">
    <w:p w14:paraId="5DD904EE" w14:textId="1991D9EE" w:rsidR="00D06939" w:rsidRDefault="00D06939" w:rsidP="008F2123">
      <w:pPr>
        <w:pStyle w:val="FootnoteText"/>
      </w:pPr>
      <w:r>
        <w:rPr>
          <w:rStyle w:val="FootnoteReference"/>
        </w:rPr>
        <w:footnoteRef/>
      </w:r>
      <w:r>
        <w:t xml:space="preserve"> Select either single or multi-user here and subsequently </w:t>
      </w:r>
    </w:p>
  </w:footnote>
  <w:footnote w:id="3">
    <w:p w14:paraId="641B5E21" w14:textId="77777777" w:rsidR="00D06939" w:rsidRDefault="00D06939" w:rsidP="00C508C1">
      <w:pPr>
        <w:pStyle w:val="FootnoteText"/>
      </w:pPr>
      <w:r>
        <w:rPr>
          <w:rStyle w:val="FootnoteReference"/>
        </w:rPr>
        <w:footnoteRef/>
      </w:r>
      <w:r>
        <w:t xml:space="preserve"> Delete if not applicable</w:t>
      </w:r>
    </w:p>
  </w:footnote>
  <w:footnote w:id="4">
    <w:p w14:paraId="08F70E9A" w14:textId="77777777" w:rsidR="00D06939" w:rsidRDefault="00D06939" w:rsidP="00C508C1">
      <w:pPr>
        <w:pStyle w:val="FootnoteText"/>
      </w:pPr>
      <w:r>
        <w:rPr>
          <w:rStyle w:val="FootnoteReference"/>
        </w:rPr>
        <w:footnoteRef/>
      </w:r>
      <w:r>
        <w:t xml:space="preserve"> </w:t>
      </w:r>
      <w:r w:rsidRPr="00A51EF7">
        <w:t xml:space="preserve">Should be </w:t>
      </w:r>
      <w:r>
        <w:t>the same as the</w:t>
      </w:r>
      <w:r w:rsidRPr="00A51EF7">
        <w:t xml:space="preserve"> deadline for </w:t>
      </w:r>
      <w:r>
        <w:t xml:space="preserve">receipt of </w:t>
      </w:r>
      <w:r w:rsidRPr="00A51EF7">
        <w:t>bids</w:t>
      </w:r>
      <w:r>
        <w:t>,</w:t>
      </w:r>
      <w:r w:rsidRPr="00A51EF7">
        <w:t xml:space="preserve"> </w:t>
      </w:r>
      <w:r>
        <w:t>or promptly thereafter.</w:t>
      </w:r>
    </w:p>
  </w:footnote>
  <w:footnote w:id="5">
    <w:p w14:paraId="2F82DBA0" w14:textId="6E638B0C" w:rsidR="00D06939" w:rsidRPr="007B519B" w:rsidRDefault="00D06939" w:rsidP="00A152FD">
      <w:pPr>
        <w:pStyle w:val="FootnoteText"/>
        <w:spacing w:after="0"/>
      </w:pPr>
      <w:r w:rsidRPr="00CB6D72">
        <w:rPr>
          <w:rStyle w:val="FootnoteReference"/>
        </w:rPr>
        <w:footnoteRef/>
      </w:r>
      <w:r w:rsidRPr="00CB6D72">
        <w:t xml:space="preserve"> </w:t>
      </w:r>
      <w:r w:rsidRPr="00CB6D72">
        <w:tab/>
      </w:r>
      <w:r w:rsidRPr="00CB6D72">
        <w:rPr>
          <w:i/>
          <w:spacing w:val="-2"/>
        </w:rPr>
        <w:t>Insert if applicable: “</w:t>
      </w:r>
      <w:r>
        <w:rPr>
          <w:i/>
          <w:spacing w:val="-2"/>
        </w:rPr>
        <w:t xml:space="preserve">Any Call-off Contract(s) awarded under a Framework Agreement </w:t>
      </w:r>
      <w:r w:rsidRPr="00CB6D72">
        <w:rPr>
          <w:i/>
          <w:spacing w:val="-2"/>
        </w:rPr>
        <w:t xml:space="preserve">will be jointly financed by [insert name of co-financing agency]. </w:t>
      </w:r>
      <w:r>
        <w:rPr>
          <w:i/>
          <w:spacing w:val="-2"/>
        </w:rPr>
        <w:t xml:space="preserve">The Secondary Procurement process to award a Call-off Contract </w:t>
      </w:r>
      <w:r w:rsidRPr="00CB6D72">
        <w:rPr>
          <w:i/>
          <w:spacing w:val="-2"/>
        </w:rPr>
        <w:t>will be governed by the World Bank’s Procurement Regulations.”</w:t>
      </w:r>
    </w:p>
  </w:footnote>
  <w:footnote w:id="6">
    <w:p w14:paraId="38BF840A" w14:textId="601D2DA9" w:rsidR="00D06939" w:rsidRDefault="00D06939" w:rsidP="003471CA">
      <w:pPr>
        <w:pStyle w:val="FootnoteText"/>
        <w:spacing w:after="0"/>
      </w:pPr>
      <w:r>
        <w:rPr>
          <w:rStyle w:val="FootnoteReference"/>
        </w:rPr>
        <w:footnoteRef/>
      </w:r>
      <w:r>
        <w:t xml:space="preserve"> </w:t>
      </w:r>
      <w:r>
        <w:tab/>
      </w:r>
      <w:r w:rsidRPr="00D96ED4">
        <w:rPr>
          <w:i/>
          <w:spacing w:val="-2"/>
        </w:rPr>
        <w:t xml:space="preserve">The fee chargeable should only be nominal to defray reproduction and mailing costs. </w:t>
      </w:r>
      <w:r>
        <w:rPr>
          <w:i/>
          <w:spacing w:val="-2"/>
        </w:rPr>
        <w:t xml:space="preserve"> </w:t>
      </w:r>
    </w:p>
  </w:footnote>
  <w:footnote w:id="7">
    <w:p w14:paraId="2A8FBEE7" w14:textId="77777777" w:rsidR="00D06939" w:rsidRPr="00E962A4" w:rsidRDefault="00D06939" w:rsidP="00874393">
      <w:pPr>
        <w:pStyle w:val="FootnoteText"/>
        <w:rPr>
          <w:i/>
        </w:rPr>
      </w:pPr>
      <w:r>
        <w:rPr>
          <w:rStyle w:val="FootnoteReference"/>
        </w:rPr>
        <w:footnoteRef/>
      </w:r>
      <w:r>
        <w:t xml:space="preserve"> </w:t>
      </w:r>
      <w:r w:rsidRPr="00E962A4">
        <w:rPr>
          <w:i/>
        </w:rPr>
        <w:t>The Applicant should insert the amount of the guarantee in words and figures denominated in Indian Rupees.  This figure should be the same as shown in Clause 19.1 of the Instructions to Bidders.</w:t>
      </w:r>
    </w:p>
  </w:footnote>
  <w:footnote w:id="8">
    <w:p w14:paraId="679B6DF2" w14:textId="77777777" w:rsidR="00D06939" w:rsidRPr="00A45B55" w:rsidRDefault="00D06939" w:rsidP="00874393">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9">
    <w:p w14:paraId="752298C0" w14:textId="3AFB9C55" w:rsidR="00D06939" w:rsidRPr="00F23660" w:rsidRDefault="00D06939" w:rsidP="002E253F">
      <w:pPr>
        <w:pStyle w:val="FootnoteText"/>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10">
    <w:p w14:paraId="4B4AE381" w14:textId="1F52D344" w:rsidR="00D06939" w:rsidRDefault="00D06939" w:rsidP="002E253F">
      <w:pPr>
        <w:pStyle w:val="FootnoteText"/>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w:t>
      </w:r>
      <w:r>
        <w:rPr>
          <w:sz w:val="18"/>
          <w:szCs w:val="18"/>
        </w:rPr>
        <w:t>Bidder</w:t>
      </w:r>
      <w:r w:rsidRPr="00F23660">
        <w:rPr>
          <w:sz w:val="18"/>
          <w:szCs w:val="18"/>
        </w:rPr>
        <w:t xml:space="preserve"> in its pre-qualification application or bid because it brings specific and critical experience and know-how that allow the </w:t>
      </w:r>
      <w:r>
        <w:rPr>
          <w:sz w:val="18"/>
          <w:szCs w:val="18"/>
        </w:rPr>
        <w:t>Bidder</w:t>
      </w:r>
      <w:r w:rsidRPr="00F23660">
        <w:rPr>
          <w:sz w:val="18"/>
          <w:szCs w:val="18"/>
        </w:rPr>
        <w:t xml:space="preserve"> to meet the qualification requirements for the particular bid; or (ii) appointed by the Borrower.</w:t>
      </w:r>
      <w:r w:rsidRPr="00F23660">
        <w:t xml:space="preserve">  </w:t>
      </w:r>
    </w:p>
  </w:footnote>
  <w:footnote w:id="11">
    <w:p w14:paraId="1306991E" w14:textId="77777777" w:rsidR="00D06939" w:rsidRDefault="00D06939" w:rsidP="002E253F">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2">
    <w:p w14:paraId="6A5B779A" w14:textId="5515220A" w:rsidR="00D06939" w:rsidRDefault="00D06939" w:rsidP="000E3463">
      <w:pPr>
        <w:pStyle w:val="FootnoteText"/>
      </w:pPr>
      <w:r>
        <w:rPr>
          <w:rStyle w:val="FootnoteReference"/>
        </w:rPr>
        <w:footnoteRef/>
      </w:r>
      <w:r>
        <w:t xml:space="preserve"> Bid security listed here shall be the same as provided under ITB/BDS 19.1.</w:t>
      </w:r>
    </w:p>
    <w:p w14:paraId="63BDA738" w14:textId="087FC73D" w:rsidR="00D06939" w:rsidRDefault="00D06939">
      <w:pPr>
        <w:pStyle w:val="FootnoteText"/>
      </w:pPr>
    </w:p>
  </w:footnote>
  <w:footnote w:id="13">
    <w:p w14:paraId="429B0F15" w14:textId="77777777" w:rsidR="00D06939" w:rsidRPr="00BA4ED6" w:rsidRDefault="00D06939" w:rsidP="00E61F05">
      <w:pPr>
        <w:pStyle w:val="FootnoteText"/>
        <w:rPr>
          <w:i/>
        </w:rPr>
      </w:pPr>
      <w:r>
        <w:rPr>
          <w:rStyle w:val="FootnoteReference"/>
        </w:rPr>
        <w:footnoteRef/>
      </w:r>
      <w:r>
        <w:t xml:space="preserve"> </w:t>
      </w:r>
      <w:r w:rsidRPr="00BA4ED6">
        <w:rPr>
          <w:i/>
        </w:rPr>
        <w:t>An amount shall be inserted by the Guarantor, representing the percentage of the Contract Price specified in the Contract and denominated in Indian Rupees.</w:t>
      </w:r>
    </w:p>
  </w:footnote>
  <w:footnote w:id="14">
    <w:p w14:paraId="519E6B80" w14:textId="01C1B1A5" w:rsidR="00D06939" w:rsidRDefault="00D06939" w:rsidP="00E61F05">
      <w:pPr>
        <w:pStyle w:val="FootnoteText"/>
      </w:pPr>
      <w:r>
        <w:rPr>
          <w:rStyle w:val="FootnoteReference"/>
        </w:rPr>
        <w:footnoteRef/>
      </w:r>
      <w:r>
        <w:t xml:space="preserve"> Completion date as described in FA Standard Provisions Clause 10</w:t>
      </w:r>
    </w:p>
  </w:footnote>
  <w:footnote w:id="15">
    <w:p w14:paraId="4D6FE030" w14:textId="3FC9E74B" w:rsidR="00D06939" w:rsidRPr="00D264C7" w:rsidRDefault="00D06939">
      <w:pPr>
        <w:pStyle w:val="FootnoteText"/>
        <w:rPr>
          <w:szCs w:val="20"/>
        </w:rPr>
      </w:pPr>
      <w:r>
        <w:rPr>
          <w:rStyle w:val="FootnoteReference"/>
        </w:rPr>
        <w:footnoteRef/>
      </w:r>
      <w:r>
        <w:t xml:space="preserve"> </w:t>
      </w:r>
      <w:r w:rsidRPr="00D264C7">
        <w:rPr>
          <w:szCs w:val="20"/>
        </w:rPr>
        <w:t xml:space="preserve">Indices published by </w:t>
      </w:r>
      <w:r>
        <w:rPr>
          <w:szCs w:val="20"/>
        </w:rPr>
        <w:t>the Governm</w:t>
      </w:r>
      <w:r w:rsidRPr="00D264C7">
        <w:rPr>
          <w:szCs w:val="20"/>
        </w:rPr>
        <w:t xml:space="preserve">ent </w:t>
      </w:r>
      <w:r>
        <w:rPr>
          <w:szCs w:val="20"/>
        </w:rPr>
        <w:t>s</w:t>
      </w:r>
      <w:r w:rsidRPr="00D264C7">
        <w:rPr>
          <w:szCs w:val="20"/>
        </w:rPr>
        <w:t xml:space="preserve">hall be used </w:t>
      </w:r>
      <w:r w:rsidRPr="00E42CE2">
        <w:rPr>
          <w:szCs w:val="20"/>
        </w:rPr>
        <w:t xml:space="preserve">e.g. </w:t>
      </w:r>
      <w:r w:rsidRPr="00CA2138">
        <w:rPr>
          <w:szCs w:val="20"/>
          <w:lang w:val="en-IN"/>
        </w:rPr>
        <w:t>all India average Consumer Price Index (CPI) for Industrial Workers for ….. centre</w:t>
      </w:r>
      <w:r>
        <w:rPr>
          <w:szCs w:val="20"/>
          <w:lang w:val="en-IN"/>
        </w:rPr>
        <w:t xml:space="preserve">, published by </w:t>
      </w:r>
      <w:r w:rsidRPr="00705E8B">
        <w:rPr>
          <w:szCs w:val="20"/>
          <w:lang w:val="en-IN"/>
        </w:rPr>
        <w:t>Ministry of Labour and Employment, Government of In</w:t>
      </w:r>
      <w:r>
        <w:rPr>
          <w:szCs w:val="20"/>
          <w:lang w:val="en-IN"/>
        </w:rPr>
        <w:t>dia</w:t>
      </w:r>
    </w:p>
  </w:footnote>
  <w:footnote w:id="16">
    <w:p w14:paraId="7DC6F566" w14:textId="22820139" w:rsidR="00D06939" w:rsidRDefault="00D06939">
      <w:pPr>
        <w:pStyle w:val="FootnoteText"/>
      </w:pPr>
      <w:r>
        <w:rPr>
          <w:rStyle w:val="FootnoteReference"/>
        </w:rPr>
        <w:footnoteRef/>
      </w:r>
      <w:r>
        <w:t xml:space="preserve"> </w:t>
      </w:r>
      <w:r w:rsidRPr="00705E8B">
        <w:t xml:space="preserve">Indices published by </w:t>
      </w:r>
      <w:r>
        <w:t xml:space="preserve">the </w:t>
      </w:r>
      <w:r w:rsidRPr="00705E8B">
        <w:t xml:space="preserve">Government </w:t>
      </w:r>
      <w:r>
        <w:t>s</w:t>
      </w:r>
      <w:r w:rsidRPr="00705E8B">
        <w:t>hall be used e.g.</w:t>
      </w:r>
      <w:r>
        <w:t xml:space="preserve"> </w:t>
      </w:r>
      <w:r w:rsidRPr="00705E8B">
        <w:t xml:space="preserve">Whole-sale Price Index (WPI) for </w:t>
      </w:r>
      <w:r>
        <w:t xml:space="preserve">Long </w:t>
      </w:r>
      <w:r w:rsidRPr="00705E8B">
        <w:t>Steel</w:t>
      </w:r>
      <w:r>
        <w:t xml:space="preserve">, published by </w:t>
      </w:r>
      <w:r w:rsidRPr="00705E8B">
        <w:t>Ministry of Commerce and Industry, Government of India.</w:t>
      </w:r>
    </w:p>
  </w:footnote>
  <w:footnote w:id="17">
    <w:p w14:paraId="61A436DB" w14:textId="55E61DBA" w:rsidR="00D06939" w:rsidRPr="00F23660" w:rsidRDefault="00D06939" w:rsidP="006D2994">
      <w:pPr>
        <w:pStyle w:val="FootnoteText"/>
        <w:ind w:left="274" w:hanging="274"/>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w:t>
      </w:r>
      <w:r>
        <w:rPr>
          <w:sz w:val="18"/>
          <w:szCs w:val="18"/>
        </w:rPr>
        <w:t>subcontractor</w:t>
      </w:r>
      <w:r w:rsidRPr="00F23660">
        <w:rPr>
          <w:sz w:val="18"/>
          <w:szCs w:val="18"/>
        </w:rPr>
        <w:t xml:space="preserve">,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18">
    <w:p w14:paraId="73D955FC" w14:textId="77777777" w:rsidR="00D06939" w:rsidRDefault="00D06939" w:rsidP="006D2994">
      <w:pPr>
        <w:pStyle w:val="FootnoteText"/>
        <w:ind w:left="274" w:hanging="274"/>
      </w:pPr>
      <w:r>
        <w:rPr>
          <w:rStyle w:val="FootnoteReference"/>
        </w:rPr>
        <w:footnoteRef/>
      </w:r>
      <w:r>
        <w:t xml:space="preserve"> </w:t>
      </w:r>
      <w:r>
        <w:tab/>
      </w:r>
      <w:r w:rsidRPr="00F23660">
        <w:rPr>
          <w:sz w:val="18"/>
          <w:szCs w:val="18"/>
        </w:rPr>
        <w:t xml:space="preserve">A nominated </w:t>
      </w:r>
      <w:r>
        <w:rPr>
          <w:sz w:val="18"/>
          <w:szCs w:val="18"/>
        </w:rPr>
        <w:t>subcontractor</w:t>
      </w:r>
      <w:r w:rsidRPr="00F23660">
        <w:rPr>
          <w:sz w:val="18"/>
          <w:szCs w:val="18"/>
        </w:rPr>
        <w:t>,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9">
    <w:p w14:paraId="73C489FF" w14:textId="77777777" w:rsidR="00D06939" w:rsidRDefault="00D06939" w:rsidP="006D2994">
      <w:pPr>
        <w:pStyle w:val="FootnoteText"/>
        <w:ind w:left="274" w:hanging="274"/>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1294AE52" w14:textId="77777777" w:rsidR="00D06939" w:rsidRDefault="00D06939" w:rsidP="00C2243C">
      <w:pPr>
        <w:pStyle w:val="FootnoteText"/>
      </w:pPr>
      <w:r>
        <w:rPr>
          <w:rStyle w:val="FootnoteReference"/>
        </w:rPr>
        <w:footnoteRef/>
      </w:r>
      <w:r>
        <w:t xml:space="preserve"> Time and date for opening of quotes s</w:t>
      </w:r>
      <w:r w:rsidRPr="00A51EF7">
        <w:t xml:space="preserve">hould be </w:t>
      </w:r>
      <w:r>
        <w:t>the same as the</w:t>
      </w:r>
      <w:r w:rsidRPr="00A51EF7">
        <w:t xml:space="preserve"> deadline for </w:t>
      </w:r>
      <w:r>
        <w:t>receipt of quotes,</w:t>
      </w:r>
      <w:r w:rsidRPr="00A51EF7">
        <w:t xml:space="preserve"> </w:t>
      </w:r>
      <w:r>
        <w:t>or promptly thereafter.</w:t>
      </w:r>
    </w:p>
    <w:p w14:paraId="6CF0434C" w14:textId="77777777" w:rsidR="00D06939" w:rsidRDefault="00D06939" w:rsidP="00C2243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14:paraId="068A0953" w14:textId="3A116C73" w:rsidR="00D06939" w:rsidRDefault="00D06939" w:rsidP="000E0A11">
            <w:pPr>
              <w:pStyle w:val="Header"/>
              <w:jc w:val="left"/>
            </w:pPr>
            <w:r>
              <w:fldChar w:fldCharType="begin"/>
            </w:r>
            <w:r>
              <w:instrText xml:space="preserve"> PAGE   \* MERGEFORMAT </w:instrText>
            </w:r>
            <w:r>
              <w:fldChar w:fldCharType="separate"/>
            </w:r>
            <w:r>
              <w:rPr>
                <w:noProof/>
              </w:rPr>
              <w:t>2</w:t>
            </w:r>
            <w:r>
              <w:rPr>
                <w:noProof/>
              </w:rPr>
              <w:fldChar w:fldCharType="end"/>
            </w:r>
            <w:r>
              <w:rPr>
                <w:noProof/>
              </w:rPr>
              <w:tab/>
            </w:r>
            <w:r>
              <w:t>Template – Request for Bids</w:t>
            </w:r>
          </w:p>
        </w:sdtContent>
      </w:sdt>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29BF" w14:textId="6E1D96CF" w:rsidR="00D06939" w:rsidRDefault="000177CD" w:rsidP="00EF3BD5">
    <w:pPr>
      <w:pStyle w:val="Header"/>
      <w:jc w:val="left"/>
    </w:pPr>
    <w:sdt>
      <w:sdtPr>
        <w:id w:val="915672608"/>
        <w:docPartObj>
          <w:docPartGallery w:val="Page Numbers (Top of Page)"/>
          <w:docPartUnique/>
        </w:docPartObj>
      </w:sdtPr>
      <w:sdtEndPr>
        <w:rPr>
          <w:noProof/>
        </w:rPr>
      </w:sdtEndPr>
      <w:sdtContent>
        <w:sdt>
          <w:sdtPr>
            <w:id w:val="952138948"/>
            <w:docPartObj>
              <w:docPartGallery w:val="Page Numbers (Top of Page)"/>
              <w:docPartUnique/>
            </w:docPartObj>
          </w:sdtPr>
          <w:sdtEndPr>
            <w:rPr>
              <w:noProof/>
            </w:rPr>
          </w:sdtEndPr>
          <w:sdtContent>
            <w:r w:rsidR="00D06939">
              <w:t>Section II – Bid Data Sheet (BDS)</w:t>
            </w:r>
            <w:r w:rsidR="00D06939">
              <w:tab/>
            </w:r>
            <w:r w:rsidR="00D06939">
              <w:fldChar w:fldCharType="begin"/>
            </w:r>
            <w:r w:rsidR="00D06939">
              <w:instrText xml:space="preserve"> PAGE   \* MERGEFORMAT </w:instrText>
            </w:r>
            <w:r w:rsidR="00D06939">
              <w:fldChar w:fldCharType="separate"/>
            </w:r>
            <w:r w:rsidR="00D06939">
              <w:rPr>
                <w:noProof/>
              </w:rPr>
              <w:t>44</w:t>
            </w:r>
            <w:r w:rsidR="00D06939">
              <w:rPr>
                <w:noProof/>
              </w:rPr>
              <w:fldChar w:fldCharType="end"/>
            </w:r>
          </w:sdtContent>
        </w:sdt>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1991" w14:textId="7ED70C56" w:rsidR="00D06939" w:rsidRDefault="000177CD" w:rsidP="00EF3BD5">
    <w:pPr>
      <w:pStyle w:val="Header"/>
      <w:jc w:val="left"/>
    </w:pPr>
    <w:sdt>
      <w:sdtPr>
        <w:id w:val="-1221587130"/>
        <w:docPartObj>
          <w:docPartGallery w:val="Page Numbers (Top of Page)"/>
          <w:docPartUnique/>
        </w:docPartObj>
      </w:sdtPr>
      <w:sdtEndPr>
        <w:rPr>
          <w:noProof/>
        </w:rPr>
      </w:sdtEndPr>
      <w:sdtContent>
        <w:sdt>
          <w:sdtPr>
            <w:id w:val="927859434"/>
            <w:docPartObj>
              <w:docPartGallery w:val="Page Numbers (Top of Page)"/>
              <w:docPartUnique/>
            </w:docPartObj>
          </w:sdtPr>
          <w:sdtEndPr>
            <w:rPr>
              <w:noProof/>
            </w:rPr>
          </w:sdtEndPr>
          <w:sdtContent>
            <w:r w:rsidR="00D06939">
              <w:t>Section II – Bid Data Sheet (BDS)</w:t>
            </w:r>
            <w:r w:rsidR="00D06939">
              <w:tab/>
            </w:r>
            <w:r w:rsidR="00D06939">
              <w:fldChar w:fldCharType="begin"/>
            </w:r>
            <w:r w:rsidR="00D06939">
              <w:instrText xml:space="preserve"> PAGE   \* MERGEFORMAT </w:instrText>
            </w:r>
            <w:r w:rsidR="00D06939">
              <w:fldChar w:fldCharType="separate"/>
            </w:r>
            <w:r w:rsidR="00E64075">
              <w:rPr>
                <w:noProof/>
              </w:rPr>
              <w:t>38</w:t>
            </w:r>
            <w:r w:rsidR="00D06939">
              <w:rPr>
                <w:noProof/>
              </w:rPr>
              <w:fldChar w:fldCharType="end"/>
            </w:r>
          </w:sdtContent>
        </w:sdt>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45174"/>
      <w:docPartObj>
        <w:docPartGallery w:val="Page Numbers (Top of Page)"/>
        <w:docPartUnique/>
      </w:docPartObj>
    </w:sdtPr>
    <w:sdtEndPr>
      <w:rPr>
        <w:noProof/>
      </w:rPr>
    </w:sdtEndPr>
    <w:sdtContent>
      <w:sdt>
        <w:sdtPr>
          <w:id w:val="844981519"/>
          <w:docPartObj>
            <w:docPartGallery w:val="Page Numbers (Top of Page)"/>
            <w:docPartUnique/>
          </w:docPartObj>
        </w:sdtPr>
        <w:sdtEndPr>
          <w:rPr>
            <w:noProof/>
          </w:rPr>
        </w:sdtEndPr>
        <w:sdtContent>
          <w:sdt>
            <w:sdtPr>
              <w:id w:val="1248153998"/>
              <w:docPartObj>
                <w:docPartGallery w:val="Page Numbers (Top of Page)"/>
                <w:docPartUnique/>
              </w:docPartObj>
            </w:sdtPr>
            <w:sdtEndPr>
              <w:rPr>
                <w:noProof/>
              </w:rPr>
            </w:sdtEndPr>
            <w:sdtContent>
              <w:sdt>
                <w:sdtPr>
                  <w:id w:val="346289230"/>
                  <w:docPartObj>
                    <w:docPartGallery w:val="Page Numbers (Top of Page)"/>
                    <w:docPartUnique/>
                  </w:docPartObj>
                </w:sdtPr>
                <w:sdtEndPr>
                  <w:rPr>
                    <w:noProof/>
                  </w:rPr>
                </w:sdtEndPr>
                <w:sdtContent>
                  <w:p w14:paraId="18A573F4" w14:textId="37B21833" w:rsidR="00D06939" w:rsidRDefault="00D06939" w:rsidP="000E0A11">
                    <w:pPr>
                      <w:pStyle w:val="Header"/>
                      <w:jc w:val="left"/>
                    </w:pPr>
                    <w:r>
                      <w:t>Section II – Bid Data Sheet (BDS)</w:t>
                    </w:r>
                    <w:r>
                      <w:tab/>
                    </w:r>
                    <w:r>
                      <w:fldChar w:fldCharType="begin"/>
                    </w:r>
                    <w:r>
                      <w:instrText xml:space="preserve"> PAGE   \* MERGEFORMAT </w:instrText>
                    </w:r>
                    <w:r>
                      <w:fldChar w:fldCharType="separate"/>
                    </w:r>
                    <w:r w:rsidR="00E64075">
                      <w:rPr>
                        <w:noProof/>
                      </w:rPr>
                      <w:t>31</w:t>
                    </w:r>
                    <w:r>
                      <w:rPr>
                        <w:noProof/>
                      </w:rPr>
                      <w:fldChar w:fldCharType="end"/>
                    </w:r>
                  </w:p>
                </w:sdtContent>
              </w:sdt>
            </w:sdtContent>
          </w:sdt>
        </w:sdtContent>
      </w:sdt>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31B1" w14:textId="420BA228" w:rsidR="00D06939" w:rsidRDefault="00D06939" w:rsidP="00EF3BD5">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5712FF48" w14:textId="77777777" w:rsidR="00D06939" w:rsidRDefault="00D0693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D6D0E" w14:textId="146B01DD" w:rsidR="00D06939" w:rsidRPr="00EF3BD5" w:rsidRDefault="00D06939" w:rsidP="00EF3BD5">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51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C744" w14:textId="1B16BCB7" w:rsidR="00D06939" w:rsidRDefault="00D06939">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39</w:t>
    </w:r>
    <w:r>
      <w:rPr>
        <w:rStyle w:val="PageNumber"/>
      </w:rPr>
      <w:fldChar w:fldCharType="end"/>
    </w:r>
  </w:p>
  <w:p w14:paraId="4D433C97" w14:textId="77777777" w:rsidR="00D06939" w:rsidRDefault="00D0693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09FC" w14:textId="4F088182" w:rsidR="00D06939" w:rsidRDefault="00D06939">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46</w:t>
    </w:r>
    <w:r>
      <w:rPr>
        <w:rStyle w:val="PageNumber"/>
      </w:rPr>
      <w:fldChar w:fldCharType="end"/>
    </w:r>
  </w:p>
  <w:p w14:paraId="763B024D" w14:textId="77777777" w:rsidR="00D06939" w:rsidRDefault="00D0693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986B" w14:textId="5650C452" w:rsidR="00D06939" w:rsidRDefault="00D06939" w:rsidP="00EF3BD5">
    <w:pPr>
      <w:pStyle w:val="Header"/>
      <w:tabs>
        <w:tab w:val="clear" w:pos="9000"/>
        <w:tab w:val="right" w:pos="12960"/>
      </w:tabs>
      <w:ind w:right="-18"/>
    </w:pPr>
    <w:r>
      <w:rPr>
        <w:rStyle w:val="PageNumber"/>
      </w:rPr>
      <w:t xml:space="preserve">Section IV – Bid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2E9F2BCC" w14:textId="77777777" w:rsidR="00D06939" w:rsidRDefault="00D0693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32D9" w14:textId="653061F1" w:rsidR="00D06939" w:rsidRDefault="00D06939" w:rsidP="00EF3BD5">
    <w:pPr>
      <w:pStyle w:val="Header"/>
      <w:tabs>
        <w:tab w:val="clear" w:pos="9000"/>
        <w:tab w:val="right" w:pos="12960"/>
      </w:tabs>
      <w:ind w:right="-18"/>
    </w:pPr>
    <w:r>
      <w:rPr>
        <w:rStyle w:val="PageNumber"/>
      </w:rPr>
      <w:t xml:space="preserve">Section IV – Bid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53</w:t>
    </w:r>
    <w:r>
      <w:rPr>
        <w:rStyle w:val="PageNumber"/>
      </w:rPr>
      <w:fldChar w:fldCharType="end"/>
    </w:r>
  </w:p>
  <w:p w14:paraId="08205F64" w14:textId="77777777" w:rsidR="00D06939" w:rsidRDefault="00D0693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EE2B" w14:textId="77777777" w:rsidR="00D06939" w:rsidRDefault="00D06939"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0619A73D" w14:textId="77777777" w:rsidR="00D06939" w:rsidRDefault="00D069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98133" w14:textId="2EB528F1" w:rsidR="00D06939" w:rsidRDefault="00D06939"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CD28C" w14:textId="7C38918B" w:rsidR="00D06939" w:rsidRDefault="00D0693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t xml:space="preserve">Section IV – Bid Forms   </w:t>
    </w:r>
  </w:p>
  <w:p w14:paraId="1BA60CA5" w14:textId="77777777" w:rsidR="00D06939" w:rsidRDefault="00D0693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1EC4" w14:textId="7A8CBBC5" w:rsidR="00D06939" w:rsidRPr="00C9249E" w:rsidRDefault="00D06939">
    <w:pPr>
      <w:pStyle w:val="Header"/>
      <w:ind w:right="-18"/>
      <w:rPr>
        <w:rStyle w:val="PageNumber"/>
        <w:noProof/>
      </w:rPr>
    </w:pPr>
    <w:r>
      <w:rPr>
        <w:rStyle w:val="PageNumber"/>
      </w:rPr>
      <w:t xml:space="preserve">Section IV – Bid Forms   </w:t>
    </w:r>
    <w:r>
      <w:tab/>
    </w:r>
    <w:r>
      <w:rPr>
        <w:rStyle w:val="PageNumber"/>
        <w:noProof/>
      </w:rPr>
      <w:fldChar w:fldCharType="begin"/>
    </w:r>
    <w:r>
      <w:rPr>
        <w:rStyle w:val="PageNumber"/>
        <w:noProof/>
      </w:rPr>
      <w:instrText xml:space="preserve"> PAGE </w:instrText>
    </w:r>
    <w:r>
      <w:rPr>
        <w:rStyle w:val="PageNumber"/>
        <w:noProof/>
      </w:rPr>
      <w:fldChar w:fldCharType="separate"/>
    </w:r>
    <w:r w:rsidR="00E64075">
      <w:rPr>
        <w:rStyle w:val="PageNumber"/>
        <w:noProof/>
      </w:rPr>
      <w:t>57</w:t>
    </w:r>
    <w:r>
      <w:rPr>
        <w:rStyle w:val="PageNumber"/>
        <w:noProof/>
      </w:rPr>
      <w:fldChar w:fldCharType="end"/>
    </w:r>
  </w:p>
  <w:p w14:paraId="3F192C3B" w14:textId="77777777" w:rsidR="00D06939" w:rsidRDefault="00D0693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D845" w14:textId="694AE4F4" w:rsidR="00D06939" w:rsidRDefault="00D06939">
    <w:pPr>
      <w:pStyle w:val="Header"/>
    </w:pPr>
    <w:r>
      <w:rPr>
        <w:rStyle w:val="PageNumber"/>
      </w:rPr>
      <w:t xml:space="preserve">    </w:t>
    </w:r>
    <w:r>
      <w:tab/>
    </w:r>
    <w:r>
      <w:rPr>
        <w:rStyle w:val="PageNumber"/>
        <w:noProof/>
      </w:rPr>
      <w:fldChar w:fldCharType="begin"/>
    </w:r>
    <w:r>
      <w:rPr>
        <w:rStyle w:val="PageNumber"/>
        <w:noProof/>
      </w:rPr>
      <w:instrText xml:space="preserve"> PAGE </w:instrText>
    </w:r>
    <w:r>
      <w:rPr>
        <w:rStyle w:val="PageNumber"/>
        <w:noProof/>
      </w:rPr>
      <w:fldChar w:fldCharType="separate"/>
    </w:r>
    <w:r w:rsidR="00E64075">
      <w:rPr>
        <w:rStyle w:val="PageNumber"/>
        <w:noProof/>
      </w:rPr>
      <w:t>58</w:t>
    </w:r>
    <w:r>
      <w:rPr>
        <w:rStyle w:val="PageNumber"/>
        <w:noProof/>
      </w:rPr>
      <w:fldChar w:fldCharType="end"/>
    </w:r>
  </w:p>
  <w:p w14:paraId="10739281" w14:textId="77777777" w:rsidR="00D06939" w:rsidRDefault="00D06939"/>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C5B8" w14:textId="2601ABAD" w:rsidR="00D06939" w:rsidRDefault="00D06939"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417B1B81" w14:textId="77777777" w:rsidR="00D06939" w:rsidRDefault="00D06939"/>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8EC3" w14:textId="1B8E4AC0" w:rsidR="00D06939" w:rsidRDefault="00D06939">
    <w:pPr>
      <w:pStyle w:val="Header"/>
      <w:ind w:right="-18"/>
    </w:pPr>
    <w:r w:rsidRPr="00A75082">
      <w:t>Section VI – Fraud and Corruption</w:t>
    </w:r>
    <w:r w:rsidRPr="00A75082">
      <w:tab/>
    </w:r>
    <w:r w:rsidRPr="006D2994">
      <w:fldChar w:fldCharType="begin"/>
    </w:r>
    <w:r w:rsidRPr="00A75082">
      <w:instrText xml:space="preserve"> PAGE </w:instrText>
    </w:r>
    <w:r w:rsidRPr="006D2994">
      <w:fldChar w:fldCharType="separate"/>
    </w:r>
    <w:r w:rsidR="00E64075">
      <w:rPr>
        <w:noProof/>
      </w:rPr>
      <w:t>60</w:t>
    </w:r>
    <w:r w:rsidRPr="006D2994">
      <w:fldChar w:fldCharType="end"/>
    </w:r>
  </w:p>
  <w:p w14:paraId="1FA698B9" w14:textId="77777777" w:rsidR="00D06939" w:rsidRDefault="00D06939"/>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58C8" w14:textId="684DF40C" w:rsidR="00D06939" w:rsidRDefault="00D06939">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59</w:t>
    </w:r>
    <w:r>
      <w:rPr>
        <w:rStyle w:val="PageNumber"/>
      </w:rPr>
      <w:fldChar w:fldCharType="end"/>
    </w:r>
  </w:p>
  <w:p w14:paraId="1921BBD0" w14:textId="77777777" w:rsidR="00D06939" w:rsidRDefault="00D06939"/>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3B05" w14:textId="0B281BB0" w:rsidR="00D06939" w:rsidRDefault="00D06939">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61</w:t>
    </w:r>
    <w:r>
      <w:rPr>
        <w:rStyle w:val="PageNumber"/>
      </w:rPr>
      <w:fldChar w:fldCharType="end"/>
    </w:r>
  </w:p>
  <w:p w14:paraId="0E490057" w14:textId="77777777" w:rsidR="00D06939" w:rsidRDefault="00D06939"/>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76EA" w14:textId="56C5ADAB" w:rsidR="00D06939" w:rsidRDefault="00D06939"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40BEE060" w14:textId="77777777" w:rsidR="00D06939" w:rsidRDefault="00D06939"/>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55EB" w14:textId="7444E905" w:rsidR="00D06939" w:rsidRDefault="00D06939">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64</w:t>
    </w:r>
    <w:r>
      <w:rPr>
        <w:rStyle w:val="PageNumber"/>
      </w:rPr>
      <w:fldChar w:fldCharType="end"/>
    </w:r>
  </w:p>
  <w:p w14:paraId="69460F94" w14:textId="77777777" w:rsidR="00D06939" w:rsidRDefault="00D06939"/>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BC6A" w14:textId="0D324098" w:rsidR="00D06939" w:rsidRDefault="00D06939">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63</w:t>
    </w:r>
    <w:r>
      <w:rPr>
        <w:rStyle w:val="PageNumber"/>
      </w:rPr>
      <w:fldChar w:fldCharType="end"/>
    </w:r>
  </w:p>
  <w:p w14:paraId="4121F624" w14:textId="77777777" w:rsidR="00D06939" w:rsidRDefault="00D069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871D" w14:textId="637451E5" w:rsidR="00D06939" w:rsidRDefault="00D06939"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1</w:t>
    </w:r>
    <w:r>
      <w:rPr>
        <w:rStyle w:val="PageNumber"/>
      </w:rPr>
      <w:fldChar w:fldCharType="end"/>
    </w:r>
  </w:p>
  <w:p w14:paraId="29FE2819" w14:textId="77777777" w:rsidR="00D06939" w:rsidRDefault="00D06939" w:rsidP="00CD24DC">
    <w:pPr>
      <w:pStyle w:val="Header"/>
      <w:pBdr>
        <w:bottom w:val="none" w:sz="0" w:space="0" w:color="auto"/>
      </w:pBdr>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4C52" w14:textId="633EA113" w:rsidR="00D06939" w:rsidRDefault="00D06939"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1E47CC12" w14:textId="77777777" w:rsidR="00D06939" w:rsidRDefault="00D06939"/>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8923" w14:textId="67E9613E" w:rsidR="00D06939" w:rsidRDefault="00D06939"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66</w:t>
    </w:r>
    <w:r>
      <w:rPr>
        <w:rStyle w:val="PageNumber"/>
      </w:rPr>
      <w:fldChar w:fldCharType="end"/>
    </w:r>
  </w:p>
  <w:p w14:paraId="1C78C368" w14:textId="77777777" w:rsidR="00D06939" w:rsidRDefault="00D06939"/>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FB87" w14:textId="77777777" w:rsidR="00D06939" w:rsidRDefault="00D06939">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6A1289C" w14:textId="77777777" w:rsidR="00D06939" w:rsidRDefault="00D06939"/>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231E" w14:textId="2A653479" w:rsidR="00D06939" w:rsidRDefault="00D06939"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1F201536" w14:textId="77777777" w:rsidR="00D06939" w:rsidRDefault="00D06939"/>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A349" w14:textId="6CC19C8C" w:rsidR="00D06939" w:rsidRDefault="00D06939"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70</w:t>
    </w:r>
    <w:r>
      <w:rPr>
        <w:rStyle w:val="PageNumber"/>
      </w:rPr>
      <w:fldChar w:fldCharType="end"/>
    </w:r>
  </w:p>
  <w:p w14:paraId="43A31118" w14:textId="77777777" w:rsidR="00D06939" w:rsidRDefault="00D06939"/>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86727" w14:textId="77777777" w:rsidR="00D06939" w:rsidRDefault="00D06939">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24D9ECFB" w14:textId="77777777" w:rsidR="00D06939" w:rsidRDefault="00D06939"/>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85E54" w14:textId="37BC7AE0" w:rsidR="00D06939" w:rsidRDefault="00D06939" w:rsidP="00EF3BD5">
    <w:pPr>
      <w:pStyle w:val="Header"/>
    </w:pPr>
    <w:r>
      <w:t xml:space="preserve">Part 3 – Procuring Agency’s Forms   </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71</w:t>
    </w:r>
    <w:r>
      <w:rPr>
        <w:rStyle w:val="PageNumber"/>
      </w:rPr>
      <w:fldChar w:fldCharType="end"/>
    </w:r>
  </w:p>
  <w:p w14:paraId="31677E01" w14:textId="77777777" w:rsidR="00D06939" w:rsidRDefault="00D06939"/>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A987" w14:textId="2B70F4CE" w:rsidR="00D06939" w:rsidRDefault="00D06939"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14:paraId="33AA8AAB" w14:textId="77777777" w:rsidR="00D06939" w:rsidRDefault="00D06939"/>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4C0D5" w14:textId="1614B7AE" w:rsidR="00D06939" w:rsidRDefault="00D06939" w:rsidP="008E7578">
    <w:pPr>
      <w:pStyle w:val="Header"/>
      <w:tabs>
        <w:tab w:val="right" w:pos="9720"/>
      </w:tabs>
      <w:ind w:right="-18"/>
      <w:jc w:val="left"/>
    </w:pPr>
    <w:r>
      <w:t>Part 4 – Framework Agreement</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77</w:t>
    </w:r>
    <w:r>
      <w:rPr>
        <w:rStyle w:val="PageNumber"/>
      </w:rPr>
      <w:fldChar w:fldCharType="end"/>
    </w:r>
  </w:p>
  <w:p w14:paraId="77C65A6E" w14:textId="77777777" w:rsidR="00D06939" w:rsidRDefault="00D06939"/>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4E59" w14:textId="7A4113C6" w:rsidR="00D06939" w:rsidRDefault="00D06939">
    <w:pPr>
      <w:pStyle w:val="Header"/>
      <w:tabs>
        <w:tab w:val="right" w:pos="9720"/>
      </w:tabs>
      <w:ind w:right="-18"/>
      <w:jc w:val="left"/>
    </w:pPr>
    <w:r>
      <w:t>Part 3 – Procuring Agency’s Forms</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73</w:t>
    </w:r>
    <w:r>
      <w:rPr>
        <w:rStyle w:val="PageNumber"/>
      </w:rPr>
      <w:fldChar w:fldCharType="end"/>
    </w:r>
  </w:p>
  <w:p w14:paraId="571591C9" w14:textId="77777777" w:rsidR="00D06939" w:rsidRDefault="00D0693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79C99" w14:textId="77777777" w:rsidR="00D06939" w:rsidRDefault="000177CD" w:rsidP="000E0A11">
    <w:pPr>
      <w:pStyle w:val="Header"/>
      <w:jc w:val="left"/>
    </w:pPr>
    <w:sdt>
      <w:sdtPr>
        <w:id w:val="-1161311576"/>
        <w:docPartObj>
          <w:docPartGallery w:val="Page Numbers (Top of Page)"/>
          <w:docPartUnique/>
        </w:docPartObj>
      </w:sdtPr>
      <w:sdtEndPr>
        <w:rPr>
          <w:noProof/>
        </w:rPr>
      </w:sdtEndPr>
      <w:sdtContent>
        <w:r w:rsidR="00D06939">
          <w:t xml:space="preserve">Section 1 Instructions to Bidders </w:t>
        </w:r>
        <w:r w:rsidR="00D06939">
          <w:tab/>
        </w:r>
        <w:sdt>
          <w:sdtPr>
            <w:id w:val="-206646816"/>
            <w:docPartObj>
              <w:docPartGallery w:val="Page Numbers (Top of Page)"/>
              <w:docPartUnique/>
            </w:docPartObj>
          </w:sdtPr>
          <w:sdtEndPr>
            <w:rPr>
              <w:noProof/>
            </w:rPr>
          </w:sdtEndPr>
          <w:sdtContent>
            <w:r w:rsidR="00D06939">
              <w:fldChar w:fldCharType="begin"/>
            </w:r>
            <w:r w:rsidR="00D06939">
              <w:instrText xml:space="preserve"> PAGE   \* MERGEFORMAT </w:instrText>
            </w:r>
            <w:r w:rsidR="00D06939">
              <w:fldChar w:fldCharType="separate"/>
            </w:r>
            <w:r w:rsidR="00D06939">
              <w:rPr>
                <w:noProof/>
              </w:rPr>
              <w:t>6</w:t>
            </w:r>
            <w:r w:rsidR="00D06939">
              <w:rPr>
                <w:noProof/>
              </w:rPr>
              <w:fldChar w:fldCharType="end"/>
            </w:r>
          </w:sdtContent>
        </w:sdt>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2D1AF" w14:textId="041AB4E0" w:rsidR="00D06939" w:rsidRDefault="00D06939">
    <w:pPr>
      <w:pStyle w:val="Header"/>
      <w:tabs>
        <w:tab w:val="right" w:pos="9720"/>
      </w:tabs>
      <w:ind w:right="-18"/>
      <w:jc w:val="left"/>
    </w:pPr>
    <w:r>
      <w:t>Part 4 – Framework Agreement</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76</w:t>
    </w:r>
    <w:r>
      <w:rPr>
        <w:rStyle w:val="PageNumber"/>
      </w:rPr>
      <w:fldChar w:fldCharType="end"/>
    </w:r>
  </w:p>
  <w:p w14:paraId="1AF2ED62" w14:textId="77777777" w:rsidR="00D06939" w:rsidRDefault="00D06939"/>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49D9" w14:textId="3D0D02CD" w:rsidR="00D06939" w:rsidRDefault="00D06939" w:rsidP="008E7578">
    <w:pPr>
      <w:pStyle w:val="Header"/>
      <w:tabs>
        <w:tab w:val="right" w:pos="9720"/>
      </w:tabs>
      <w:ind w:right="-18"/>
      <w:jc w:val="left"/>
    </w:pPr>
    <w:r>
      <w:t>Section B: Framework Agreement Standard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3B9DC04E" w14:textId="77777777" w:rsidR="00D06939" w:rsidRDefault="00D06939"/>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2834" w14:textId="1D880749" w:rsidR="00D06939" w:rsidRDefault="00D06939"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79</w:t>
    </w:r>
    <w:r>
      <w:rPr>
        <w:rStyle w:val="PageNumber"/>
      </w:rPr>
      <w:fldChar w:fldCharType="end"/>
    </w:r>
  </w:p>
  <w:p w14:paraId="535E3E00" w14:textId="77777777" w:rsidR="00D06939" w:rsidRDefault="00D06939"/>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B0D6" w14:textId="6BCCC71F" w:rsidR="00D06939" w:rsidRDefault="00D06939" w:rsidP="008E7578">
    <w:pPr>
      <w:pStyle w:val="Header"/>
      <w:tabs>
        <w:tab w:val="right" w:pos="9720"/>
      </w:tabs>
      <w:ind w:right="-18"/>
      <w:jc w:val="left"/>
    </w:pPr>
    <w:r>
      <w:t>Section A: Framework Agreement Specific Provisions</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84</w:t>
    </w:r>
    <w:r>
      <w:rPr>
        <w:rStyle w:val="PageNumber"/>
      </w:rPr>
      <w:fldChar w:fldCharType="end"/>
    </w:r>
  </w:p>
  <w:p w14:paraId="56830384" w14:textId="77777777" w:rsidR="00D06939" w:rsidRDefault="00D06939"/>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EA3AC" w14:textId="3DACCFE0" w:rsidR="00D06939" w:rsidRDefault="00D06939" w:rsidP="008E7578">
    <w:pPr>
      <w:pStyle w:val="Header"/>
      <w:tabs>
        <w:tab w:val="right" w:pos="9720"/>
      </w:tabs>
      <w:ind w:right="-18"/>
      <w:jc w:val="left"/>
    </w:pPr>
    <w:r>
      <w:t>Section B: Framework Agreement Standard Provisions</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92</w:t>
    </w:r>
    <w:r>
      <w:rPr>
        <w:rStyle w:val="PageNumber"/>
      </w:rPr>
      <w:fldChar w:fldCharType="end"/>
    </w:r>
  </w:p>
  <w:p w14:paraId="3A89BC5A" w14:textId="77777777" w:rsidR="00D06939" w:rsidRDefault="00D06939"/>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009BB" w14:textId="6310A590" w:rsidR="00D06939" w:rsidRDefault="00D06939" w:rsidP="00227CBB">
    <w:pPr>
      <w:pStyle w:val="Header"/>
      <w:tabs>
        <w:tab w:val="clear" w:pos="9000"/>
        <w:tab w:val="right" w:pos="9720"/>
      </w:tabs>
      <w:ind w:right="-18"/>
      <w:jc w:val="left"/>
    </w:pPr>
    <w:r>
      <w:t xml:space="preserve">Section C: Framework Agreement Standard Definitions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5182285E" w14:textId="77777777" w:rsidR="00D06939" w:rsidRDefault="00D06939"/>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59EF9" w14:textId="4EBEEC41" w:rsidR="00D06939" w:rsidRDefault="00D06939" w:rsidP="008E7578">
    <w:pPr>
      <w:pStyle w:val="Header"/>
      <w:tabs>
        <w:tab w:val="right" w:pos="9720"/>
      </w:tabs>
      <w:ind w:right="-18"/>
      <w:jc w:val="left"/>
    </w:pPr>
    <w:r>
      <w:t>Section C: Framework Agreement Definitions</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95</w:t>
    </w:r>
    <w:r>
      <w:rPr>
        <w:rStyle w:val="PageNumber"/>
      </w:rPr>
      <w:fldChar w:fldCharType="end"/>
    </w:r>
  </w:p>
  <w:p w14:paraId="64706A9B" w14:textId="77777777" w:rsidR="00D06939" w:rsidRDefault="00D06939"/>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91D66" w14:textId="25842061" w:rsidR="00D06939" w:rsidRDefault="00D06939" w:rsidP="00227CBB">
    <w:pPr>
      <w:pStyle w:val="Header"/>
      <w:tabs>
        <w:tab w:val="clear" w:pos="9000"/>
        <w:tab w:val="right" w:pos="9720"/>
      </w:tabs>
      <w:ind w:right="-18"/>
      <w:jc w:val="left"/>
    </w:pPr>
    <w:r>
      <w:t xml:space="preserve">Schedule 1: Framework Agreement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74099D34" w14:textId="77777777" w:rsidR="00D06939" w:rsidRDefault="00D06939"/>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71DD" w14:textId="2B2DA04D" w:rsidR="00D06939" w:rsidRDefault="00D06939" w:rsidP="00F52431">
    <w:pPr>
      <w:pStyle w:val="Header"/>
      <w:tabs>
        <w:tab w:val="clear" w:pos="9000"/>
        <w:tab w:val="right" w:pos="9720"/>
      </w:tabs>
      <w:ind w:right="-18"/>
    </w:pPr>
    <w:r>
      <w:t>Schedule 1: Framework Agreement Schedule of Requirements</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96</w:t>
    </w:r>
    <w:r>
      <w:rPr>
        <w:rStyle w:val="PageNumber"/>
      </w:rPr>
      <w:fldChar w:fldCharType="end"/>
    </w:r>
  </w:p>
  <w:p w14:paraId="58B6E19B" w14:textId="77777777" w:rsidR="00D06939" w:rsidRDefault="00D06939"/>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4352" w14:textId="077BB670" w:rsidR="00D06939" w:rsidRDefault="00D06939" w:rsidP="00227CBB">
    <w:pPr>
      <w:pStyle w:val="Header"/>
      <w:tabs>
        <w:tab w:val="clear" w:pos="9000"/>
        <w:tab w:val="right" w:pos="9720"/>
      </w:tabs>
      <w:ind w:right="-18"/>
      <w:jc w:val="left"/>
    </w:pPr>
    <w:r>
      <w:t xml:space="preserve">Schedule 2: Framework Agreement Price Schedules   </w:t>
    </w:r>
    <w:r>
      <w:tab/>
      <w:t xml:space="preserve">  </w:t>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97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4B87" w14:textId="77777777" w:rsidR="00D06939" w:rsidRDefault="000177CD" w:rsidP="00A961C9">
    <w:pPr>
      <w:pStyle w:val="Header"/>
      <w:jc w:val="right"/>
    </w:pPr>
    <w:sdt>
      <w:sdtPr>
        <w:id w:val="-98570244"/>
        <w:docPartObj>
          <w:docPartGallery w:val="Page Numbers (Top of Page)"/>
          <w:docPartUnique/>
        </w:docPartObj>
      </w:sdtPr>
      <w:sdtEndPr>
        <w:rPr>
          <w:noProof/>
        </w:rPr>
      </w:sdtEndPr>
      <w:sdtContent>
        <w:r w:rsidR="00D06939">
          <w:t>Part 1 – Bidding Procedures</w:t>
        </w:r>
        <w:r w:rsidR="00D06939">
          <w:tab/>
        </w:r>
        <w:sdt>
          <w:sdtPr>
            <w:id w:val="76713828"/>
            <w:docPartObj>
              <w:docPartGallery w:val="Page Numbers (Top of Page)"/>
              <w:docPartUnique/>
            </w:docPartObj>
          </w:sdtPr>
          <w:sdtEndPr>
            <w:rPr>
              <w:noProof/>
            </w:rPr>
          </w:sdtEndPr>
          <w:sdtContent>
            <w:r w:rsidR="00D06939">
              <w:fldChar w:fldCharType="begin"/>
            </w:r>
            <w:r w:rsidR="00D06939">
              <w:instrText xml:space="preserve"> PAGE   \* MERGEFORMAT </w:instrText>
            </w:r>
            <w:r w:rsidR="00D06939">
              <w:fldChar w:fldCharType="separate"/>
            </w:r>
            <w:r w:rsidR="00D06939">
              <w:rPr>
                <w:noProof/>
              </w:rPr>
              <w:t>5</w:t>
            </w:r>
            <w:r w:rsidR="00D06939">
              <w:rPr>
                <w:noProof/>
              </w:rPr>
              <w:fldChar w:fldCharType="end"/>
            </w:r>
          </w:sdtContent>
        </w:sdt>
      </w:sdtContent>
    </w:sdt>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06A4" w14:textId="790E1B35" w:rsidR="00D06939" w:rsidRDefault="00D06939" w:rsidP="00227CBB">
    <w:pPr>
      <w:pStyle w:val="Header"/>
      <w:tabs>
        <w:tab w:val="clear" w:pos="9000"/>
        <w:tab w:val="right" w:pos="9720"/>
      </w:tabs>
      <w:ind w:right="-18"/>
      <w:jc w:val="left"/>
    </w:pPr>
    <w:r>
      <w:t xml:space="preserve">Schedule 4: Call-of Contract GCC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p w14:paraId="76887BDF" w14:textId="77777777" w:rsidR="00D06939" w:rsidRDefault="00D06939"/>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E64A" w14:textId="1E474B29" w:rsidR="00D06939" w:rsidRDefault="00D06939" w:rsidP="00227CBB">
    <w:pPr>
      <w:pStyle w:val="Header"/>
      <w:tabs>
        <w:tab w:val="clear" w:pos="9000"/>
        <w:tab w:val="right" w:pos="9720"/>
      </w:tabs>
      <w:ind w:right="-18"/>
      <w:jc w:val="left"/>
    </w:pPr>
    <w:r>
      <w:t xml:space="preserve">Schedule 3: Framework Agreement Secondary Procurement   </w:t>
    </w:r>
    <w:r>
      <w:tab/>
      <w:t xml:space="preserve">  </w:t>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99</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EDF2" w14:textId="4C00726A" w:rsidR="00D06939" w:rsidRDefault="00D06939" w:rsidP="00227CBB">
    <w:pPr>
      <w:pStyle w:val="Header"/>
      <w:tabs>
        <w:tab w:val="clear" w:pos="9000"/>
        <w:tab w:val="right" w:pos="9720"/>
      </w:tabs>
      <w:ind w:right="-18"/>
      <w:jc w:val="left"/>
    </w:pPr>
    <w:r>
      <w:t xml:space="preserve">Schedule 4: Call-of Contract General Conditions of Contract      </w:t>
    </w:r>
    <w:r>
      <w:tab/>
      <w:t xml:space="preserve">  </w:t>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118</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5CED" w14:textId="14E909CB" w:rsidR="00D06939" w:rsidRDefault="00D06939" w:rsidP="00227CBB">
    <w:pPr>
      <w:pStyle w:val="Header"/>
      <w:tabs>
        <w:tab w:val="clear" w:pos="9000"/>
        <w:tab w:val="right" w:pos="9720"/>
      </w:tabs>
      <w:ind w:right="-18"/>
      <w:jc w:val="left"/>
    </w:pPr>
    <w:r>
      <w:t xml:space="preserve">Schedule 4: Call-of Contract General Conditions of Contract      </w:t>
    </w:r>
    <w:r>
      <w:tab/>
      <w:t xml:space="preserve">  </w:t>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120</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2ADB3" w14:textId="77777777" w:rsidR="00D06939" w:rsidRDefault="00D06939">
    <w:pPr>
      <w:pBdr>
        <w:bottom w:val="single" w:sz="4" w:space="1" w:color="auto"/>
      </w:pBdr>
      <w:tabs>
        <w:tab w:val="right" w:pos="9000"/>
      </w:tabs>
    </w:pPr>
    <w:r w:rsidRPr="00A75082">
      <w:rPr>
        <w:sz w:val="20"/>
      </w:rPr>
      <w:tab/>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6752" w14:textId="77777777" w:rsidR="00D06939" w:rsidRDefault="00D06939">
    <w:pPr>
      <w:pBdr>
        <w:bottom w:val="single" w:sz="4" w:space="1" w:color="auto"/>
      </w:pBdr>
      <w:tabs>
        <w:tab w:val="right" w:pos="9000"/>
      </w:tabs>
    </w:pPr>
    <w:r w:rsidRPr="00A75082">
      <w:rPr>
        <w:sz w:val="20"/>
      </w:rPr>
      <w:tab/>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08AE" w14:textId="77777777" w:rsidR="00D06939" w:rsidRDefault="00D06939">
    <w:pPr>
      <w:pBdr>
        <w:bottom w:val="single" w:sz="4" w:space="1" w:color="auto"/>
      </w:pBdr>
      <w:tabs>
        <w:tab w:val="right" w:pos="9000"/>
      </w:tabs>
      <w:rPr>
        <w:sz w:val="20"/>
      </w:rPr>
    </w:pPr>
    <w:r w:rsidRPr="00A75082">
      <w:rPr>
        <w:sz w:val="20"/>
      </w:rPr>
      <w:tab/>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98BEF" w14:textId="77777777" w:rsidR="00D06939" w:rsidRDefault="00D06939"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15EA29AB" w14:textId="77777777" w:rsidR="00D06939" w:rsidRDefault="00D06939"/>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7C559" w14:textId="77777777" w:rsidR="00D06939" w:rsidRDefault="00D06939"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36ADBED" w14:textId="77777777" w:rsidR="00D06939" w:rsidRDefault="00D06939"/>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5F64" w14:textId="5D6EB9A0" w:rsidR="00D06939" w:rsidRDefault="00D06939">
    <w:pPr>
      <w:pStyle w:val="Header"/>
    </w:pPr>
    <w:r>
      <w:t>ITQ</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124</w:t>
    </w:r>
    <w:r>
      <w:rPr>
        <w:rStyle w:val="PageNumber"/>
      </w:rPr>
      <w:fldChar w:fldCharType="end"/>
    </w:r>
  </w:p>
  <w:p w14:paraId="2EDD39D9" w14:textId="77777777" w:rsidR="00D06939" w:rsidRDefault="00D0693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540591"/>
      <w:docPartObj>
        <w:docPartGallery w:val="Page Numbers (Top of Page)"/>
        <w:docPartUnique/>
      </w:docPartObj>
    </w:sdtPr>
    <w:sdtEndPr>
      <w:rPr>
        <w:noProof/>
      </w:rPr>
    </w:sdtEndPr>
    <w:sdtContent>
      <w:sdt>
        <w:sdtPr>
          <w:id w:val="424001716"/>
          <w:docPartObj>
            <w:docPartGallery w:val="Page Numbers (Top of Page)"/>
            <w:docPartUnique/>
          </w:docPartObj>
        </w:sdtPr>
        <w:sdtEndPr>
          <w:rPr>
            <w:noProof/>
          </w:rPr>
        </w:sdtEndPr>
        <w:sdtContent>
          <w:p w14:paraId="0207D6C7" w14:textId="01A03FE3" w:rsidR="00D06939" w:rsidRDefault="00D06939"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3</w:t>
            </w:r>
            <w:r>
              <w:rPr>
                <w:rStyle w:val="PageNumber"/>
              </w:rPr>
              <w:fldChar w:fldCharType="end"/>
            </w:r>
          </w:p>
        </w:sdtContent>
      </w:sdt>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6856" w14:textId="77777777" w:rsidR="00D06939" w:rsidRDefault="00D06939">
    <w:pPr>
      <w:pBdr>
        <w:bottom w:val="single" w:sz="4" w:space="1" w:color="auto"/>
      </w:pBdr>
      <w:tabs>
        <w:tab w:val="right" w:pos="9000"/>
      </w:tabs>
    </w:pPr>
    <w:r w:rsidRPr="00A75082">
      <w:rPr>
        <w:sz w:val="20"/>
      </w:rPr>
      <w:tab/>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9F6F" w14:textId="77777777" w:rsidR="00D06939" w:rsidRDefault="00D06939">
    <w:pPr>
      <w:pBdr>
        <w:bottom w:val="single" w:sz="4" w:space="1" w:color="auto"/>
      </w:pBdr>
      <w:tabs>
        <w:tab w:val="right" w:pos="9000"/>
      </w:tabs>
    </w:pPr>
    <w:r w:rsidRPr="00A75082">
      <w:rPr>
        <w:sz w:val="20"/>
      </w:rPr>
      <w:tab/>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53D16" w14:textId="77777777" w:rsidR="00D06939" w:rsidRDefault="00D06939">
    <w:pPr>
      <w:pBdr>
        <w:bottom w:val="single" w:sz="4" w:space="1" w:color="auto"/>
      </w:pBdr>
      <w:tabs>
        <w:tab w:val="right" w:pos="9000"/>
      </w:tabs>
      <w:rPr>
        <w:sz w:val="20"/>
      </w:rPr>
    </w:pPr>
    <w:r w:rsidRPr="00A75082">
      <w:rPr>
        <w:sz w:val="20"/>
      </w:rP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AB4D" w14:textId="77777777" w:rsidR="00D06939" w:rsidRDefault="00D06939" w:rsidP="00227CB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p w14:paraId="3CF56A29" w14:textId="77777777" w:rsidR="00D06939" w:rsidRDefault="00D06939"/>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BC28" w14:textId="3E1571FF" w:rsidR="00D06939" w:rsidRDefault="00D06939" w:rsidP="00227CBB">
    <w:pPr>
      <w:pStyle w:val="Header"/>
      <w:tabs>
        <w:tab w:val="clear" w:pos="9000"/>
        <w:tab w:val="right" w:pos="9720"/>
      </w:tabs>
      <w:ind w:right="-18"/>
      <w:jc w:val="left"/>
    </w:pPr>
    <w:r>
      <w:t xml:space="preserve">Schedule 5: Call-of Contract Forms      </w:t>
    </w:r>
    <w:r>
      <w:tab/>
      <w:t xml:space="preserve">  </w:t>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135</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E7857" w14:textId="4211FA18" w:rsidR="00D06939" w:rsidRDefault="00D06939" w:rsidP="00E82467">
    <w:pPr>
      <w:pStyle w:val="Header"/>
      <w:ind w:right="-18"/>
    </w:pPr>
    <w:r>
      <w:rPr>
        <w:rStyle w:val="PageNumber"/>
      </w:rPr>
      <w:t xml:space="preserve">Section X – </w:t>
    </w:r>
    <w:r w:rsidRPr="00A46616">
      <w:t>Framework Agreement</w:t>
    </w:r>
    <w:r w:rsidRPr="00FF327A" w:rsidDel="00A46616">
      <w:t xml:space="preserve"> </w:t>
    </w:r>
    <w:r>
      <w:rPr>
        <w:rStyle w:val="PageNumber"/>
      </w:rPr>
      <w:t>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p w14:paraId="41BB4C51" w14:textId="77777777" w:rsidR="00D06939" w:rsidRDefault="00D06939" w:rsidP="00DB256C"/>
  <w:p w14:paraId="496B876E" w14:textId="77777777" w:rsidR="00D06939" w:rsidRDefault="00D06939"/>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A54A" w14:textId="7703CDFF" w:rsidR="00D06939" w:rsidRDefault="00D06939">
    <w:pPr>
      <w:pStyle w:val="Header"/>
    </w:pPr>
    <w:r>
      <w:rPr>
        <w:rStyle w:val="PageNumber"/>
      </w:rPr>
      <w:t xml:space="preserve">Section X - </w:t>
    </w:r>
    <w:r w:rsidRPr="00A46616">
      <w:t>Framework Agreement</w:t>
    </w:r>
    <w:r w:rsidRPr="00FF327A" w:rsidDel="00A46616">
      <w:t xml:space="preserve"> </w:t>
    </w:r>
    <w:r>
      <w:rPr>
        <w:rStyle w:val="PageNumber"/>
      </w:rPr>
      <w:t>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117</w:t>
    </w:r>
    <w:r>
      <w:rPr>
        <w:rStyle w:val="PageNumber"/>
        <w:rFonts w:cs="Arial"/>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E9164" w14:textId="6FCDCB57" w:rsidR="00D06939" w:rsidRDefault="00D06939" w:rsidP="00227CBB">
    <w:pPr>
      <w:pStyle w:val="Header"/>
      <w:tabs>
        <w:tab w:val="clear" w:pos="9000"/>
        <w:tab w:val="left" w:pos="12600"/>
      </w:tabs>
      <w:ind w:right="-18"/>
    </w:pPr>
    <w:r>
      <w:t>Schedule 6: List of Participating Users</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136</w:t>
    </w:r>
    <w:r>
      <w:rPr>
        <w:rStyle w:val="PageNumber"/>
      </w:rPr>
      <w:fldChar w:fldCharType="end"/>
    </w:r>
  </w:p>
  <w:p w14:paraId="7BAC9539" w14:textId="77777777" w:rsidR="00D06939" w:rsidRDefault="00D0693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808787"/>
      <w:docPartObj>
        <w:docPartGallery w:val="Page Numbers (Top of Page)"/>
        <w:docPartUnique/>
      </w:docPartObj>
    </w:sdtPr>
    <w:sdtEndPr>
      <w:rPr>
        <w:noProof/>
      </w:rPr>
    </w:sdtEndPr>
    <w:sdtContent>
      <w:sdt>
        <w:sdtPr>
          <w:id w:val="483896643"/>
          <w:docPartObj>
            <w:docPartGallery w:val="Page Numbers (Top of Page)"/>
            <w:docPartUnique/>
          </w:docPartObj>
        </w:sdtPr>
        <w:sdtEndPr>
          <w:rPr>
            <w:noProof/>
          </w:rPr>
        </w:sdtEndPr>
        <w:sdtContent>
          <w:p w14:paraId="546E6F04" w14:textId="21298D46" w:rsidR="00D06939" w:rsidRDefault="00D06939"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974998"/>
      <w:docPartObj>
        <w:docPartGallery w:val="Page Numbers (Top of Page)"/>
        <w:docPartUnique/>
      </w:docPartObj>
    </w:sdtPr>
    <w:sdtEndPr>
      <w:rPr>
        <w:noProof/>
      </w:rPr>
    </w:sdtEndPr>
    <w:sdtContent>
      <w:sdt>
        <w:sdtPr>
          <w:id w:val="819771436"/>
          <w:docPartObj>
            <w:docPartGallery w:val="Page Numbers (Top of Page)"/>
            <w:docPartUnique/>
          </w:docPartObj>
        </w:sdtPr>
        <w:sdtEndPr>
          <w:rPr>
            <w:noProof/>
          </w:rPr>
        </w:sdtEndPr>
        <w:sdtContent>
          <w:p w14:paraId="130ADF86" w14:textId="3CB0BFCE" w:rsidR="00D06939" w:rsidRDefault="00D06939"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16</w:t>
            </w:r>
            <w:r>
              <w:rPr>
                <w:rStyle w:val="PageNumber"/>
              </w:rPr>
              <w:fldChar w:fldCharType="end"/>
            </w:r>
          </w:p>
        </w:sdtContent>
      </w:sdt>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511417"/>
      <w:docPartObj>
        <w:docPartGallery w:val="Page Numbers (Top of Page)"/>
        <w:docPartUnique/>
      </w:docPartObj>
    </w:sdtPr>
    <w:sdtEndPr>
      <w:rPr>
        <w:noProof/>
      </w:rPr>
    </w:sdtEndPr>
    <w:sdtContent>
      <w:sdt>
        <w:sdtPr>
          <w:id w:val="-1122226645"/>
          <w:docPartObj>
            <w:docPartGallery w:val="Page Numbers (Top of Page)"/>
            <w:docPartUnique/>
          </w:docPartObj>
        </w:sdtPr>
        <w:sdtEndPr>
          <w:rPr>
            <w:noProof/>
          </w:rPr>
        </w:sdtEndPr>
        <w:sdtContent>
          <w:p w14:paraId="32BD0254" w14:textId="6BBB200E" w:rsidR="00D06939" w:rsidRDefault="00D06939"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sidR="00E64075">
              <w:rPr>
                <w:rStyle w:val="PageNumber"/>
                <w:noProof/>
              </w:rPr>
              <w:t>6</w:t>
            </w:r>
            <w:r>
              <w:rPr>
                <w:rStyle w:val="PageNumber"/>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410FE"/>
    <w:multiLevelType w:val="multilevel"/>
    <w:tmpl w:val="CE52AB66"/>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1F66798"/>
    <w:multiLevelType w:val="multilevel"/>
    <w:tmpl w:val="1EA28640"/>
    <w:lvl w:ilvl="0">
      <w:start w:val="41"/>
      <w:numFmt w:val="decimal"/>
      <w:lvlText w:val="%1"/>
      <w:lvlJc w:val="left"/>
      <w:pPr>
        <w:ind w:left="420" w:hanging="420"/>
      </w:pPr>
      <w:rPr>
        <w:rFonts w:hint="default"/>
      </w:rPr>
    </w:lvl>
    <w:lvl w:ilvl="1">
      <w:start w:val="1"/>
      <w:numFmt w:val="decimal"/>
      <w:lvlText w:val="36.%2"/>
      <w:lvlJc w:val="left"/>
      <w:pPr>
        <w:ind w:left="420" w:hanging="420"/>
      </w:pPr>
      <w:rPr>
        <w:rFonts w:hint="default"/>
        <w:i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80B3999"/>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462903"/>
    <w:multiLevelType w:val="hybridMultilevel"/>
    <w:tmpl w:val="C2EC6796"/>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852E0A"/>
    <w:multiLevelType w:val="multilevel"/>
    <w:tmpl w:val="C6A65DB8"/>
    <w:lvl w:ilvl="0">
      <w:start w:val="36"/>
      <w:numFmt w:val="decimal"/>
      <w:lvlText w:val="%1"/>
      <w:lvlJc w:val="left"/>
      <w:pPr>
        <w:tabs>
          <w:tab w:val="num" w:pos="600"/>
        </w:tabs>
        <w:ind w:left="600" w:hanging="600"/>
      </w:pPr>
      <w:rPr>
        <w:rFonts w:hint="default"/>
      </w:rPr>
    </w:lvl>
    <w:lvl w:ilvl="1">
      <w:start w:val="3"/>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3910C5"/>
    <w:multiLevelType w:val="multilevel"/>
    <w:tmpl w:val="8006C71E"/>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C6E1BEB"/>
    <w:multiLevelType w:val="multilevel"/>
    <w:tmpl w:val="7970570E"/>
    <w:lvl w:ilvl="0">
      <w:start w:val="13"/>
      <w:numFmt w:val="decimal"/>
      <w:lvlText w:val="%1.1"/>
      <w:lvlJc w:val="left"/>
      <w:pPr>
        <w:ind w:left="0" w:firstLine="418"/>
      </w:pPr>
      <w:rPr>
        <w:rFonts w:ascii="Times New Roman" w:hAnsi="Times New Roman" w:hint="default"/>
        <w:b w:val="0"/>
        <w:i w:val="0"/>
        <w:color w:val="auto"/>
        <w:sz w:val="24"/>
      </w:rPr>
    </w:lvl>
    <w:lvl w:ilvl="1">
      <w:start w:val="1"/>
      <w:numFmt w:val="lowerLetter"/>
      <w:lvlText w:val="%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17"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DF63D92"/>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E3D6BC1"/>
    <w:multiLevelType w:val="multilevel"/>
    <w:tmpl w:val="66867914"/>
    <w:lvl w:ilvl="0">
      <w:start w:val="3"/>
      <w:numFmt w:val="decimal"/>
      <w:lvlText w:val="%1.1"/>
      <w:lvlJc w:val="left"/>
      <w:pPr>
        <w:ind w:left="0" w:firstLine="418"/>
      </w:pPr>
      <w:rPr>
        <w:rFonts w:ascii="Times New Roman" w:hAnsi="Times New Roman" w:hint="default"/>
        <w:b w:val="0"/>
        <w:i w:val="0"/>
        <w:color w:val="auto"/>
        <w:sz w:val="24"/>
      </w:rPr>
    </w:lvl>
    <w:lvl w:ilvl="1">
      <w:start w:val="1"/>
      <w:numFmt w:val="lowerLetter"/>
      <w:lvlText w:val="%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21" w15:restartNumberingAfterBreak="0">
    <w:nsid w:val="0F310840"/>
    <w:multiLevelType w:val="multilevel"/>
    <w:tmpl w:val="A8ECDF88"/>
    <w:lvl w:ilvl="0">
      <w:start w:val="1"/>
      <w:numFmt w:val="decimal"/>
      <w:lvlText w:val="%1.1"/>
      <w:lvlJc w:val="left"/>
      <w:pPr>
        <w:ind w:left="0" w:firstLine="418"/>
      </w:pPr>
      <w:rPr>
        <w:rFonts w:ascii="Times New Roman" w:hAnsi="Times New Roman" w:hint="default"/>
        <w:b w:val="0"/>
        <w:i w:val="0"/>
        <w:color w:val="auto"/>
        <w:sz w:val="24"/>
      </w:rPr>
    </w:lvl>
    <w:lvl w:ilvl="1">
      <w:start w:val="1"/>
      <w:numFmt w:val="lowerLetter"/>
      <w:lvlText w:val="%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22" w15:restartNumberingAfterBreak="0">
    <w:nsid w:val="0FAF4CAC"/>
    <w:multiLevelType w:val="multilevel"/>
    <w:tmpl w:val="4A90E32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791551"/>
    <w:multiLevelType w:val="hybridMultilevel"/>
    <w:tmpl w:val="91804C68"/>
    <w:lvl w:ilvl="0" w:tplc="E218370E">
      <w:start w:val="1"/>
      <w:numFmt w:val="upperLetter"/>
      <w:lvlText w:val="%1."/>
      <w:lvlJc w:val="left"/>
      <w:pPr>
        <w:ind w:left="4500" w:hanging="360"/>
      </w:pPr>
      <w:rPr>
        <w:rFonts w:ascii="Times" w:hAnsi="Times" w:hint="default"/>
        <w:b/>
        <w:i w:val="0"/>
        <w:sz w:val="28"/>
      </w:rPr>
    </w:lvl>
    <w:lvl w:ilvl="1" w:tplc="04090019">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5" w15:restartNumberingAfterBreak="0">
    <w:nsid w:val="10F41C0A"/>
    <w:multiLevelType w:val="hybridMultilevel"/>
    <w:tmpl w:val="DF58E04C"/>
    <w:lvl w:ilvl="0" w:tplc="5C76B8AC">
      <w:start w:val="1"/>
      <w:numFmt w:val="decimal"/>
      <w:pStyle w:val="FAStdProv"/>
      <w:lvlText w:val="%1."/>
      <w:lvlJc w:val="left"/>
      <w:pPr>
        <w:ind w:left="720" w:hanging="360"/>
      </w:pPr>
      <w:rPr>
        <w:rFonts w:ascii="Times New Roman Bold" w:hAnsi="Times New Roman Bold" w:hint="default"/>
        <w:b/>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15E7D4B"/>
    <w:multiLevelType w:val="multilevel"/>
    <w:tmpl w:val="BB00A2A8"/>
    <w:lvl w:ilvl="0">
      <w:start w:val="36"/>
      <w:numFmt w:val="decimal"/>
      <w:lvlText w:val="%1"/>
      <w:lvlJc w:val="left"/>
      <w:pPr>
        <w:tabs>
          <w:tab w:val="num" w:pos="600"/>
        </w:tabs>
        <w:ind w:left="600" w:hanging="600"/>
      </w:pPr>
      <w:rPr>
        <w:rFonts w:hint="default"/>
      </w:rPr>
    </w:lvl>
    <w:lvl w:ilvl="1">
      <w:start w:val="6"/>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1867F36"/>
    <w:multiLevelType w:val="multilevel"/>
    <w:tmpl w:val="408C85B8"/>
    <w:lvl w:ilvl="0">
      <w:start w:val="1"/>
      <w:numFmt w:val="decimal"/>
      <w:lvlText w:val="%1."/>
      <w:lvlJc w:val="left"/>
      <w:pPr>
        <w:ind w:left="720" w:hanging="360"/>
      </w:pPr>
      <w:rPr>
        <w:rFonts w:hint="default"/>
        <w:sz w:val="24"/>
        <w:szCs w:val="24"/>
      </w:rPr>
    </w:lvl>
    <w:lvl w:ilvl="1">
      <w:start w:val="1"/>
      <w:numFmt w:val="decimal"/>
      <w:lvlText w:val="42.%2"/>
      <w:lvlJc w:val="left"/>
      <w:pPr>
        <w:ind w:left="1020" w:hanging="6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667B81"/>
    <w:multiLevelType w:val="multilevel"/>
    <w:tmpl w:val="BFEEAA62"/>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142D3F30"/>
    <w:multiLevelType w:val="multilevel"/>
    <w:tmpl w:val="BA9431FE"/>
    <w:lvl w:ilvl="0">
      <w:start w:val="9"/>
      <w:numFmt w:val="decimal"/>
      <w:lvlText w:val="%1.1"/>
      <w:lvlJc w:val="left"/>
      <w:pPr>
        <w:ind w:left="0" w:firstLine="418"/>
      </w:pPr>
      <w:rPr>
        <w:rFonts w:ascii="Times New Roman" w:hAnsi="Times New Roman" w:hint="default"/>
        <w:b w:val="0"/>
        <w:i w:val="0"/>
        <w:color w:val="auto"/>
        <w:sz w:val="24"/>
      </w:rPr>
    </w:lvl>
    <w:lvl w:ilvl="1">
      <w:start w:val="1"/>
      <w:numFmt w:val="lowerLetter"/>
      <w:lvlText w:val="%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37" w15:restartNumberingAfterBreak="0">
    <w:nsid w:val="14924CEB"/>
    <w:multiLevelType w:val="multilevel"/>
    <w:tmpl w:val="B2B66C3E"/>
    <w:lvl w:ilvl="0">
      <w:start w:val="3"/>
      <w:numFmt w:val="none"/>
      <w:isLgl/>
      <w:lvlText w:val="35."/>
      <w:lvlJc w:val="left"/>
      <w:pPr>
        <w:tabs>
          <w:tab w:val="num" w:pos="432"/>
        </w:tabs>
        <w:ind w:left="432" w:hanging="432"/>
      </w:pPr>
      <w:rPr>
        <w:rFonts w:hint="default"/>
        <w:b/>
        <w:i w:val="0"/>
        <w:sz w:val="24"/>
      </w:rPr>
    </w:lvl>
    <w:lvl w:ilvl="1">
      <w:start w:val="3"/>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6C07603"/>
    <w:multiLevelType w:val="hybridMultilevel"/>
    <w:tmpl w:val="46E2CFBA"/>
    <w:lvl w:ilvl="0" w:tplc="F2E6E650">
      <w:start w:val="1"/>
      <w:numFmt w:val="decimal"/>
      <w:pStyle w:val="IVbidforms"/>
      <w:lvlText w:val="%1."/>
      <w:lvlJc w:val="left"/>
      <w:pPr>
        <w:ind w:left="537" w:hanging="360"/>
      </w:pPr>
      <w:rPr>
        <w:rFonts w:ascii="Times New Roman Bold" w:hAnsi="Times New Roman Bold" w:hint="default"/>
        <w:b/>
        <w:i w:val="0"/>
        <w:color w:val="auto"/>
        <w:sz w:val="28"/>
      </w:rPr>
    </w:lvl>
    <w:lvl w:ilvl="1" w:tplc="04090019">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40" w15:restartNumberingAfterBreak="0">
    <w:nsid w:val="174F6521"/>
    <w:multiLevelType w:val="multilevel"/>
    <w:tmpl w:val="DBA6FD1A"/>
    <w:lvl w:ilvl="0">
      <w:start w:val="3"/>
      <w:numFmt w:val="decimal"/>
      <w:lvlText w:val="%1"/>
      <w:lvlJc w:val="left"/>
      <w:pPr>
        <w:ind w:left="360" w:hanging="360"/>
      </w:pPr>
      <w:rPr>
        <w:rFonts w:hint="default"/>
      </w:rPr>
    </w:lvl>
    <w:lvl w:ilvl="1">
      <w:start w:val="2"/>
      <w:numFmt w:val="decimal"/>
      <w:lvlText w:val="3.%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7C632BB"/>
    <w:multiLevelType w:val="hybridMultilevel"/>
    <w:tmpl w:val="D43219B4"/>
    <w:lvl w:ilvl="0" w:tplc="56F8D392">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7E90C07"/>
    <w:multiLevelType w:val="multilevel"/>
    <w:tmpl w:val="095C5528"/>
    <w:lvl w:ilvl="0">
      <w:start w:val="11"/>
      <w:numFmt w:val="decimal"/>
      <w:lvlText w:val="%1.1"/>
      <w:lvlJc w:val="left"/>
      <w:pPr>
        <w:ind w:left="0" w:firstLine="418"/>
      </w:pPr>
      <w:rPr>
        <w:rFonts w:ascii="Times New Roman" w:hAnsi="Times New Roman" w:hint="default"/>
        <w:b w:val="0"/>
        <w:i w:val="0"/>
        <w:color w:val="auto"/>
        <w:sz w:val="24"/>
      </w:rPr>
    </w:lvl>
    <w:lvl w:ilvl="1">
      <w:start w:val="1"/>
      <w:numFmt w:val="lowerLetter"/>
      <w:lvlText w:val="%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46"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182D3DD1"/>
    <w:multiLevelType w:val="hybridMultilevel"/>
    <w:tmpl w:val="8CAE7FA8"/>
    <w:lvl w:ilvl="0" w:tplc="5BF2EE8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1B24632F"/>
    <w:multiLevelType w:val="multilevel"/>
    <w:tmpl w:val="F78650CC"/>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B275229"/>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1C622213"/>
    <w:multiLevelType w:val="hybridMultilevel"/>
    <w:tmpl w:val="B0622B1A"/>
    <w:lvl w:ilvl="0" w:tplc="F2600E3A">
      <w:start w:val="3"/>
      <w:numFmt w:val="decimal"/>
      <w:lvlText w:val="%1."/>
      <w:lvlJc w:val="left"/>
      <w:pPr>
        <w:ind w:left="537" w:hanging="360"/>
      </w:pPr>
      <w:rPr>
        <w:rFonts w:hint="default"/>
        <w:b/>
        <w:i w:val="0"/>
        <w:color w:val="auto"/>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5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1D876E56"/>
    <w:multiLevelType w:val="hybridMultilevel"/>
    <w:tmpl w:val="5ABA2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7" w15:restartNumberingAfterBreak="0">
    <w:nsid w:val="1E5F5BD5"/>
    <w:multiLevelType w:val="hybridMultilevel"/>
    <w:tmpl w:val="841C9ED0"/>
    <w:lvl w:ilvl="0" w:tplc="B8D690C8">
      <w:start w:val="1"/>
      <w:numFmt w:val="decimal"/>
      <w:lvlText w:val="28.%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5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13D6948"/>
    <w:multiLevelType w:val="multilevel"/>
    <w:tmpl w:val="4B1000C0"/>
    <w:lvl w:ilvl="0">
      <w:start w:val="1"/>
      <w:numFmt w:val="lowerLetter"/>
      <w:lvlText w:val="%1."/>
      <w:lvlJc w:val="left"/>
      <w:pPr>
        <w:ind w:left="0" w:firstLine="418"/>
      </w:pPr>
      <w:rPr>
        <w:rFonts w:ascii="Times New Roman" w:hAnsi="Times New Roman" w:hint="default"/>
        <w:b w:val="0"/>
        <w:i w:val="0"/>
        <w:color w:val="auto"/>
        <w:sz w:val="24"/>
      </w:rPr>
    </w:lvl>
    <w:lvl w:ilvl="1">
      <w:start w:val="1"/>
      <w:numFmt w:val="lowerLetter"/>
      <w:lvlText w:val="%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6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22F96FCC"/>
    <w:multiLevelType w:val="multilevel"/>
    <w:tmpl w:val="752467B6"/>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2306663A"/>
    <w:multiLevelType w:val="multilevel"/>
    <w:tmpl w:val="53123542"/>
    <w:lvl w:ilvl="0">
      <w:start w:val="1"/>
      <w:numFmt w:val="decimal"/>
      <w:pStyle w:val="Sec1-ClausesAfter10pt1"/>
      <w:lvlText w:val="%1."/>
      <w:lvlJc w:val="left"/>
      <w:pPr>
        <w:ind w:left="2070" w:hanging="360"/>
      </w:pPr>
      <w:rPr>
        <w:rFonts w:hint="default"/>
        <w:sz w:val="24"/>
        <w:szCs w:val="24"/>
      </w:rPr>
    </w:lvl>
    <w:lvl w:ilvl="1">
      <w:start w:val="1"/>
      <w:numFmt w:val="decimal"/>
      <w:lvlText w:val="44.%2"/>
      <w:lvlJc w:val="left"/>
      <w:pPr>
        <w:ind w:left="1020" w:hanging="6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23C274FF"/>
    <w:multiLevelType w:val="hybridMultilevel"/>
    <w:tmpl w:val="62E6816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7CC038F"/>
    <w:multiLevelType w:val="hybridMultilevel"/>
    <w:tmpl w:val="4B100592"/>
    <w:lvl w:ilvl="0" w:tplc="E36EB58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8806A4D"/>
    <w:multiLevelType w:val="multilevel"/>
    <w:tmpl w:val="E3F6E7F6"/>
    <w:lvl w:ilvl="0">
      <w:start w:val="10"/>
      <w:numFmt w:val="decimal"/>
      <w:lvlText w:val="%1.1"/>
      <w:lvlJc w:val="left"/>
      <w:pPr>
        <w:ind w:left="0" w:firstLine="418"/>
      </w:pPr>
      <w:rPr>
        <w:rFonts w:ascii="Times New Roman" w:hAnsi="Times New Roman" w:hint="default"/>
        <w:b w:val="0"/>
        <w:i w:val="0"/>
        <w:color w:val="auto"/>
        <w:sz w:val="24"/>
      </w:rPr>
    </w:lvl>
    <w:lvl w:ilvl="1">
      <w:start w:val="1"/>
      <w:numFmt w:val="lowerLetter"/>
      <w:lvlText w:val="%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72"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9000FCA"/>
    <w:multiLevelType w:val="hybridMultilevel"/>
    <w:tmpl w:val="C8A64044"/>
    <w:lvl w:ilvl="0" w:tplc="2C24AED2">
      <w:start w:val="6"/>
      <w:numFmt w:val="upperLetter"/>
      <w:lvlText w:val="%1."/>
      <w:lvlJc w:val="left"/>
      <w:pPr>
        <w:ind w:left="1440" w:hanging="360"/>
      </w:pPr>
      <w:rPr>
        <w:rFonts w:ascii="Times" w:hAnsi="Times" w:hint="default"/>
        <w:b/>
        <w:i w:val="0"/>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2A844696"/>
    <w:multiLevelType w:val="multilevel"/>
    <w:tmpl w:val="73F4CBE2"/>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2"/>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2AF65C91"/>
    <w:multiLevelType w:val="hybridMultilevel"/>
    <w:tmpl w:val="529C847A"/>
    <w:lvl w:ilvl="0" w:tplc="8BA483BC">
      <w:start w:val="1"/>
      <w:numFmt w:val="decimal"/>
      <w:lvlText w:val="%1."/>
      <w:lvlJc w:val="left"/>
      <w:pPr>
        <w:ind w:left="720" w:hanging="360"/>
      </w:pPr>
      <w:rPr>
        <w:rFonts w:ascii="Times New Roman" w:hAnsi="Times New Roman" w:hint="default"/>
        <w:b w:val="0"/>
        <w:i w:val="0"/>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BEB1813"/>
    <w:multiLevelType w:val="hybridMultilevel"/>
    <w:tmpl w:val="968A90A8"/>
    <w:lvl w:ilvl="0" w:tplc="3D6CBCB0">
      <w:start w:val="4"/>
      <w:numFmt w:val="upperLetter"/>
      <w:lvlText w:val="%1."/>
      <w:lvlJc w:val="left"/>
      <w:pPr>
        <w:ind w:left="1066" w:hanging="360"/>
      </w:pPr>
      <w:rPr>
        <w:rFonts w:ascii="Times" w:hAnsi="Times" w:hint="default"/>
        <w:b/>
        <w:i w:val="0"/>
        <w:sz w:val="2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2CED4672"/>
    <w:multiLevelType w:val="hybridMultilevel"/>
    <w:tmpl w:val="96888210"/>
    <w:lvl w:ilvl="0" w:tplc="88D25FBE">
      <w:start w:val="1"/>
      <w:numFmt w:val="decimal"/>
      <w:lvlText w:val="14.%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80"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E577C49"/>
    <w:multiLevelType w:val="hybridMultilevel"/>
    <w:tmpl w:val="9968A16C"/>
    <w:lvl w:ilvl="0" w:tplc="9C60B47C">
      <w:start w:val="1"/>
      <w:numFmt w:val="lowerLetter"/>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EEA7C8A"/>
    <w:multiLevelType w:val="hybridMultilevel"/>
    <w:tmpl w:val="AC944174"/>
    <w:lvl w:ilvl="0" w:tplc="E17E4244">
      <w:start w:val="3"/>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2EEE23DD"/>
    <w:multiLevelType w:val="multilevel"/>
    <w:tmpl w:val="3AA88CAE"/>
    <w:lvl w:ilvl="0">
      <w:start w:val="13"/>
      <w:numFmt w:val="decimal"/>
      <w:lvlText w:val="%1"/>
      <w:lvlJc w:val="left"/>
      <w:pPr>
        <w:ind w:left="420" w:hanging="420"/>
      </w:pPr>
      <w:rPr>
        <w:rFonts w:hint="default"/>
      </w:rPr>
    </w:lvl>
    <w:lvl w:ilvl="1">
      <w:start w:val="1"/>
      <w:numFmt w:val="decim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2F39587A"/>
    <w:multiLevelType w:val="hybridMultilevel"/>
    <w:tmpl w:val="A5A8D188"/>
    <w:lvl w:ilvl="0" w:tplc="56CAF14E">
      <w:start w:val="1"/>
      <w:numFmt w:val="lowerLetter"/>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33017B88"/>
    <w:multiLevelType w:val="multilevel"/>
    <w:tmpl w:val="0D166078"/>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34F14B92"/>
    <w:multiLevelType w:val="hybridMultilevel"/>
    <w:tmpl w:val="E1CE5448"/>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56D57BB"/>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6BB697F"/>
    <w:multiLevelType w:val="multilevel"/>
    <w:tmpl w:val="FB045B22"/>
    <w:lvl w:ilvl="0">
      <w:start w:val="37"/>
      <w:numFmt w:val="decimal"/>
      <w:lvlText w:val="%1"/>
      <w:lvlJc w:val="left"/>
      <w:pPr>
        <w:ind w:left="420" w:hanging="420"/>
      </w:pPr>
      <w:rPr>
        <w:rFonts w:hint="default"/>
      </w:rPr>
    </w:lvl>
    <w:lvl w:ilvl="1">
      <w:start w:val="1"/>
      <w:numFmt w:val="decimal"/>
      <w:lvlText w:val="3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3A9E07B2"/>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3B072C18"/>
    <w:multiLevelType w:val="multilevel"/>
    <w:tmpl w:val="BCEC1AC8"/>
    <w:lvl w:ilvl="0">
      <w:start w:val="2"/>
      <w:numFmt w:val="decimal"/>
      <w:lvlText w:val="31.%1"/>
      <w:lvlJc w:val="left"/>
      <w:pPr>
        <w:tabs>
          <w:tab w:val="num" w:pos="1140"/>
        </w:tabs>
        <w:ind w:left="1140" w:hanging="600"/>
      </w:pPr>
      <w:rPr>
        <w:rFonts w:hint="default"/>
      </w:rPr>
    </w:lvl>
    <w:lvl w:ilvl="1">
      <w:start w:val="4"/>
      <w:numFmt w:val="decimal"/>
      <w:lvlText w:val="31.%2"/>
      <w:lvlJc w:val="left"/>
      <w:pPr>
        <w:tabs>
          <w:tab w:val="num" w:pos="1140"/>
        </w:tabs>
        <w:ind w:left="1140" w:hanging="600"/>
      </w:pPr>
      <w:rPr>
        <w:rFonts w:hint="default"/>
      </w:rPr>
    </w:lvl>
    <w:lvl w:ilvl="2">
      <w:start w:val="1"/>
      <w:numFmt w:val="lowerLetter"/>
      <w:lvlText w:val="(%3)"/>
      <w:lvlJc w:val="left"/>
      <w:pPr>
        <w:tabs>
          <w:tab w:val="num" w:pos="1692"/>
        </w:tabs>
        <w:ind w:left="1692" w:hanging="547"/>
      </w:pPr>
      <w:rPr>
        <w:rFonts w:hint="default"/>
      </w:rPr>
    </w:lvl>
    <w:lvl w:ilvl="3">
      <w:start w:val="1"/>
      <w:numFmt w:val="lowerRoman"/>
      <w:lvlText w:val="(%4)"/>
      <w:lvlJc w:val="left"/>
      <w:pPr>
        <w:tabs>
          <w:tab w:val="num" w:pos="2441"/>
        </w:tabs>
        <w:ind w:left="2052" w:hanging="331"/>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340"/>
        </w:tabs>
        <w:ind w:left="2340" w:hanging="1800"/>
      </w:pPr>
      <w:rPr>
        <w:rFonts w:hint="default"/>
      </w:rPr>
    </w:lvl>
  </w:abstractNum>
  <w:abstractNum w:abstractNumId="106" w15:restartNumberingAfterBreak="0">
    <w:nsid w:val="3D157C52"/>
    <w:multiLevelType w:val="multilevel"/>
    <w:tmpl w:val="9E349744"/>
    <w:lvl w:ilvl="0">
      <w:start w:val="36"/>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3D62108B"/>
    <w:multiLevelType w:val="multilevel"/>
    <w:tmpl w:val="D29682A0"/>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1"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3F8A6590"/>
    <w:multiLevelType w:val="multilevel"/>
    <w:tmpl w:val="392248D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2BD212F"/>
    <w:multiLevelType w:val="hybridMultilevel"/>
    <w:tmpl w:val="94A4FE54"/>
    <w:lvl w:ilvl="0" w:tplc="EBDCF278">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45870623"/>
    <w:multiLevelType w:val="hybridMultilevel"/>
    <w:tmpl w:val="5C08FDD4"/>
    <w:lvl w:ilvl="0" w:tplc="4C32A000">
      <w:start w:val="1"/>
      <w:numFmt w:val="decimal"/>
      <w:lvlText w:val="2.%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46A27A66"/>
    <w:multiLevelType w:val="hybridMultilevel"/>
    <w:tmpl w:val="C7E8C8FC"/>
    <w:lvl w:ilvl="0" w:tplc="22709970">
      <w:start w:val="1"/>
      <w:numFmt w:val="decimal"/>
      <w:lvlText w:val="%1."/>
      <w:lvlJc w:val="left"/>
      <w:pPr>
        <w:ind w:left="360" w:hanging="360"/>
      </w:pPr>
      <w:rPr>
        <w:rFonts w:hint="default"/>
        <w:b w:val="0"/>
        <w:i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46FA171F"/>
    <w:multiLevelType w:val="multilevel"/>
    <w:tmpl w:val="760C152A"/>
    <w:lvl w:ilvl="0">
      <w:start w:val="38"/>
      <w:numFmt w:val="decimal"/>
      <w:lvlText w:val="%1"/>
      <w:lvlJc w:val="left"/>
      <w:pPr>
        <w:ind w:left="420" w:hanging="420"/>
      </w:pPr>
      <w:rPr>
        <w:rFonts w:hint="default"/>
      </w:rPr>
    </w:lvl>
    <w:lvl w:ilvl="1">
      <w:start w:val="1"/>
      <w:numFmt w:val="decimal"/>
      <w:lvlText w:val="3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48A95033"/>
    <w:multiLevelType w:val="multilevel"/>
    <w:tmpl w:val="AFE8F952"/>
    <w:lvl w:ilvl="0">
      <w:start w:val="1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6"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27" w15:restartNumberingAfterBreak="0">
    <w:nsid w:val="4B5C5C00"/>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15:restartNumberingAfterBreak="0">
    <w:nsid w:val="4BF82C35"/>
    <w:multiLevelType w:val="multilevel"/>
    <w:tmpl w:val="F0E0815A"/>
    <w:lvl w:ilvl="0">
      <w:start w:val="1"/>
      <w:numFmt w:val="lowerRoman"/>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4D37744B"/>
    <w:multiLevelType w:val="multilevel"/>
    <w:tmpl w:val="B3983EC6"/>
    <w:lvl w:ilvl="0">
      <w:start w:val="36"/>
      <w:numFmt w:val="decimal"/>
      <w:lvlText w:val="%1"/>
      <w:lvlJc w:val="left"/>
      <w:pPr>
        <w:tabs>
          <w:tab w:val="num" w:pos="600"/>
        </w:tabs>
        <w:ind w:left="600" w:hanging="600"/>
      </w:pPr>
      <w:rPr>
        <w:rFonts w:hint="default"/>
      </w:rPr>
    </w:lvl>
    <w:lvl w:ilvl="1">
      <w:start w:val="5"/>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33"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4FE724AE"/>
    <w:multiLevelType w:val="multilevel"/>
    <w:tmpl w:val="1DA0D1C8"/>
    <w:lvl w:ilvl="0">
      <w:start w:val="1"/>
      <w:numFmt w:val="decimal"/>
      <w:lvlText w:val="%1."/>
      <w:lvlJc w:val="left"/>
      <w:pPr>
        <w:ind w:left="720" w:hanging="360"/>
      </w:pPr>
      <w:rPr>
        <w:rFonts w:hint="default"/>
        <w:sz w:val="24"/>
        <w:szCs w:val="24"/>
      </w:rPr>
    </w:lvl>
    <w:lvl w:ilvl="1">
      <w:start w:val="6"/>
      <w:numFmt w:val="lowerLetter"/>
      <w:lvlText w:val="(%2)"/>
      <w:lvlJc w:val="left"/>
      <w:pPr>
        <w:ind w:left="1020" w:hanging="6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509361E7"/>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15:restartNumberingAfterBreak="0">
    <w:nsid w:val="50FF17B3"/>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51AD12AE"/>
    <w:multiLevelType w:val="hybridMultilevel"/>
    <w:tmpl w:val="A5A8D188"/>
    <w:lvl w:ilvl="0" w:tplc="56CAF14E">
      <w:start w:val="1"/>
      <w:numFmt w:val="lowerLetter"/>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1CD7257"/>
    <w:multiLevelType w:val="multilevel"/>
    <w:tmpl w:val="E4FA1102"/>
    <w:lvl w:ilvl="0">
      <w:start w:val="2"/>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52FA7EC8"/>
    <w:multiLevelType w:val="multilevel"/>
    <w:tmpl w:val="895E68B2"/>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53C97DD6"/>
    <w:multiLevelType w:val="multilevel"/>
    <w:tmpl w:val="0B787C0E"/>
    <w:lvl w:ilvl="0">
      <w:start w:val="1"/>
      <w:numFmt w:val="decimal"/>
      <w:lvlText w:val="%1."/>
      <w:lvlJc w:val="left"/>
      <w:pPr>
        <w:ind w:left="720" w:hanging="360"/>
      </w:pPr>
      <w:rPr>
        <w:rFonts w:hint="default"/>
        <w:b/>
        <w:i w:val="0"/>
        <w:color w:val="auto"/>
      </w:rPr>
    </w:lvl>
    <w:lvl w:ilvl="1">
      <w:start w:val="2"/>
      <w:numFmt w:val="decimal"/>
      <w:lvlText w:val="2.%2"/>
      <w:lvlJc w:val="left"/>
      <w:pPr>
        <w:ind w:left="1440" w:hanging="360"/>
      </w:pPr>
      <w:rPr>
        <w:rFonts w:hint="default"/>
        <w:sz w:val="22"/>
        <w:szCs w:val="22"/>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545043AD"/>
    <w:multiLevelType w:val="multilevel"/>
    <w:tmpl w:val="F4D67422"/>
    <w:lvl w:ilvl="0">
      <w:start w:val="7"/>
      <w:numFmt w:val="decimal"/>
      <w:lvlText w:val="%1.1"/>
      <w:lvlJc w:val="left"/>
      <w:pPr>
        <w:ind w:left="0" w:firstLine="418"/>
      </w:pPr>
      <w:rPr>
        <w:rFonts w:ascii="Times New Roman" w:hAnsi="Times New Roman" w:hint="default"/>
        <w:b w:val="0"/>
        <w:i w:val="0"/>
        <w:color w:val="auto"/>
        <w:sz w:val="24"/>
      </w:rPr>
    </w:lvl>
    <w:lvl w:ilvl="1">
      <w:start w:val="1"/>
      <w:numFmt w:val="lowerLetter"/>
      <w:lvlText w:val="%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145" w15:restartNumberingAfterBreak="0">
    <w:nsid w:val="54A5119D"/>
    <w:multiLevelType w:val="multilevel"/>
    <w:tmpl w:val="9BB28FC8"/>
    <w:lvl w:ilvl="0">
      <w:start w:val="8"/>
      <w:numFmt w:val="decimal"/>
      <w:lvlText w:val="%1.1"/>
      <w:lvlJc w:val="left"/>
      <w:pPr>
        <w:ind w:left="0" w:firstLine="418"/>
      </w:pPr>
      <w:rPr>
        <w:rFonts w:ascii="Times New Roman" w:hAnsi="Times New Roman" w:hint="default"/>
        <w:b w:val="0"/>
        <w:i w:val="0"/>
        <w:color w:val="auto"/>
        <w:sz w:val="24"/>
      </w:rPr>
    </w:lvl>
    <w:lvl w:ilvl="1">
      <w:start w:val="1"/>
      <w:numFmt w:val="lowerLetter"/>
      <w:lvlText w:val="%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146" w15:restartNumberingAfterBreak="0">
    <w:nsid w:val="551F4D7C"/>
    <w:multiLevelType w:val="hybridMultilevel"/>
    <w:tmpl w:val="45A4062C"/>
    <w:lvl w:ilvl="0" w:tplc="24380008">
      <w:start w:val="1"/>
      <w:numFmt w:val="lowerLetter"/>
      <w:lvlText w:val="(%1)"/>
      <w:lvlJc w:val="left"/>
      <w:pPr>
        <w:tabs>
          <w:tab w:val="num" w:pos="1440"/>
        </w:tabs>
        <w:ind w:left="1440" w:hanging="720"/>
      </w:pPr>
      <w:rPr>
        <w:rFonts w:hint="default"/>
      </w:rPr>
    </w:lvl>
    <w:lvl w:ilvl="1" w:tplc="8C168E64">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47"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15:restartNumberingAfterBreak="0">
    <w:nsid w:val="55EB6594"/>
    <w:multiLevelType w:val="hybridMultilevel"/>
    <w:tmpl w:val="5C440C60"/>
    <w:lvl w:ilvl="0" w:tplc="D1F05C9C">
      <w:start w:val="1"/>
      <w:numFmt w:val="decimal"/>
      <w:lvlText w:val="%1."/>
      <w:lvlJc w:val="lef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50" w15:restartNumberingAfterBreak="0">
    <w:nsid w:val="56831FB6"/>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15:restartNumberingAfterBreak="0">
    <w:nsid w:val="56972C04"/>
    <w:multiLevelType w:val="multilevel"/>
    <w:tmpl w:val="CFB28508"/>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9B41200"/>
    <w:multiLevelType w:val="hybridMultilevel"/>
    <w:tmpl w:val="653AEDF4"/>
    <w:lvl w:ilvl="0" w:tplc="F872BFE8">
      <w:start w:val="4"/>
      <w:numFmt w:val="decimal"/>
      <w:lvlText w:val="2.%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15:restartNumberingAfterBreak="0">
    <w:nsid w:val="59FE3B30"/>
    <w:multiLevelType w:val="multilevel"/>
    <w:tmpl w:val="47866D82"/>
    <w:lvl w:ilvl="0">
      <w:start w:val="15"/>
      <w:numFmt w:val="decimal"/>
      <w:lvlText w:val="%1.1"/>
      <w:lvlJc w:val="left"/>
      <w:pPr>
        <w:ind w:left="0" w:firstLine="418"/>
      </w:pPr>
      <w:rPr>
        <w:rFonts w:ascii="Times New Roman" w:hAnsi="Times New Roman" w:hint="default"/>
        <w:b w:val="0"/>
        <w:i w:val="0"/>
        <w:color w:val="auto"/>
        <w:sz w:val="24"/>
      </w:rPr>
    </w:lvl>
    <w:lvl w:ilvl="1">
      <w:start w:val="1"/>
      <w:numFmt w:val="lowerLetter"/>
      <w:lvlText w:val="%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16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5B3D0DD4"/>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4" w15:restartNumberingAfterBreak="0">
    <w:nsid w:val="5B756528"/>
    <w:multiLevelType w:val="hybridMultilevel"/>
    <w:tmpl w:val="EDB26B3A"/>
    <w:lvl w:ilvl="0" w:tplc="9FFE6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B9F31A6"/>
    <w:multiLevelType w:val="multilevel"/>
    <w:tmpl w:val="2D4E5994"/>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Letter"/>
      <w:lvlText w:val="(%4)"/>
      <w:lvlJc w:val="left"/>
      <w:pPr>
        <w:tabs>
          <w:tab w:val="num" w:pos="1872"/>
        </w:tabs>
        <w:ind w:left="677" w:firstLine="475"/>
      </w:pPr>
      <w:rPr>
        <w:rFonts w:ascii="Times New Roman" w:hAnsi="Times New Roman" w:hint="default"/>
        <w:b w:val="0"/>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7"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FA33169"/>
    <w:multiLevelType w:val="hybridMultilevel"/>
    <w:tmpl w:val="45A4062C"/>
    <w:lvl w:ilvl="0" w:tplc="24380008">
      <w:start w:val="1"/>
      <w:numFmt w:val="lowerLetter"/>
      <w:lvlText w:val="(%1)"/>
      <w:lvlJc w:val="left"/>
      <w:pPr>
        <w:tabs>
          <w:tab w:val="num" w:pos="1440"/>
        </w:tabs>
        <w:ind w:left="1440" w:hanging="720"/>
      </w:pPr>
      <w:rPr>
        <w:rFonts w:hint="default"/>
      </w:rPr>
    </w:lvl>
    <w:lvl w:ilvl="1" w:tplc="8C168E64">
      <w:start w:val="1"/>
      <w:numFmt w:val="lowerLetter"/>
      <w:lvlText w:val="%2."/>
      <w:lvlJc w:val="left"/>
      <w:pPr>
        <w:tabs>
          <w:tab w:val="num" w:pos="1440"/>
        </w:tabs>
        <w:ind w:left="1440" w:hanging="360"/>
      </w:pPr>
    </w:lvl>
    <w:lvl w:ilvl="2" w:tplc="2CBA32DE">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69"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1"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72" w15:restartNumberingAfterBreak="0">
    <w:nsid w:val="60EA43A1"/>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618917E8"/>
    <w:multiLevelType w:val="hybridMultilevel"/>
    <w:tmpl w:val="5ABA2E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1B703BA"/>
    <w:multiLevelType w:val="multilevel"/>
    <w:tmpl w:val="3F785D9E"/>
    <w:lvl w:ilvl="0">
      <w:start w:val="35"/>
      <w:numFmt w:val="decimal"/>
      <w:lvlText w:val="%1"/>
      <w:lvlJc w:val="left"/>
      <w:pPr>
        <w:ind w:left="420" w:hanging="420"/>
      </w:pPr>
      <w:rPr>
        <w:rFonts w:hint="default"/>
      </w:rPr>
    </w:lvl>
    <w:lvl w:ilvl="1">
      <w:start w:val="1"/>
      <w:numFmt w:val="decimal"/>
      <w:lvlText w:val="3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61D328F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7" w15:restartNumberingAfterBreak="0">
    <w:nsid w:val="61E43553"/>
    <w:multiLevelType w:val="hybridMultilevel"/>
    <w:tmpl w:val="C4E65EE8"/>
    <w:lvl w:ilvl="0" w:tplc="2376C216">
      <w:start w:val="1"/>
      <w:numFmt w:val="decimal"/>
      <w:lvlText w:val="%1."/>
      <w:lvlJc w:val="left"/>
      <w:pPr>
        <w:ind w:left="504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20F2D3A"/>
    <w:multiLevelType w:val="hybridMultilevel"/>
    <w:tmpl w:val="6F4C4308"/>
    <w:lvl w:ilvl="0" w:tplc="B56698B0">
      <w:start w:val="1"/>
      <w:numFmt w:val="lowerLetter"/>
      <w:lvlText w:val="(%1)"/>
      <w:lvlJc w:val="left"/>
      <w:pPr>
        <w:ind w:left="1354" w:hanging="360"/>
      </w:pPr>
      <w:rPr>
        <w:rFonts w:hint="default"/>
      </w:rPr>
    </w:lvl>
    <w:lvl w:ilvl="1" w:tplc="40090019" w:tentative="1">
      <w:start w:val="1"/>
      <w:numFmt w:val="lowerLetter"/>
      <w:lvlText w:val="%2."/>
      <w:lvlJc w:val="left"/>
      <w:pPr>
        <w:ind w:left="2074" w:hanging="360"/>
      </w:pPr>
    </w:lvl>
    <w:lvl w:ilvl="2" w:tplc="4009001B" w:tentative="1">
      <w:start w:val="1"/>
      <w:numFmt w:val="lowerRoman"/>
      <w:lvlText w:val="%3."/>
      <w:lvlJc w:val="right"/>
      <w:pPr>
        <w:ind w:left="2794" w:hanging="180"/>
      </w:pPr>
    </w:lvl>
    <w:lvl w:ilvl="3" w:tplc="4009000F" w:tentative="1">
      <w:start w:val="1"/>
      <w:numFmt w:val="decimal"/>
      <w:lvlText w:val="%4."/>
      <w:lvlJc w:val="left"/>
      <w:pPr>
        <w:ind w:left="3514" w:hanging="360"/>
      </w:pPr>
    </w:lvl>
    <w:lvl w:ilvl="4" w:tplc="40090019" w:tentative="1">
      <w:start w:val="1"/>
      <w:numFmt w:val="lowerLetter"/>
      <w:lvlText w:val="%5."/>
      <w:lvlJc w:val="left"/>
      <w:pPr>
        <w:ind w:left="4234" w:hanging="360"/>
      </w:pPr>
    </w:lvl>
    <w:lvl w:ilvl="5" w:tplc="4009001B" w:tentative="1">
      <w:start w:val="1"/>
      <w:numFmt w:val="lowerRoman"/>
      <w:lvlText w:val="%6."/>
      <w:lvlJc w:val="right"/>
      <w:pPr>
        <w:ind w:left="4954" w:hanging="180"/>
      </w:pPr>
    </w:lvl>
    <w:lvl w:ilvl="6" w:tplc="4009000F" w:tentative="1">
      <w:start w:val="1"/>
      <w:numFmt w:val="decimal"/>
      <w:lvlText w:val="%7."/>
      <w:lvlJc w:val="left"/>
      <w:pPr>
        <w:ind w:left="5674" w:hanging="360"/>
      </w:pPr>
    </w:lvl>
    <w:lvl w:ilvl="7" w:tplc="40090019" w:tentative="1">
      <w:start w:val="1"/>
      <w:numFmt w:val="lowerLetter"/>
      <w:lvlText w:val="%8."/>
      <w:lvlJc w:val="left"/>
      <w:pPr>
        <w:ind w:left="6394" w:hanging="360"/>
      </w:pPr>
    </w:lvl>
    <w:lvl w:ilvl="8" w:tplc="4009001B" w:tentative="1">
      <w:start w:val="1"/>
      <w:numFmt w:val="lowerRoman"/>
      <w:lvlText w:val="%9."/>
      <w:lvlJc w:val="right"/>
      <w:pPr>
        <w:ind w:left="7114" w:hanging="180"/>
      </w:pPr>
    </w:lvl>
  </w:abstractNum>
  <w:abstractNum w:abstractNumId="179" w15:restartNumberingAfterBreak="0">
    <w:nsid w:val="62150ECB"/>
    <w:multiLevelType w:val="multilevel"/>
    <w:tmpl w:val="6A3C208A"/>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15:restartNumberingAfterBreak="0">
    <w:nsid w:val="62442577"/>
    <w:multiLevelType w:val="multilevel"/>
    <w:tmpl w:val="E1F2ADC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i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2" w15:restartNumberingAfterBreak="0">
    <w:nsid w:val="630917B9"/>
    <w:multiLevelType w:val="multilevel"/>
    <w:tmpl w:val="8B3603DA"/>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84" w15:restartNumberingAfterBreak="0">
    <w:nsid w:val="63DA7357"/>
    <w:multiLevelType w:val="hybridMultilevel"/>
    <w:tmpl w:val="2A5A4452"/>
    <w:lvl w:ilvl="0" w:tplc="7E60C3A2">
      <w:start w:val="2"/>
      <w:numFmt w:val="decimal"/>
      <w:lvlText w:val="14.%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5"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6"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5D56C24"/>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8" w15:restartNumberingAfterBreak="0">
    <w:nsid w:val="65DA38D7"/>
    <w:multiLevelType w:val="hybridMultilevel"/>
    <w:tmpl w:val="879C089C"/>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5E31150"/>
    <w:multiLevelType w:val="multilevel"/>
    <w:tmpl w:val="81BA65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66C71B02"/>
    <w:multiLevelType w:val="hybridMultilevel"/>
    <w:tmpl w:val="A16E6ABC"/>
    <w:lvl w:ilvl="0" w:tplc="911EC770">
      <w:start w:val="5"/>
      <w:numFmt w:val="upperLetter"/>
      <w:lvlText w:val="%1."/>
      <w:lvlJc w:val="left"/>
      <w:pPr>
        <w:ind w:left="1066" w:hanging="360"/>
      </w:pPr>
      <w:rPr>
        <w:rFonts w:ascii="Times" w:hAnsi="Times" w:hint="default"/>
        <w:b/>
        <w:i w:val="0"/>
        <w:sz w:val="28"/>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1" w15:restartNumberingAfterBreak="0">
    <w:nsid w:val="6701684D"/>
    <w:multiLevelType w:val="hybridMultilevel"/>
    <w:tmpl w:val="15AE28A0"/>
    <w:lvl w:ilvl="0" w:tplc="7DB05B82">
      <w:start w:val="1"/>
      <w:numFmt w:val="lowerLetter"/>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3" w15:restartNumberingAfterBreak="0">
    <w:nsid w:val="675D213F"/>
    <w:multiLevelType w:val="hybridMultilevel"/>
    <w:tmpl w:val="D5BAB9AA"/>
    <w:lvl w:ilvl="0" w:tplc="991E9C8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15:restartNumberingAfterBreak="0">
    <w:nsid w:val="69B753F7"/>
    <w:multiLevelType w:val="hybridMultilevel"/>
    <w:tmpl w:val="E8A49026"/>
    <w:lvl w:ilvl="0" w:tplc="56CAF1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9" w15:restartNumberingAfterBreak="0">
    <w:nsid w:val="6AFB7478"/>
    <w:multiLevelType w:val="hybridMultilevel"/>
    <w:tmpl w:val="F962E136"/>
    <w:lvl w:ilvl="0" w:tplc="6FD23BC2">
      <w:start w:val="7"/>
      <w:numFmt w:val="upperLetter"/>
      <w:lvlText w:val="%1."/>
      <w:lvlJc w:val="left"/>
      <w:pPr>
        <w:ind w:left="1066" w:hanging="360"/>
      </w:pPr>
      <w:rPr>
        <w:rFonts w:ascii="Times" w:hAnsi="Times" w:hint="default"/>
        <w:b/>
        <w:i w:val="0"/>
        <w:sz w:val="28"/>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0" w15:restartNumberingAfterBreak="0">
    <w:nsid w:val="6B8922E4"/>
    <w:multiLevelType w:val="multilevel"/>
    <w:tmpl w:val="5DD8B68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1"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2" w15:restartNumberingAfterBreak="0">
    <w:nsid w:val="6D7B6319"/>
    <w:multiLevelType w:val="multilevel"/>
    <w:tmpl w:val="061A5E16"/>
    <w:lvl w:ilvl="0">
      <w:start w:val="36"/>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3" w15:restartNumberingAfterBreak="0">
    <w:nsid w:val="6E1A3A6F"/>
    <w:multiLevelType w:val="hybridMultilevel"/>
    <w:tmpl w:val="F906137A"/>
    <w:lvl w:ilvl="0" w:tplc="35AECF86">
      <w:start w:val="12"/>
      <w:numFmt w:val="decimal"/>
      <w:lvlText w:val="%1."/>
      <w:lvlJc w:val="left"/>
      <w:pPr>
        <w:ind w:left="504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5" w15:restartNumberingAfterBreak="0">
    <w:nsid w:val="701E0FA8"/>
    <w:multiLevelType w:val="hybridMultilevel"/>
    <w:tmpl w:val="4CA0E360"/>
    <w:lvl w:ilvl="0" w:tplc="A936FB96">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206" w15:restartNumberingAfterBreak="0">
    <w:nsid w:val="704E259E"/>
    <w:multiLevelType w:val="multilevel"/>
    <w:tmpl w:val="0330B212"/>
    <w:lvl w:ilvl="0">
      <w:start w:val="2"/>
      <w:numFmt w:val="decimal"/>
      <w:lvlText w:val="%1."/>
      <w:lvlJc w:val="left"/>
      <w:pPr>
        <w:ind w:left="288"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7" w15:restartNumberingAfterBreak="0">
    <w:nsid w:val="70525BF6"/>
    <w:multiLevelType w:val="multilevel"/>
    <w:tmpl w:val="2BD4DAD4"/>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8" w15:restartNumberingAfterBreak="0">
    <w:nsid w:val="70820999"/>
    <w:multiLevelType w:val="multilevel"/>
    <w:tmpl w:val="BD145A68"/>
    <w:lvl w:ilvl="0">
      <w:start w:val="12"/>
      <w:numFmt w:val="decimal"/>
      <w:lvlText w:val="%1.1"/>
      <w:lvlJc w:val="left"/>
      <w:pPr>
        <w:ind w:left="0" w:firstLine="418"/>
      </w:pPr>
      <w:rPr>
        <w:rFonts w:ascii="Times New Roman" w:hAnsi="Times New Roman" w:hint="default"/>
        <w:b w:val="0"/>
        <w:i w:val="0"/>
        <w:color w:val="auto"/>
        <w:sz w:val="24"/>
      </w:rPr>
    </w:lvl>
    <w:lvl w:ilvl="1">
      <w:start w:val="1"/>
      <w:numFmt w:val="lowerLetter"/>
      <w:lvlText w:val="%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20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0" w15:restartNumberingAfterBreak="0">
    <w:nsid w:val="719E054F"/>
    <w:multiLevelType w:val="hybridMultilevel"/>
    <w:tmpl w:val="9EE6454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1EF3BF7"/>
    <w:multiLevelType w:val="hybridMultilevel"/>
    <w:tmpl w:val="6D4A4A1A"/>
    <w:lvl w:ilvl="0" w:tplc="A7ACF356">
      <w:start w:val="1"/>
      <w:numFmt w:val="decimal"/>
      <w:lvlText w:val="1.%1"/>
      <w:lvlJc w:val="left"/>
      <w:pPr>
        <w:ind w:left="720" w:hanging="360"/>
      </w:pPr>
      <w:rPr>
        <w:rFonts w:hint="default"/>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2"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4"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36C4C3B"/>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6"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7"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7D754A0"/>
    <w:multiLevelType w:val="hybridMultilevel"/>
    <w:tmpl w:val="879C089C"/>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0" w15:restartNumberingAfterBreak="0">
    <w:nsid w:val="783265C5"/>
    <w:multiLevelType w:val="multilevel"/>
    <w:tmpl w:val="91EA5DD0"/>
    <w:lvl w:ilvl="0">
      <w:start w:val="1"/>
      <w:numFmt w:val="lowerRoman"/>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1" w15:restartNumberingAfterBreak="0">
    <w:nsid w:val="789B194E"/>
    <w:multiLevelType w:val="hybridMultilevel"/>
    <w:tmpl w:val="E6A4C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7AD512F9"/>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4"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5" w15:restartNumberingAfterBreak="0">
    <w:nsid w:val="7B3B4ED7"/>
    <w:multiLevelType w:val="hybridMultilevel"/>
    <w:tmpl w:val="8B4E8F96"/>
    <w:lvl w:ilvl="0" w:tplc="123AC354">
      <w:start w:val="1"/>
      <w:numFmt w:val="decimal"/>
      <w:lvlText w:val="%1."/>
      <w:lvlJc w:val="left"/>
      <w:pPr>
        <w:ind w:left="5040" w:hanging="360"/>
      </w:pPr>
      <w:rPr>
        <w:rFonts w:hint="default"/>
        <w:b w:val="0"/>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6"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BC9298D"/>
    <w:multiLevelType w:val="hybridMultilevel"/>
    <w:tmpl w:val="8102B286"/>
    <w:lvl w:ilvl="0" w:tplc="5FF81E2C">
      <w:start w:val="2"/>
      <w:numFmt w:val="decimal"/>
      <w:lvlText w:val="42.%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8"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15:restartNumberingAfterBreak="0">
    <w:nsid w:val="7DC96A9B"/>
    <w:multiLevelType w:val="hybridMultilevel"/>
    <w:tmpl w:val="4D5A035E"/>
    <w:lvl w:ilvl="0" w:tplc="A11C5376">
      <w:start w:val="2"/>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BB869A7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E8D3C7A"/>
    <w:multiLevelType w:val="multilevel"/>
    <w:tmpl w:val="A6349F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83"/>
  </w:num>
  <w:num w:numId="2">
    <w:abstractNumId w:val="198"/>
  </w:num>
  <w:num w:numId="3">
    <w:abstractNumId w:val="112"/>
  </w:num>
  <w:num w:numId="4">
    <w:abstractNumId w:val="213"/>
  </w:num>
  <w:num w:numId="5">
    <w:abstractNumId w:val="3"/>
  </w:num>
  <w:num w:numId="6">
    <w:abstractNumId w:val="53"/>
  </w:num>
  <w:num w:numId="7">
    <w:abstractNumId w:val="170"/>
  </w:num>
  <w:num w:numId="8">
    <w:abstractNumId w:val="23"/>
  </w:num>
  <w:num w:numId="9">
    <w:abstractNumId w:val="209"/>
  </w:num>
  <w:num w:numId="10">
    <w:abstractNumId w:val="216"/>
  </w:num>
  <w:num w:numId="11">
    <w:abstractNumId w:val="108"/>
  </w:num>
  <w:num w:numId="12">
    <w:abstractNumId w:val="102"/>
  </w:num>
  <w:num w:numId="13">
    <w:abstractNumId w:val="86"/>
  </w:num>
  <w:num w:numId="14">
    <w:abstractNumId w:val="161"/>
  </w:num>
  <w:num w:numId="15">
    <w:abstractNumId w:val="118"/>
  </w:num>
  <w:num w:numId="16">
    <w:abstractNumId w:val="98"/>
  </w:num>
  <w:num w:numId="17">
    <w:abstractNumId w:val="201"/>
  </w:num>
  <w:num w:numId="18">
    <w:abstractNumId w:val="7"/>
  </w:num>
  <w:num w:numId="19">
    <w:abstractNumId w:val="207"/>
  </w:num>
  <w:num w:numId="20">
    <w:abstractNumId w:val="119"/>
  </w:num>
  <w:num w:numId="21">
    <w:abstractNumId w:val="38"/>
  </w:num>
  <w:num w:numId="22">
    <w:abstractNumId w:val="129"/>
  </w:num>
  <w:num w:numId="23">
    <w:abstractNumId w:val="212"/>
  </w:num>
  <w:num w:numId="24">
    <w:abstractNumId w:val="34"/>
  </w:num>
  <w:num w:numId="25">
    <w:abstractNumId w:val="9"/>
  </w:num>
  <w:num w:numId="26">
    <w:abstractNumId w:val="75"/>
  </w:num>
  <w:num w:numId="27">
    <w:abstractNumId w:val="54"/>
  </w:num>
  <w:num w:numId="28">
    <w:abstractNumId w:val="11"/>
  </w:num>
  <w:num w:numId="29">
    <w:abstractNumId w:val="113"/>
  </w:num>
  <w:num w:numId="30">
    <w:abstractNumId w:val="111"/>
  </w:num>
  <w:num w:numId="31">
    <w:abstractNumId w:val="62"/>
  </w:num>
  <w:num w:numId="32">
    <w:abstractNumId w:val="61"/>
  </w:num>
  <w:num w:numId="33">
    <w:abstractNumId w:val="5"/>
  </w:num>
  <w:num w:numId="34">
    <w:abstractNumId w:val="224"/>
  </w:num>
  <w:num w:numId="35">
    <w:abstractNumId w:val="133"/>
  </w:num>
  <w:num w:numId="36">
    <w:abstractNumId w:val="94"/>
  </w:num>
  <w:num w:numId="37">
    <w:abstractNumId w:val="69"/>
  </w:num>
  <w:num w:numId="38">
    <w:abstractNumId w:val="140"/>
  </w:num>
  <w:num w:numId="39">
    <w:abstractNumId w:val="173"/>
  </w:num>
  <w:num w:numId="40">
    <w:abstractNumId w:val="166"/>
  </w:num>
  <w:num w:numId="41">
    <w:abstractNumId w:val="66"/>
  </w:num>
  <w:num w:numId="42">
    <w:abstractNumId w:val="46"/>
  </w:num>
  <w:num w:numId="43">
    <w:abstractNumId w:val="18"/>
  </w:num>
  <w:num w:numId="44">
    <w:abstractNumId w:val="103"/>
  </w:num>
  <w:num w:numId="45">
    <w:abstractNumId w:val="192"/>
  </w:num>
  <w:num w:numId="46">
    <w:abstractNumId w:val="185"/>
  </w:num>
  <w:num w:numId="47">
    <w:abstractNumId w:val="37"/>
  </w:num>
  <w:num w:numId="48">
    <w:abstractNumId w:val="10"/>
  </w:num>
  <w:num w:numId="49">
    <w:abstractNumId w:val="52"/>
  </w:num>
  <w:num w:numId="50">
    <w:abstractNumId w:val="168"/>
  </w:num>
  <w:num w:numId="51">
    <w:abstractNumId w:val="197"/>
  </w:num>
  <w:num w:numId="52">
    <w:abstractNumId w:val="121"/>
  </w:num>
  <w:num w:numId="53">
    <w:abstractNumId w:val="169"/>
  </w:num>
  <w:num w:numId="54">
    <w:abstractNumId w:val="155"/>
  </w:num>
  <w:num w:numId="55">
    <w:abstractNumId w:val="109"/>
  </w:num>
  <w:num w:numId="56">
    <w:abstractNumId w:val="132"/>
  </w:num>
  <w:num w:numId="57">
    <w:abstractNumId w:val="105"/>
  </w:num>
  <w:num w:numId="58">
    <w:abstractNumId w:val="59"/>
  </w:num>
  <w:num w:numId="59">
    <w:abstractNumId w:val="204"/>
  </w:num>
  <w:num w:numId="60">
    <w:abstractNumId w:val="26"/>
  </w:num>
  <w:num w:numId="61">
    <w:abstractNumId w:val="123"/>
  </w:num>
  <w:num w:numId="62">
    <w:abstractNumId w:val="35"/>
  </w:num>
  <w:num w:numId="63">
    <w:abstractNumId w:val="143"/>
  </w:num>
  <w:num w:numId="64">
    <w:abstractNumId w:val="181"/>
  </w:num>
  <w:num w:numId="65">
    <w:abstractNumId w:val="149"/>
  </w:num>
  <w:num w:numId="66">
    <w:abstractNumId w:val="141"/>
  </w:num>
  <w:num w:numId="67">
    <w:abstractNumId w:val="92"/>
  </w:num>
  <w:num w:numId="68">
    <w:abstractNumId w:val="80"/>
  </w:num>
  <w:num w:numId="69">
    <w:abstractNumId w:val="171"/>
  </w:num>
  <w:num w:numId="70">
    <w:abstractNumId w:val="232"/>
  </w:num>
  <w:num w:numId="71">
    <w:abstractNumId w:val="41"/>
  </w:num>
  <w:num w:numId="72">
    <w:abstractNumId w:val="90"/>
  </w:num>
  <w:num w:numId="73">
    <w:abstractNumId w:val="137"/>
  </w:num>
  <w:num w:numId="74">
    <w:abstractNumId w:val="156"/>
  </w:num>
  <w:num w:numId="75">
    <w:abstractNumId w:val="154"/>
  </w:num>
  <w:num w:numId="76">
    <w:abstractNumId w:val="93"/>
  </w:num>
  <w:num w:numId="77">
    <w:abstractNumId w:val="147"/>
  </w:num>
  <w:num w:numId="78">
    <w:abstractNumId w:val="76"/>
  </w:num>
  <w:num w:numId="79">
    <w:abstractNumId w:val="88"/>
  </w:num>
  <w:num w:numId="80">
    <w:abstractNumId w:val="1"/>
  </w:num>
  <w:num w:numId="81">
    <w:abstractNumId w:val="186"/>
  </w:num>
  <w:num w:numId="82">
    <w:abstractNumId w:val="96"/>
  </w:num>
  <w:num w:numId="83">
    <w:abstractNumId w:val="214"/>
  </w:num>
  <w:num w:numId="84">
    <w:abstractNumId w:val="217"/>
  </w:num>
  <w:num w:numId="85">
    <w:abstractNumId w:val="67"/>
  </w:num>
  <w:num w:numId="86">
    <w:abstractNumId w:val="101"/>
  </w:num>
  <w:num w:numId="87">
    <w:abstractNumId w:val="70"/>
  </w:num>
  <w:num w:numId="88">
    <w:abstractNumId w:val="17"/>
  </w:num>
  <w:num w:numId="89">
    <w:abstractNumId w:val="110"/>
  </w:num>
  <w:num w:numId="90">
    <w:abstractNumId w:val="115"/>
  </w:num>
  <w:num w:numId="91">
    <w:abstractNumId w:val="167"/>
  </w:num>
  <w:num w:numId="92">
    <w:abstractNumId w:val="226"/>
  </w:num>
  <w:num w:numId="93">
    <w:abstractNumId w:val="153"/>
  </w:num>
  <w:num w:numId="94">
    <w:abstractNumId w:val="32"/>
  </w:num>
  <w:num w:numId="95">
    <w:abstractNumId w:val="31"/>
  </w:num>
  <w:num w:numId="96">
    <w:abstractNumId w:val="194"/>
  </w:num>
  <w:num w:numId="97">
    <w:abstractNumId w:val="6"/>
  </w:num>
  <w:num w:numId="98">
    <w:abstractNumId w:val="72"/>
  </w:num>
  <w:num w:numId="99">
    <w:abstractNumId w:val="87"/>
  </w:num>
  <w:num w:numId="100">
    <w:abstractNumId w:val="158"/>
  </w:num>
  <w:num w:numId="101">
    <w:abstractNumId w:val="84"/>
  </w:num>
  <w:num w:numId="102">
    <w:abstractNumId w:val="229"/>
  </w:num>
  <w:num w:numId="103">
    <w:abstractNumId w:val="50"/>
  </w:num>
  <w:num w:numId="104">
    <w:abstractNumId w:val="219"/>
  </w:num>
  <w:num w:numId="105">
    <w:abstractNumId w:val="162"/>
  </w:num>
  <w:num w:numId="106">
    <w:abstractNumId w:val="42"/>
  </w:num>
  <w:num w:numId="107">
    <w:abstractNumId w:val="131"/>
  </w:num>
  <w:num w:numId="108">
    <w:abstractNumId w:val="91"/>
  </w:num>
  <w:num w:numId="109">
    <w:abstractNumId w:val="30"/>
  </w:num>
  <w:num w:numId="110">
    <w:abstractNumId w:val="116"/>
  </w:num>
  <w:num w:numId="111">
    <w:abstractNumId w:val="134"/>
  </w:num>
  <w:num w:numId="112">
    <w:abstractNumId w:val="64"/>
  </w:num>
  <w:num w:numId="113">
    <w:abstractNumId w:val="126"/>
  </w:num>
  <w:num w:numId="114">
    <w:abstractNumId w:val="122"/>
  </w:num>
  <w:num w:numId="115">
    <w:abstractNumId w:val="0"/>
  </w:num>
  <w:num w:numId="116">
    <w:abstractNumId w:val="20"/>
  </w:num>
  <w:num w:numId="117">
    <w:abstractNumId w:val="223"/>
  </w:num>
  <w:num w:numId="118">
    <w:abstractNumId w:val="193"/>
  </w:num>
  <w:num w:numId="119">
    <w:abstractNumId w:val="58"/>
  </w:num>
  <w:num w:numId="120">
    <w:abstractNumId w:val="128"/>
  </w:num>
  <w:num w:numId="121">
    <w:abstractNumId w:val="15"/>
  </w:num>
  <w:num w:numId="122">
    <w:abstractNumId w:val="191"/>
  </w:num>
  <w:num w:numId="123">
    <w:abstractNumId w:val="89"/>
  </w:num>
  <w:num w:numId="124">
    <w:abstractNumId w:val="220"/>
  </w:num>
  <w:num w:numId="125">
    <w:abstractNumId w:val="176"/>
  </w:num>
  <w:num w:numId="126">
    <w:abstractNumId w:val="55"/>
  </w:num>
  <w:num w:numId="127">
    <w:abstractNumId w:val="77"/>
  </w:num>
  <w:num w:numId="128">
    <w:abstractNumId w:val="189"/>
  </w:num>
  <w:num w:numId="129">
    <w:abstractNumId w:val="188"/>
  </w:num>
  <w:num w:numId="130">
    <w:abstractNumId w:val="218"/>
  </w:num>
  <w:num w:numId="131">
    <w:abstractNumId w:val="127"/>
  </w:num>
  <w:num w:numId="132">
    <w:abstractNumId w:val="221"/>
  </w:num>
  <w:num w:numId="133">
    <w:abstractNumId w:val="21"/>
  </w:num>
  <w:num w:numId="134">
    <w:abstractNumId w:val="210"/>
  </w:num>
  <w:num w:numId="135">
    <w:abstractNumId w:val="12"/>
  </w:num>
  <w:num w:numId="136">
    <w:abstractNumId w:val="65"/>
  </w:num>
  <w:num w:numId="137">
    <w:abstractNumId w:val="107"/>
  </w:num>
  <w:num w:numId="138">
    <w:abstractNumId w:val="56"/>
  </w:num>
  <w:num w:numId="139">
    <w:abstractNumId w:val="13"/>
  </w:num>
  <w:num w:numId="140">
    <w:abstractNumId w:val="196"/>
  </w:num>
  <w:num w:numId="141">
    <w:abstractNumId w:val="49"/>
  </w:num>
  <w:num w:numId="142">
    <w:abstractNumId w:val="215"/>
  </w:num>
  <w:num w:numId="143">
    <w:abstractNumId w:val="150"/>
  </w:num>
  <w:num w:numId="144">
    <w:abstractNumId w:val="8"/>
  </w:num>
  <w:num w:numId="145">
    <w:abstractNumId w:val="136"/>
  </w:num>
  <w:num w:numId="146">
    <w:abstractNumId w:val="187"/>
  </w:num>
  <w:num w:numId="147">
    <w:abstractNumId w:val="48"/>
  </w:num>
  <w:num w:numId="148">
    <w:abstractNumId w:val="97"/>
  </w:num>
  <w:num w:numId="149">
    <w:abstractNumId w:val="138"/>
  </w:num>
  <w:num w:numId="150">
    <w:abstractNumId w:val="81"/>
  </w:num>
  <w:num w:numId="151">
    <w:abstractNumId w:val="85"/>
  </w:num>
  <w:num w:numId="152">
    <w:abstractNumId w:val="19"/>
  </w:num>
  <w:num w:numId="153">
    <w:abstractNumId w:val="104"/>
  </w:num>
  <w:num w:numId="154">
    <w:abstractNumId w:val="163"/>
  </w:num>
  <w:num w:numId="155">
    <w:abstractNumId w:val="172"/>
  </w:num>
  <w:num w:numId="156">
    <w:abstractNumId w:val="151"/>
  </w:num>
  <w:num w:numId="157">
    <w:abstractNumId w:val="2"/>
  </w:num>
  <w:num w:numId="158">
    <w:abstractNumId w:val="174"/>
  </w:num>
  <w:num w:numId="159">
    <w:abstractNumId w:val="230"/>
  </w:num>
  <w:num w:numId="160">
    <w:abstractNumId w:val="60"/>
  </w:num>
  <w:num w:numId="161">
    <w:abstractNumId w:val="135"/>
  </w:num>
  <w:num w:numId="162">
    <w:abstractNumId w:val="95"/>
  </w:num>
  <w:num w:numId="163">
    <w:abstractNumId w:val="231"/>
  </w:num>
  <w:num w:numId="164">
    <w:abstractNumId w:val="146"/>
  </w:num>
  <w:num w:numId="165">
    <w:abstractNumId w:val="25"/>
  </w:num>
  <w:num w:numId="166">
    <w:abstractNumId w:val="24"/>
  </w:num>
  <w:num w:numId="167">
    <w:abstractNumId w:val="200"/>
  </w:num>
  <w:num w:numId="168">
    <w:abstractNumId w:val="165"/>
  </w:num>
  <w:num w:numId="169">
    <w:abstractNumId w:val="148"/>
  </w:num>
  <w:num w:numId="170">
    <w:abstractNumId w:val="195"/>
  </w:num>
  <w:num w:numId="171">
    <w:abstractNumId w:val="74"/>
  </w:num>
  <w:num w:numId="172">
    <w:abstractNumId w:val="178"/>
  </w:num>
  <w:num w:numId="173">
    <w:abstractNumId w:val="24"/>
    <w:lvlOverride w:ilvl="0">
      <w:lvl w:ilvl="0" w:tplc="E218370E">
        <w:start w:val="1"/>
        <w:numFmt w:val="upperLetter"/>
        <w:lvlText w:val="%1."/>
        <w:lvlJc w:val="left"/>
        <w:pPr>
          <w:ind w:left="1066" w:hanging="360"/>
        </w:pPr>
        <w:rPr>
          <w:rFonts w:ascii="Times" w:hAnsi="Times" w:hint="default"/>
          <w:b/>
          <w:i w:val="0"/>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4">
    <w:abstractNumId w:val="24"/>
  </w:num>
  <w:num w:numId="175">
    <w:abstractNumId w:val="22"/>
  </w:num>
  <w:num w:numId="176">
    <w:abstractNumId w:val="78"/>
  </w:num>
  <w:num w:numId="177">
    <w:abstractNumId w:val="63"/>
  </w:num>
  <w:num w:numId="178">
    <w:abstractNumId w:val="57"/>
  </w:num>
  <w:num w:numId="179">
    <w:abstractNumId w:val="205"/>
  </w:num>
  <w:num w:numId="180">
    <w:abstractNumId w:val="182"/>
  </w:num>
  <w:num w:numId="181">
    <w:abstractNumId w:val="190"/>
  </w:num>
  <w:num w:numId="182">
    <w:abstractNumId w:val="73"/>
  </w:num>
  <w:num w:numId="183">
    <w:abstractNumId w:val="199"/>
  </w:num>
  <w:num w:numId="184">
    <w:abstractNumId w:val="126"/>
    <w:lvlOverride w:ilvl="0">
      <w:lvl w:ilvl="0" w:tplc="C2E2E91C">
        <w:start w:val="1"/>
        <w:numFmt w:val="upperLetter"/>
        <w:lvlText w:val="%1."/>
        <w:lvlJc w:val="left"/>
        <w:pPr>
          <w:ind w:left="537" w:hanging="360"/>
        </w:pPr>
        <w:rPr>
          <w:rFonts w:ascii="Times" w:hAnsi="Times" w:hint="default"/>
          <w:b/>
          <w:i w:val="0"/>
          <w:color w:val="auto"/>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5">
    <w:abstractNumId w:val="177"/>
  </w:num>
  <w:num w:numId="186">
    <w:abstractNumId w:val="177"/>
  </w:num>
  <w:num w:numId="187">
    <w:abstractNumId w:val="225"/>
  </w:num>
  <w:num w:numId="188">
    <w:abstractNumId w:val="68"/>
  </w:num>
  <w:num w:numId="189">
    <w:abstractNumId w:val="180"/>
  </w:num>
  <w:num w:numId="190">
    <w:abstractNumId w:val="40"/>
  </w:num>
  <w:num w:numId="191">
    <w:abstractNumId w:val="164"/>
  </w:num>
  <w:num w:numId="192">
    <w:abstractNumId w:val="33"/>
  </w:num>
  <w:num w:numId="193">
    <w:abstractNumId w:val="77"/>
    <w:lvlOverride w:ilvl="0">
      <w:lvl w:ilvl="0" w:tplc="8BA483BC">
        <w:start w:val="1"/>
        <w:numFmt w:val="decimal"/>
        <w:lvlText w:val="%1."/>
        <w:lvlJc w:val="left"/>
        <w:pPr>
          <w:ind w:left="432" w:hanging="288"/>
        </w:pPr>
        <w:rPr>
          <w:rFonts w:ascii="Times New Roman" w:hAnsi="Times New Roman" w:hint="default"/>
          <w:b w:val="0"/>
          <w:i w:val="0"/>
          <w:color w:val="auto"/>
          <w:sz w:val="3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4">
    <w:abstractNumId w:val="206"/>
  </w:num>
  <w:num w:numId="195">
    <w:abstractNumId w:val="125"/>
  </w:num>
  <w:num w:numId="196">
    <w:abstractNumId w:val="179"/>
  </w:num>
  <w:num w:numId="197">
    <w:abstractNumId w:val="47"/>
  </w:num>
  <w:num w:numId="198">
    <w:abstractNumId w:val="117"/>
  </w:num>
  <w:num w:numId="199">
    <w:abstractNumId w:val="82"/>
  </w:num>
  <w:num w:numId="200">
    <w:abstractNumId w:val="211"/>
  </w:num>
  <w:num w:numId="201">
    <w:abstractNumId w:val="120"/>
  </w:num>
  <w:num w:numId="202">
    <w:abstractNumId w:val="144"/>
  </w:num>
  <w:num w:numId="203">
    <w:abstractNumId w:val="145"/>
  </w:num>
  <w:num w:numId="204">
    <w:abstractNumId w:val="36"/>
  </w:num>
  <w:num w:numId="205">
    <w:abstractNumId w:val="71"/>
  </w:num>
  <w:num w:numId="206">
    <w:abstractNumId w:val="45"/>
  </w:num>
  <w:num w:numId="207">
    <w:abstractNumId w:val="208"/>
  </w:num>
  <w:num w:numId="208">
    <w:abstractNumId w:val="16"/>
  </w:num>
  <w:num w:numId="209">
    <w:abstractNumId w:val="83"/>
  </w:num>
  <w:num w:numId="210">
    <w:abstractNumId w:val="184"/>
  </w:num>
  <w:num w:numId="211">
    <w:abstractNumId w:val="79"/>
  </w:num>
  <w:num w:numId="212">
    <w:abstractNumId w:val="160"/>
  </w:num>
  <w:num w:numId="213">
    <w:abstractNumId w:val="142"/>
  </w:num>
  <w:num w:numId="214">
    <w:abstractNumId w:val="159"/>
  </w:num>
  <w:num w:numId="215">
    <w:abstractNumId w:val="202"/>
  </w:num>
  <w:num w:numId="216">
    <w:abstractNumId w:val="106"/>
  </w:num>
  <w:num w:numId="217">
    <w:abstractNumId w:val="14"/>
  </w:num>
  <w:num w:numId="218">
    <w:abstractNumId w:val="130"/>
  </w:num>
  <w:num w:numId="219">
    <w:abstractNumId w:val="28"/>
  </w:num>
  <w:num w:numId="220">
    <w:abstractNumId w:val="175"/>
  </w:num>
  <w:num w:numId="221">
    <w:abstractNumId w:val="100"/>
  </w:num>
  <w:num w:numId="222">
    <w:abstractNumId w:val="124"/>
  </w:num>
  <w:num w:numId="223">
    <w:abstractNumId w:val="4"/>
  </w:num>
  <w:num w:numId="224">
    <w:abstractNumId w:val="29"/>
  </w:num>
  <w:num w:numId="225">
    <w:abstractNumId w:val="227"/>
  </w:num>
  <w:num w:numId="226">
    <w:abstractNumId w:val="203"/>
  </w:num>
  <w:num w:numId="227">
    <w:abstractNumId w:val="139"/>
  </w:num>
  <w:num w:numId="228">
    <w:abstractNumId w:val="39"/>
  </w:num>
  <w:num w:numId="229">
    <w:abstractNumId w:val="51"/>
  </w:num>
  <w:num w:numId="230">
    <w:abstractNumId w:val="152"/>
  </w:num>
  <w:num w:numId="231">
    <w:abstractNumId w:val="43"/>
  </w:num>
  <w:num w:numId="232">
    <w:abstractNumId w:val="157"/>
  </w:num>
  <w:num w:numId="233">
    <w:abstractNumId w:val="228"/>
  </w:num>
  <w:num w:numId="234">
    <w:abstractNumId w:val="27"/>
  </w:num>
  <w:num w:numId="235">
    <w:abstractNumId w:val="114"/>
  </w:num>
  <w:num w:numId="236">
    <w:abstractNumId w:val="99"/>
  </w:num>
  <w:num w:numId="237">
    <w:abstractNumId w:val="222"/>
  </w:num>
  <w:num w:numId="238">
    <w:abstractNumId w:val="44"/>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E27"/>
    <w:rsid w:val="0000199D"/>
    <w:rsid w:val="00001E8D"/>
    <w:rsid w:val="00002742"/>
    <w:rsid w:val="00002D33"/>
    <w:rsid w:val="00002DA6"/>
    <w:rsid w:val="00003CFF"/>
    <w:rsid w:val="00003D8F"/>
    <w:rsid w:val="00004257"/>
    <w:rsid w:val="00004CD5"/>
    <w:rsid w:val="00005829"/>
    <w:rsid w:val="00005F5A"/>
    <w:rsid w:val="0000603A"/>
    <w:rsid w:val="0000651C"/>
    <w:rsid w:val="0000695D"/>
    <w:rsid w:val="00007672"/>
    <w:rsid w:val="00007A9D"/>
    <w:rsid w:val="00007B00"/>
    <w:rsid w:val="00011C72"/>
    <w:rsid w:val="00012D0F"/>
    <w:rsid w:val="00013B28"/>
    <w:rsid w:val="000140CE"/>
    <w:rsid w:val="00014358"/>
    <w:rsid w:val="000143A7"/>
    <w:rsid w:val="00014D12"/>
    <w:rsid w:val="000164B2"/>
    <w:rsid w:val="000164BC"/>
    <w:rsid w:val="000171ED"/>
    <w:rsid w:val="000177CD"/>
    <w:rsid w:val="00022793"/>
    <w:rsid w:val="00022D9F"/>
    <w:rsid w:val="0002337C"/>
    <w:rsid w:val="00024A81"/>
    <w:rsid w:val="00024BEC"/>
    <w:rsid w:val="00025324"/>
    <w:rsid w:val="00025564"/>
    <w:rsid w:val="000259CD"/>
    <w:rsid w:val="00025ACC"/>
    <w:rsid w:val="000263AD"/>
    <w:rsid w:val="00026662"/>
    <w:rsid w:val="000267CF"/>
    <w:rsid w:val="00026CB4"/>
    <w:rsid w:val="000278E6"/>
    <w:rsid w:val="0002797D"/>
    <w:rsid w:val="00027A6B"/>
    <w:rsid w:val="0003076B"/>
    <w:rsid w:val="00030C7F"/>
    <w:rsid w:val="000319BF"/>
    <w:rsid w:val="000331EE"/>
    <w:rsid w:val="000348FD"/>
    <w:rsid w:val="00034B7B"/>
    <w:rsid w:val="00035276"/>
    <w:rsid w:val="0003588C"/>
    <w:rsid w:val="00036548"/>
    <w:rsid w:val="000368AE"/>
    <w:rsid w:val="00037237"/>
    <w:rsid w:val="000374FB"/>
    <w:rsid w:val="00040F9A"/>
    <w:rsid w:val="000417B1"/>
    <w:rsid w:val="00042A68"/>
    <w:rsid w:val="000433BB"/>
    <w:rsid w:val="00044750"/>
    <w:rsid w:val="00045C8E"/>
    <w:rsid w:val="00045D1C"/>
    <w:rsid w:val="00046259"/>
    <w:rsid w:val="000465C6"/>
    <w:rsid w:val="000467A0"/>
    <w:rsid w:val="00046CCA"/>
    <w:rsid w:val="0004769D"/>
    <w:rsid w:val="000503A8"/>
    <w:rsid w:val="00050911"/>
    <w:rsid w:val="0005267B"/>
    <w:rsid w:val="00053805"/>
    <w:rsid w:val="0005448E"/>
    <w:rsid w:val="00055005"/>
    <w:rsid w:val="000550B4"/>
    <w:rsid w:val="000557B9"/>
    <w:rsid w:val="00055C81"/>
    <w:rsid w:val="0005730C"/>
    <w:rsid w:val="00057DDB"/>
    <w:rsid w:val="000604F5"/>
    <w:rsid w:val="00060AD4"/>
    <w:rsid w:val="00060BAE"/>
    <w:rsid w:val="00061613"/>
    <w:rsid w:val="0006241F"/>
    <w:rsid w:val="00064127"/>
    <w:rsid w:val="000644E3"/>
    <w:rsid w:val="000649F4"/>
    <w:rsid w:val="00064D84"/>
    <w:rsid w:val="00064DDC"/>
    <w:rsid w:val="00065BE2"/>
    <w:rsid w:val="000664AA"/>
    <w:rsid w:val="000664EF"/>
    <w:rsid w:val="00066DFE"/>
    <w:rsid w:val="00067F0E"/>
    <w:rsid w:val="00071591"/>
    <w:rsid w:val="00073193"/>
    <w:rsid w:val="000733E1"/>
    <w:rsid w:val="00073C05"/>
    <w:rsid w:val="00074569"/>
    <w:rsid w:val="00075F51"/>
    <w:rsid w:val="00075F5F"/>
    <w:rsid w:val="00076478"/>
    <w:rsid w:val="000823AD"/>
    <w:rsid w:val="00083246"/>
    <w:rsid w:val="00083892"/>
    <w:rsid w:val="00083BD2"/>
    <w:rsid w:val="00083E0A"/>
    <w:rsid w:val="00084175"/>
    <w:rsid w:val="000848CE"/>
    <w:rsid w:val="00085793"/>
    <w:rsid w:val="00086B2F"/>
    <w:rsid w:val="00087AF3"/>
    <w:rsid w:val="00090156"/>
    <w:rsid w:val="00091599"/>
    <w:rsid w:val="000939BF"/>
    <w:rsid w:val="00093AA7"/>
    <w:rsid w:val="00093FC5"/>
    <w:rsid w:val="000942DA"/>
    <w:rsid w:val="0009434D"/>
    <w:rsid w:val="0009453B"/>
    <w:rsid w:val="00095728"/>
    <w:rsid w:val="00097735"/>
    <w:rsid w:val="000A0F6A"/>
    <w:rsid w:val="000A167B"/>
    <w:rsid w:val="000A1691"/>
    <w:rsid w:val="000A23CA"/>
    <w:rsid w:val="000A448F"/>
    <w:rsid w:val="000A5DD6"/>
    <w:rsid w:val="000A6101"/>
    <w:rsid w:val="000A64AA"/>
    <w:rsid w:val="000A7202"/>
    <w:rsid w:val="000B030C"/>
    <w:rsid w:val="000B083F"/>
    <w:rsid w:val="000B1ADD"/>
    <w:rsid w:val="000B2139"/>
    <w:rsid w:val="000B2E89"/>
    <w:rsid w:val="000B34BD"/>
    <w:rsid w:val="000B532F"/>
    <w:rsid w:val="000B5CBE"/>
    <w:rsid w:val="000B6B7F"/>
    <w:rsid w:val="000B7227"/>
    <w:rsid w:val="000B722E"/>
    <w:rsid w:val="000B776D"/>
    <w:rsid w:val="000B7B9D"/>
    <w:rsid w:val="000C0301"/>
    <w:rsid w:val="000C09AC"/>
    <w:rsid w:val="000C0C13"/>
    <w:rsid w:val="000C11A1"/>
    <w:rsid w:val="000C2282"/>
    <w:rsid w:val="000C2904"/>
    <w:rsid w:val="000C313D"/>
    <w:rsid w:val="000C31E9"/>
    <w:rsid w:val="000C50EF"/>
    <w:rsid w:val="000C532C"/>
    <w:rsid w:val="000C53F6"/>
    <w:rsid w:val="000C77B8"/>
    <w:rsid w:val="000C7943"/>
    <w:rsid w:val="000D029F"/>
    <w:rsid w:val="000D084D"/>
    <w:rsid w:val="000D086C"/>
    <w:rsid w:val="000D17BF"/>
    <w:rsid w:val="000D326D"/>
    <w:rsid w:val="000D4296"/>
    <w:rsid w:val="000D4CD2"/>
    <w:rsid w:val="000D56DB"/>
    <w:rsid w:val="000D5ADB"/>
    <w:rsid w:val="000D6A1C"/>
    <w:rsid w:val="000E04D0"/>
    <w:rsid w:val="000E0A11"/>
    <w:rsid w:val="000E14F1"/>
    <w:rsid w:val="000E3039"/>
    <w:rsid w:val="000E3463"/>
    <w:rsid w:val="000E5AB7"/>
    <w:rsid w:val="000E5ED0"/>
    <w:rsid w:val="000E68E4"/>
    <w:rsid w:val="000E7575"/>
    <w:rsid w:val="000E79FB"/>
    <w:rsid w:val="000F053E"/>
    <w:rsid w:val="000F0864"/>
    <w:rsid w:val="000F0D70"/>
    <w:rsid w:val="000F1D44"/>
    <w:rsid w:val="000F2CE2"/>
    <w:rsid w:val="000F3382"/>
    <w:rsid w:val="000F371F"/>
    <w:rsid w:val="000F3D3F"/>
    <w:rsid w:val="000F4537"/>
    <w:rsid w:val="000F4857"/>
    <w:rsid w:val="000F5633"/>
    <w:rsid w:val="000F5E41"/>
    <w:rsid w:val="000F5F75"/>
    <w:rsid w:val="000F6F21"/>
    <w:rsid w:val="000F7203"/>
    <w:rsid w:val="000F72EA"/>
    <w:rsid w:val="000F7324"/>
    <w:rsid w:val="000F7669"/>
    <w:rsid w:val="00100231"/>
    <w:rsid w:val="0010039A"/>
    <w:rsid w:val="00100DCB"/>
    <w:rsid w:val="00101ED3"/>
    <w:rsid w:val="00102412"/>
    <w:rsid w:val="00104A8D"/>
    <w:rsid w:val="00104F56"/>
    <w:rsid w:val="00110E2A"/>
    <w:rsid w:val="001126E7"/>
    <w:rsid w:val="00112ACD"/>
    <w:rsid w:val="00112ADF"/>
    <w:rsid w:val="00113452"/>
    <w:rsid w:val="00113511"/>
    <w:rsid w:val="00113E03"/>
    <w:rsid w:val="001145D5"/>
    <w:rsid w:val="001151E5"/>
    <w:rsid w:val="00115DBD"/>
    <w:rsid w:val="001165ED"/>
    <w:rsid w:val="0011724C"/>
    <w:rsid w:val="001178FB"/>
    <w:rsid w:val="001179EB"/>
    <w:rsid w:val="00117EB9"/>
    <w:rsid w:val="00121E2E"/>
    <w:rsid w:val="00122ED7"/>
    <w:rsid w:val="001233B3"/>
    <w:rsid w:val="001239C7"/>
    <w:rsid w:val="00124CA6"/>
    <w:rsid w:val="00125C0B"/>
    <w:rsid w:val="00126327"/>
    <w:rsid w:val="0012653D"/>
    <w:rsid w:val="0012777C"/>
    <w:rsid w:val="00130162"/>
    <w:rsid w:val="001308CD"/>
    <w:rsid w:val="00130E15"/>
    <w:rsid w:val="00131B01"/>
    <w:rsid w:val="00131C2E"/>
    <w:rsid w:val="0013308E"/>
    <w:rsid w:val="00133FE0"/>
    <w:rsid w:val="00134086"/>
    <w:rsid w:val="00135B67"/>
    <w:rsid w:val="00135D34"/>
    <w:rsid w:val="00135F68"/>
    <w:rsid w:val="00137D3B"/>
    <w:rsid w:val="00137F11"/>
    <w:rsid w:val="00137F70"/>
    <w:rsid w:val="00140258"/>
    <w:rsid w:val="001418FA"/>
    <w:rsid w:val="001420E9"/>
    <w:rsid w:val="00142DD4"/>
    <w:rsid w:val="00142FFE"/>
    <w:rsid w:val="00144717"/>
    <w:rsid w:val="00144C42"/>
    <w:rsid w:val="0014530B"/>
    <w:rsid w:val="001459B0"/>
    <w:rsid w:val="001504F2"/>
    <w:rsid w:val="00150E2D"/>
    <w:rsid w:val="00151040"/>
    <w:rsid w:val="0015204F"/>
    <w:rsid w:val="001524D0"/>
    <w:rsid w:val="00153021"/>
    <w:rsid w:val="00153A0B"/>
    <w:rsid w:val="00154B7C"/>
    <w:rsid w:val="001555CA"/>
    <w:rsid w:val="00155613"/>
    <w:rsid w:val="001571B2"/>
    <w:rsid w:val="00157813"/>
    <w:rsid w:val="00157B4D"/>
    <w:rsid w:val="00160296"/>
    <w:rsid w:val="00160845"/>
    <w:rsid w:val="00160C1A"/>
    <w:rsid w:val="00162007"/>
    <w:rsid w:val="001621F1"/>
    <w:rsid w:val="00162336"/>
    <w:rsid w:val="00162398"/>
    <w:rsid w:val="0016437A"/>
    <w:rsid w:val="001644A0"/>
    <w:rsid w:val="00166768"/>
    <w:rsid w:val="00166D8F"/>
    <w:rsid w:val="00166F7B"/>
    <w:rsid w:val="001677D0"/>
    <w:rsid w:val="001678FE"/>
    <w:rsid w:val="001707E7"/>
    <w:rsid w:val="0017135B"/>
    <w:rsid w:val="00172CB4"/>
    <w:rsid w:val="00172FE4"/>
    <w:rsid w:val="001733FB"/>
    <w:rsid w:val="00173B55"/>
    <w:rsid w:val="00174A49"/>
    <w:rsid w:val="00175D69"/>
    <w:rsid w:val="00176F5F"/>
    <w:rsid w:val="001779A9"/>
    <w:rsid w:val="00181CAA"/>
    <w:rsid w:val="00182604"/>
    <w:rsid w:val="00182C22"/>
    <w:rsid w:val="00182D7A"/>
    <w:rsid w:val="001834E1"/>
    <w:rsid w:val="00183BAE"/>
    <w:rsid w:val="00183E87"/>
    <w:rsid w:val="00184F40"/>
    <w:rsid w:val="00186178"/>
    <w:rsid w:val="0018623B"/>
    <w:rsid w:val="00186D6B"/>
    <w:rsid w:val="00187229"/>
    <w:rsid w:val="001877F7"/>
    <w:rsid w:val="00190521"/>
    <w:rsid w:val="00190D2E"/>
    <w:rsid w:val="00191874"/>
    <w:rsid w:val="00191AD9"/>
    <w:rsid w:val="00191F97"/>
    <w:rsid w:val="00192C1A"/>
    <w:rsid w:val="00192C29"/>
    <w:rsid w:val="00193981"/>
    <w:rsid w:val="00193CA6"/>
    <w:rsid w:val="00193D77"/>
    <w:rsid w:val="00195972"/>
    <w:rsid w:val="00195A2D"/>
    <w:rsid w:val="00196CB5"/>
    <w:rsid w:val="00196F90"/>
    <w:rsid w:val="00197900"/>
    <w:rsid w:val="001A0725"/>
    <w:rsid w:val="001A2793"/>
    <w:rsid w:val="001A28B6"/>
    <w:rsid w:val="001A3BEB"/>
    <w:rsid w:val="001A5C0B"/>
    <w:rsid w:val="001A5E64"/>
    <w:rsid w:val="001A69CE"/>
    <w:rsid w:val="001A6B45"/>
    <w:rsid w:val="001A7060"/>
    <w:rsid w:val="001A7D46"/>
    <w:rsid w:val="001B05A0"/>
    <w:rsid w:val="001B0F1A"/>
    <w:rsid w:val="001B2224"/>
    <w:rsid w:val="001B2405"/>
    <w:rsid w:val="001B29CA"/>
    <w:rsid w:val="001B3038"/>
    <w:rsid w:val="001B4036"/>
    <w:rsid w:val="001B4DBB"/>
    <w:rsid w:val="001B4EF2"/>
    <w:rsid w:val="001B513C"/>
    <w:rsid w:val="001B5B28"/>
    <w:rsid w:val="001B6B8B"/>
    <w:rsid w:val="001B7AF2"/>
    <w:rsid w:val="001B7CFA"/>
    <w:rsid w:val="001C0E2C"/>
    <w:rsid w:val="001C17A0"/>
    <w:rsid w:val="001C2849"/>
    <w:rsid w:val="001C3020"/>
    <w:rsid w:val="001C3A79"/>
    <w:rsid w:val="001C3DA2"/>
    <w:rsid w:val="001C414A"/>
    <w:rsid w:val="001C43B7"/>
    <w:rsid w:val="001C472B"/>
    <w:rsid w:val="001C5EC8"/>
    <w:rsid w:val="001C60FD"/>
    <w:rsid w:val="001C67BA"/>
    <w:rsid w:val="001D0267"/>
    <w:rsid w:val="001D1A07"/>
    <w:rsid w:val="001D2503"/>
    <w:rsid w:val="001D3975"/>
    <w:rsid w:val="001D4502"/>
    <w:rsid w:val="001D4794"/>
    <w:rsid w:val="001D49ED"/>
    <w:rsid w:val="001D4D48"/>
    <w:rsid w:val="001D60CD"/>
    <w:rsid w:val="001D7E50"/>
    <w:rsid w:val="001E116B"/>
    <w:rsid w:val="001E1D81"/>
    <w:rsid w:val="001E3160"/>
    <w:rsid w:val="001E4DF2"/>
    <w:rsid w:val="001E67DC"/>
    <w:rsid w:val="001F13F1"/>
    <w:rsid w:val="001F2876"/>
    <w:rsid w:val="001F3E0A"/>
    <w:rsid w:val="001F475A"/>
    <w:rsid w:val="001F4FEF"/>
    <w:rsid w:val="001F5572"/>
    <w:rsid w:val="001F568E"/>
    <w:rsid w:val="001F6C97"/>
    <w:rsid w:val="001F6F81"/>
    <w:rsid w:val="001F72D2"/>
    <w:rsid w:val="001F73AC"/>
    <w:rsid w:val="0020003D"/>
    <w:rsid w:val="002000D3"/>
    <w:rsid w:val="00200228"/>
    <w:rsid w:val="00201503"/>
    <w:rsid w:val="00201575"/>
    <w:rsid w:val="002018F8"/>
    <w:rsid w:val="00202318"/>
    <w:rsid w:val="0020262A"/>
    <w:rsid w:val="002029A8"/>
    <w:rsid w:val="00203CB2"/>
    <w:rsid w:val="0020543F"/>
    <w:rsid w:val="00205D1C"/>
    <w:rsid w:val="002062BA"/>
    <w:rsid w:val="00206A3D"/>
    <w:rsid w:val="00206DF9"/>
    <w:rsid w:val="00206EB7"/>
    <w:rsid w:val="00206FBC"/>
    <w:rsid w:val="0020726B"/>
    <w:rsid w:val="002073DE"/>
    <w:rsid w:val="00210EEF"/>
    <w:rsid w:val="00211386"/>
    <w:rsid w:val="00212746"/>
    <w:rsid w:val="002129B9"/>
    <w:rsid w:val="00212AFA"/>
    <w:rsid w:val="0021353D"/>
    <w:rsid w:val="00213ECB"/>
    <w:rsid w:val="002147B4"/>
    <w:rsid w:val="00215242"/>
    <w:rsid w:val="002159F9"/>
    <w:rsid w:val="00216D17"/>
    <w:rsid w:val="00220149"/>
    <w:rsid w:val="00221294"/>
    <w:rsid w:val="002215C3"/>
    <w:rsid w:val="00221E6A"/>
    <w:rsid w:val="00222320"/>
    <w:rsid w:val="0022282F"/>
    <w:rsid w:val="002231ED"/>
    <w:rsid w:val="002232B9"/>
    <w:rsid w:val="002241F2"/>
    <w:rsid w:val="0022426A"/>
    <w:rsid w:val="00224644"/>
    <w:rsid w:val="002249D7"/>
    <w:rsid w:val="00224A0E"/>
    <w:rsid w:val="0022539A"/>
    <w:rsid w:val="002262B8"/>
    <w:rsid w:val="00226622"/>
    <w:rsid w:val="00226F71"/>
    <w:rsid w:val="002274F6"/>
    <w:rsid w:val="0022780C"/>
    <w:rsid w:val="00227CBB"/>
    <w:rsid w:val="00230CAA"/>
    <w:rsid w:val="00231A93"/>
    <w:rsid w:val="00232F2A"/>
    <w:rsid w:val="00232F3D"/>
    <w:rsid w:val="00233038"/>
    <w:rsid w:val="002354AC"/>
    <w:rsid w:val="002354CB"/>
    <w:rsid w:val="00236203"/>
    <w:rsid w:val="002373F0"/>
    <w:rsid w:val="00237CF4"/>
    <w:rsid w:val="00240511"/>
    <w:rsid w:val="00241EE7"/>
    <w:rsid w:val="002421C7"/>
    <w:rsid w:val="002447C2"/>
    <w:rsid w:val="00245676"/>
    <w:rsid w:val="00245CEC"/>
    <w:rsid w:val="002464F5"/>
    <w:rsid w:val="00246FA3"/>
    <w:rsid w:val="00252C08"/>
    <w:rsid w:val="00252F89"/>
    <w:rsid w:val="002533A6"/>
    <w:rsid w:val="00253D93"/>
    <w:rsid w:val="00254708"/>
    <w:rsid w:val="00254C97"/>
    <w:rsid w:val="00254D5D"/>
    <w:rsid w:val="0025500C"/>
    <w:rsid w:val="002556BD"/>
    <w:rsid w:val="00255F3E"/>
    <w:rsid w:val="00256815"/>
    <w:rsid w:val="00257526"/>
    <w:rsid w:val="00260DA6"/>
    <w:rsid w:val="0026181C"/>
    <w:rsid w:val="00261D26"/>
    <w:rsid w:val="00261EC8"/>
    <w:rsid w:val="00262DD9"/>
    <w:rsid w:val="00263976"/>
    <w:rsid w:val="00264D07"/>
    <w:rsid w:val="00264E65"/>
    <w:rsid w:val="00264FAA"/>
    <w:rsid w:val="00265464"/>
    <w:rsid w:val="00265DD4"/>
    <w:rsid w:val="00265F37"/>
    <w:rsid w:val="00266441"/>
    <w:rsid w:val="00266A3F"/>
    <w:rsid w:val="002672A9"/>
    <w:rsid w:val="002703B5"/>
    <w:rsid w:val="00271E54"/>
    <w:rsid w:val="00272220"/>
    <w:rsid w:val="002737EE"/>
    <w:rsid w:val="00274D50"/>
    <w:rsid w:val="0027578F"/>
    <w:rsid w:val="00276F9E"/>
    <w:rsid w:val="0028159F"/>
    <w:rsid w:val="002828B9"/>
    <w:rsid w:val="00283694"/>
    <w:rsid w:val="00283715"/>
    <w:rsid w:val="00283D82"/>
    <w:rsid w:val="00284C5A"/>
    <w:rsid w:val="00285770"/>
    <w:rsid w:val="0028584B"/>
    <w:rsid w:val="00286BD0"/>
    <w:rsid w:val="00286FBB"/>
    <w:rsid w:val="002905BA"/>
    <w:rsid w:val="00290D66"/>
    <w:rsid w:val="00290ECA"/>
    <w:rsid w:val="00291C0D"/>
    <w:rsid w:val="00293CEF"/>
    <w:rsid w:val="00293D2E"/>
    <w:rsid w:val="00293DC6"/>
    <w:rsid w:val="00295073"/>
    <w:rsid w:val="00295CC4"/>
    <w:rsid w:val="00296A83"/>
    <w:rsid w:val="00297AB1"/>
    <w:rsid w:val="00297E23"/>
    <w:rsid w:val="00297E75"/>
    <w:rsid w:val="002A1DC5"/>
    <w:rsid w:val="002A2285"/>
    <w:rsid w:val="002A30F6"/>
    <w:rsid w:val="002A45B4"/>
    <w:rsid w:val="002A64CB"/>
    <w:rsid w:val="002A704F"/>
    <w:rsid w:val="002B0C44"/>
    <w:rsid w:val="002B0CC4"/>
    <w:rsid w:val="002B10CF"/>
    <w:rsid w:val="002B21B5"/>
    <w:rsid w:val="002B2DAD"/>
    <w:rsid w:val="002B3548"/>
    <w:rsid w:val="002B40C3"/>
    <w:rsid w:val="002B5056"/>
    <w:rsid w:val="002B5F73"/>
    <w:rsid w:val="002B658B"/>
    <w:rsid w:val="002B6852"/>
    <w:rsid w:val="002B6FE9"/>
    <w:rsid w:val="002B76BB"/>
    <w:rsid w:val="002C11CE"/>
    <w:rsid w:val="002C21C2"/>
    <w:rsid w:val="002C2677"/>
    <w:rsid w:val="002C2B69"/>
    <w:rsid w:val="002C2C1A"/>
    <w:rsid w:val="002C2D90"/>
    <w:rsid w:val="002C4274"/>
    <w:rsid w:val="002C4700"/>
    <w:rsid w:val="002C4A3F"/>
    <w:rsid w:val="002C5214"/>
    <w:rsid w:val="002C5A3C"/>
    <w:rsid w:val="002C65FC"/>
    <w:rsid w:val="002C6A08"/>
    <w:rsid w:val="002C6ECE"/>
    <w:rsid w:val="002C73F8"/>
    <w:rsid w:val="002D0874"/>
    <w:rsid w:val="002D21E3"/>
    <w:rsid w:val="002D27BE"/>
    <w:rsid w:val="002D3A80"/>
    <w:rsid w:val="002D3D5A"/>
    <w:rsid w:val="002D4125"/>
    <w:rsid w:val="002D459F"/>
    <w:rsid w:val="002D505B"/>
    <w:rsid w:val="002D5FE1"/>
    <w:rsid w:val="002D694B"/>
    <w:rsid w:val="002E0546"/>
    <w:rsid w:val="002E0CD9"/>
    <w:rsid w:val="002E142F"/>
    <w:rsid w:val="002E253F"/>
    <w:rsid w:val="002E3111"/>
    <w:rsid w:val="002E4BD8"/>
    <w:rsid w:val="002E4CC9"/>
    <w:rsid w:val="002E53AA"/>
    <w:rsid w:val="002E6E75"/>
    <w:rsid w:val="002E7901"/>
    <w:rsid w:val="002E7C48"/>
    <w:rsid w:val="002E7E6D"/>
    <w:rsid w:val="002F03E4"/>
    <w:rsid w:val="002F109A"/>
    <w:rsid w:val="002F2059"/>
    <w:rsid w:val="002F22BB"/>
    <w:rsid w:val="002F2CED"/>
    <w:rsid w:val="002F2D1E"/>
    <w:rsid w:val="002F4173"/>
    <w:rsid w:val="002F4461"/>
    <w:rsid w:val="002F473F"/>
    <w:rsid w:val="002F690A"/>
    <w:rsid w:val="002F77E7"/>
    <w:rsid w:val="002F7A6F"/>
    <w:rsid w:val="00303DF7"/>
    <w:rsid w:val="00305F26"/>
    <w:rsid w:val="003073C7"/>
    <w:rsid w:val="00307D3D"/>
    <w:rsid w:val="00310BC0"/>
    <w:rsid w:val="0031203B"/>
    <w:rsid w:val="0031398E"/>
    <w:rsid w:val="00314309"/>
    <w:rsid w:val="00315107"/>
    <w:rsid w:val="00315416"/>
    <w:rsid w:val="003160A4"/>
    <w:rsid w:val="00316CFE"/>
    <w:rsid w:val="0031706F"/>
    <w:rsid w:val="003172A0"/>
    <w:rsid w:val="003178E4"/>
    <w:rsid w:val="00317E48"/>
    <w:rsid w:val="0032122B"/>
    <w:rsid w:val="0032132A"/>
    <w:rsid w:val="00321533"/>
    <w:rsid w:val="00321855"/>
    <w:rsid w:val="00323721"/>
    <w:rsid w:val="00323DA6"/>
    <w:rsid w:val="00323EF3"/>
    <w:rsid w:val="00324F24"/>
    <w:rsid w:val="003253BB"/>
    <w:rsid w:val="00326D5A"/>
    <w:rsid w:val="00326EAE"/>
    <w:rsid w:val="003305D1"/>
    <w:rsid w:val="00331B4E"/>
    <w:rsid w:val="00332957"/>
    <w:rsid w:val="00332FAF"/>
    <w:rsid w:val="00333141"/>
    <w:rsid w:val="003333CA"/>
    <w:rsid w:val="0033351F"/>
    <w:rsid w:val="00333829"/>
    <w:rsid w:val="00333B9E"/>
    <w:rsid w:val="00333DB6"/>
    <w:rsid w:val="003351FC"/>
    <w:rsid w:val="00335605"/>
    <w:rsid w:val="0033607B"/>
    <w:rsid w:val="003367CE"/>
    <w:rsid w:val="00337A8A"/>
    <w:rsid w:val="00337B1A"/>
    <w:rsid w:val="003405C2"/>
    <w:rsid w:val="00341966"/>
    <w:rsid w:val="00341DE7"/>
    <w:rsid w:val="00342885"/>
    <w:rsid w:val="00344B07"/>
    <w:rsid w:val="00344BFA"/>
    <w:rsid w:val="00345145"/>
    <w:rsid w:val="00346C1A"/>
    <w:rsid w:val="003471CA"/>
    <w:rsid w:val="00350437"/>
    <w:rsid w:val="0035087D"/>
    <w:rsid w:val="0035167B"/>
    <w:rsid w:val="00351D07"/>
    <w:rsid w:val="00351D38"/>
    <w:rsid w:val="00352844"/>
    <w:rsid w:val="003536C1"/>
    <w:rsid w:val="00353A5E"/>
    <w:rsid w:val="00353AE0"/>
    <w:rsid w:val="00353C62"/>
    <w:rsid w:val="00354BEF"/>
    <w:rsid w:val="00354E22"/>
    <w:rsid w:val="00355767"/>
    <w:rsid w:val="00356228"/>
    <w:rsid w:val="00356FA9"/>
    <w:rsid w:val="00360AE5"/>
    <w:rsid w:val="00360CA3"/>
    <w:rsid w:val="00361022"/>
    <w:rsid w:val="0036121E"/>
    <w:rsid w:val="003614FD"/>
    <w:rsid w:val="00362282"/>
    <w:rsid w:val="003626B9"/>
    <w:rsid w:val="00362880"/>
    <w:rsid w:val="00362ACC"/>
    <w:rsid w:val="00363A40"/>
    <w:rsid w:val="00364036"/>
    <w:rsid w:val="003674BC"/>
    <w:rsid w:val="003675E3"/>
    <w:rsid w:val="00367CC6"/>
    <w:rsid w:val="0037015A"/>
    <w:rsid w:val="00370411"/>
    <w:rsid w:val="00372BE1"/>
    <w:rsid w:val="00372FCD"/>
    <w:rsid w:val="00373F84"/>
    <w:rsid w:val="003742DC"/>
    <w:rsid w:val="00375532"/>
    <w:rsid w:val="00375FA1"/>
    <w:rsid w:val="003804A7"/>
    <w:rsid w:val="00380F05"/>
    <w:rsid w:val="00381952"/>
    <w:rsid w:val="003837B2"/>
    <w:rsid w:val="0038429A"/>
    <w:rsid w:val="003849A8"/>
    <w:rsid w:val="00384FA0"/>
    <w:rsid w:val="003851FC"/>
    <w:rsid w:val="003861EE"/>
    <w:rsid w:val="00386BBD"/>
    <w:rsid w:val="003877EF"/>
    <w:rsid w:val="00390603"/>
    <w:rsid w:val="00391C7E"/>
    <w:rsid w:val="003929F0"/>
    <w:rsid w:val="003936D6"/>
    <w:rsid w:val="00393B17"/>
    <w:rsid w:val="00394984"/>
    <w:rsid w:val="0039499B"/>
    <w:rsid w:val="003955C1"/>
    <w:rsid w:val="00395B53"/>
    <w:rsid w:val="00395B6B"/>
    <w:rsid w:val="00395EEC"/>
    <w:rsid w:val="00396BF9"/>
    <w:rsid w:val="00396D7C"/>
    <w:rsid w:val="003972A1"/>
    <w:rsid w:val="003972C7"/>
    <w:rsid w:val="00397E6C"/>
    <w:rsid w:val="003A08FD"/>
    <w:rsid w:val="003A1D3F"/>
    <w:rsid w:val="003A2B9B"/>
    <w:rsid w:val="003A32C3"/>
    <w:rsid w:val="003A34FC"/>
    <w:rsid w:val="003A3CCA"/>
    <w:rsid w:val="003A3D5B"/>
    <w:rsid w:val="003A4053"/>
    <w:rsid w:val="003A4595"/>
    <w:rsid w:val="003A66CD"/>
    <w:rsid w:val="003A6F85"/>
    <w:rsid w:val="003A73B8"/>
    <w:rsid w:val="003A7D69"/>
    <w:rsid w:val="003A7DBE"/>
    <w:rsid w:val="003B0DAD"/>
    <w:rsid w:val="003B200A"/>
    <w:rsid w:val="003B21FF"/>
    <w:rsid w:val="003B22FB"/>
    <w:rsid w:val="003B3209"/>
    <w:rsid w:val="003B55AE"/>
    <w:rsid w:val="003B5D6B"/>
    <w:rsid w:val="003B62D2"/>
    <w:rsid w:val="003B62D9"/>
    <w:rsid w:val="003B63E7"/>
    <w:rsid w:val="003B695F"/>
    <w:rsid w:val="003B6CB3"/>
    <w:rsid w:val="003B77D8"/>
    <w:rsid w:val="003B78B9"/>
    <w:rsid w:val="003C1308"/>
    <w:rsid w:val="003C1681"/>
    <w:rsid w:val="003C1727"/>
    <w:rsid w:val="003C18D3"/>
    <w:rsid w:val="003C19BF"/>
    <w:rsid w:val="003C27A6"/>
    <w:rsid w:val="003C2CC7"/>
    <w:rsid w:val="003C3CBB"/>
    <w:rsid w:val="003C404E"/>
    <w:rsid w:val="003C41AF"/>
    <w:rsid w:val="003C4E12"/>
    <w:rsid w:val="003C5274"/>
    <w:rsid w:val="003C5408"/>
    <w:rsid w:val="003C6420"/>
    <w:rsid w:val="003C6CC8"/>
    <w:rsid w:val="003C7300"/>
    <w:rsid w:val="003C7771"/>
    <w:rsid w:val="003C79C5"/>
    <w:rsid w:val="003D0010"/>
    <w:rsid w:val="003D0251"/>
    <w:rsid w:val="003D0B63"/>
    <w:rsid w:val="003D2289"/>
    <w:rsid w:val="003D39C4"/>
    <w:rsid w:val="003D3A21"/>
    <w:rsid w:val="003D3B39"/>
    <w:rsid w:val="003D48DD"/>
    <w:rsid w:val="003D5294"/>
    <w:rsid w:val="003D5677"/>
    <w:rsid w:val="003D588C"/>
    <w:rsid w:val="003D5A1A"/>
    <w:rsid w:val="003D5A71"/>
    <w:rsid w:val="003D6E01"/>
    <w:rsid w:val="003E0286"/>
    <w:rsid w:val="003E115F"/>
    <w:rsid w:val="003E1F67"/>
    <w:rsid w:val="003E1F84"/>
    <w:rsid w:val="003E34F2"/>
    <w:rsid w:val="003E3FFD"/>
    <w:rsid w:val="003E4477"/>
    <w:rsid w:val="003E4540"/>
    <w:rsid w:val="003E6209"/>
    <w:rsid w:val="003E75FD"/>
    <w:rsid w:val="003F0059"/>
    <w:rsid w:val="003F1CCD"/>
    <w:rsid w:val="003F31D6"/>
    <w:rsid w:val="003F5161"/>
    <w:rsid w:val="003F55A4"/>
    <w:rsid w:val="003F7198"/>
    <w:rsid w:val="003F7D2B"/>
    <w:rsid w:val="0040019D"/>
    <w:rsid w:val="00400707"/>
    <w:rsid w:val="00401E3F"/>
    <w:rsid w:val="004024B6"/>
    <w:rsid w:val="00404298"/>
    <w:rsid w:val="00404619"/>
    <w:rsid w:val="004047D6"/>
    <w:rsid w:val="00405B6E"/>
    <w:rsid w:val="0040646E"/>
    <w:rsid w:val="004068E4"/>
    <w:rsid w:val="00406A7F"/>
    <w:rsid w:val="00406C72"/>
    <w:rsid w:val="00407268"/>
    <w:rsid w:val="004101A8"/>
    <w:rsid w:val="00410339"/>
    <w:rsid w:val="00410369"/>
    <w:rsid w:val="00411BB9"/>
    <w:rsid w:val="00412164"/>
    <w:rsid w:val="00412780"/>
    <w:rsid w:val="00413CE1"/>
    <w:rsid w:val="004157A0"/>
    <w:rsid w:val="0041728C"/>
    <w:rsid w:val="00417838"/>
    <w:rsid w:val="00417CC3"/>
    <w:rsid w:val="00420378"/>
    <w:rsid w:val="004205CF"/>
    <w:rsid w:val="004208FD"/>
    <w:rsid w:val="00420D5D"/>
    <w:rsid w:val="004215FA"/>
    <w:rsid w:val="00422160"/>
    <w:rsid w:val="00422708"/>
    <w:rsid w:val="004247A2"/>
    <w:rsid w:val="00424BA0"/>
    <w:rsid w:val="00425944"/>
    <w:rsid w:val="00425951"/>
    <w:rsid w:val="00425C31"/>
    <w:rsid w:val="00427534"/>
    <w:rsid w:val="004275FD"/>
    <w:rsid w:val="00427D45"/>
    <w:rsid w:val="004304E5"/>
    <w:rsid w:val="00430A0F"/>
    <w:rsid w:val="0043239A"/>
    <w:rsid w:val="004349AB"/>
    <w:rsid w:val="004351B0"/>
    <w:rsid w:val="00435AA3"/>
    <w:rsid w:val="00436013"/>
    <w:rsid w:val="0043701E"/>
    <w:rsid w:val="004400DA"/>
    <w:rsid w:val="0044021A"/>
    <w:rsid w:val="00441653"/>
    <w:rsid w:val="00441D3D"/>
    <w:rsid w:val="00443CD9"/>
    <w:rsid w:val="004442A1"/>
    <w:rsid w:val="004457BD"/>
    <w:rsid w:val="004464A0"/>
    <w:rsid w:val="00447393"/>
    <w:rsid w:val="00447897"/>
    <w:rsid w:val="00450629"/>
    <w:rsid w:val="004511F3"/>
    <w:rsid w:val="00451270"/>
    <w:rsid w:val="00451965"/>
    <w:rsid w:val="00451A74"/>
    <w:rsid w:val="00452DF9"/>
    <w:rsid w:val="00455083"/>
    <w:rsid w:val="0045512B"/>
    <w:rsid w:val="00455149"/>
    <w:rsid w:val="004551B7"/>
    <w:rsid w:val="00455A61"/>
    <w:rsid w:val="0045738F"/>
    <w:rsid w:val="004600C9"/>
    <w:rsid w:val="004610ED"/>
    <w:rsid w:val="00461C2D"/>
    <w:rsid w:val="00462298"/>
    <w:rsid w:val="00462653"/>
    <w:rsid w:val="00462871"/>
    <w:rsid w:val="00463817"/>
    <w:rsid w:val="004649C6"/>
    <w:rsid w:val="004650F7"/>
    <w:rsid w:val="00466ACE"/>
    <w:rsid w:val="00466EAD"/>
    <w:rsid w:val="004678E9"/>
    <w:rsid w:val="00467CB6"/>
    <w:rsid w:val="0047014B"/>
    <w:rsid w:val="00471D58"/>
    <w:rsid w:val="00471D84"/>
    <w:rsid w:val="004724AF"/>
    <w:rsid w:val="004733BE"/>
    <w:rsid w:val="00473543"/>
    <w:rsid w:val="00474F39"/>
    <w:rsid w:val="00475B8D"/>
    <w:rsid w:val="00480742"/>
    <w:rsid w:val="004807DF"/>
    <w:rsid w:val="00481A30"/>
    <w:rsid w:val="00481D13"/>
    <w:rsid w:val="00482043"/>
    <w:rsid w:val="00482D94"/>
    <w:rsid w:val="00483C63"/>
    <w:rsid w:val="0048405D"/>
    <w:rsid w:val="00486170"/>
    <w:rsid w:val="004872D0"/>
    <w:rsid w:val="00490630"/>
    <w:rsid w:val="0049117D"/>
    <w:rsid w:val="00491B3F"/>
    <w:rsid w:val="00492323"/>
    <w:rsid w:val="0049290B"/>
    <w:rsid w:val="00492D8C"/>
    <w:rsid w:val="0049303F"/>
    <w:rsid w:val="0049387C"/>
    <w:rsid w:val="00494D85"/>
    <w:rsid w:val="0049562C"/>
    <w:rsid w:val="004956D0"/>
    <w:rsid w:val="004971BA"/>
    <w:rsid w:val="004A07B9"/>
    <w:rsid w:val="004A106B"/>
    <w:rsid w:val="004A1460"/>
    <w:rsid w:val="004A2C5F"/>
    <w:rsid w:val="004A2EA4"/>
    <w:rsid w:val="004A4197"/>
    <w:rsid w:val="004A592F"/>
    <w:rsid w:val="004A5F09"/>
    <w:rsid w:val="004A6BC0"/>
    <w:rsid w:val="004A748A"/>
    <w:rsid w:val="004A757C"/>
    <w:rsid w:val="004A7942"/>
    <w:rsid w:val="004B0BFF"/>
    <w:rsid w:val="004B1935"/>
    <w:rsid w:val="004B2152"/>
    <w:rsid w:val="004B26E7"/>
    <w:rsid w:val="004B2DA0"/>
    <w:rsid w:val="004B374E"/>
    <w:rsid w:val="004B3801"/>
    <w:rsid w:val="004B3AEA"/>
    <w:rsid w:val="004B43A7"/>
    <w:rsid w:val="004B4EB2"/>
    <w:rsid w:val="004B5513"/>
    <w:rsid w:val="004B5C9A"/>
    <w:rsid w:val="004B5D7F"/>
    <w:rsid w:val="004B7CF7"/>
    <w:rsid w:val="004C016E"/>
    <w:rsid w:val="004C0505"/>
    <w:rsid w:val="004C3157"/>
    <w:rsid w:val="004C4F64"/>
    <w:rsid w:val="004C563D"/>
    <w:rsid w:val="004C5DF3"/>
    <w:rsid w:val="004D0192"/>
    <w:rsid w:val="004D019A"/>
    <w:rsid w:val="004D2AAB"/>
    <w:rsid w:val="004D35CC"/>
    <w:rsid w:val="004D392B"/>
    <w:rsid w:val="004D4413"/>
    <w:rsid w:val="004D4428"/>
    <w:rsid w:val="004D5321"/>
    <w:rsid w:val="004D5E0A"/>
    <w:rsid w:val="004E026F"/>
    <w:rsid w:val="004E174E"/>
    <w:rsid w:val="004E2EA1"/>
    <w:rsid w:val="004E379F"/>
    <w:rsid w:val="004E3E6E"/>
    <w:rsid w:val="004E4A81"/>
    <w:rsid w:val="004E502C"/>
    <w:rsid w:val="004E66B2"/>
    <w:rsid w:val="004E7142"/>
    <w:rsid w:val="004E7F16"/>
    <w:rsid w:val="004F036F"/>
    <w:rsid w:val="004F03C4"/>
    <w:rsid w:val="004F0637"/>
    <w:rsid w:val="004F0DA5"/>
    <w:rsid w:val="004F2407"/>
    <w:rsid w:val="004F278F"/>
    <w:rsid w:val="004F2AD7"/>
    <w:rsid w:val="004F51C4"/>
    <w:rsid w:val="004F68BA"/>
    <w:rsid w:val="005001BC"/>
    <w:rsid w:val="00500254"/>
    <w:rsid w:val="005007A5"/>
    <w:rsid w:val="00500906"/>
    <w:rsid w:val="00500CED"/>
    <w:rsid w:val="00502068"/>
    <w:rsid w:val="00502202"/>
    <w:rsid w:val="00502FD3"/>
    <w:rsid w:val="005033E9"/>
    <w:rsid w:val="005042B1"/>
    <w:rsid w:val="00504982"/>
    <w:rsid w:val="00504B8D"/>
    <w:rsid w:val="00505D2F"/>
    <w:rsid w:val="005068DD"/>
    <w:rsid w:val="005069F3"/>
    <w:rsid w:val="00506DF2"/>
    <w:rsid w:val="005108DA"/>
    <w:rsid w:val="0051239B"/>
    <w:rsid w:val="00512E3E"/>
    <w:rsid w:val="00512F53"/>
    <w:rsid w:val="00514207"/>
    <w:rsid w:val="005160C3"/>
    <w:rsid w:val="00516D29"/>
    <w:rsid w:val="005200CA"/>
    <w:rsid w:val="005230C4"/>
    <w:rsid w:val="00523F81"/>
    <w:rsid w:val="0052465A"/>
    <w:rsid w:val="005257E8"/>
    <w:rsid w:val="00525A1B"/>
    <w:rsid w:val="00525F1A"/>
    <w:rsid w:val="005273BB"/>
    <w:rsid w:val="00530928"/>
    <w:rsid w:val="00531AFF"/>
    <w:rsid w:val="00531B28"/>
    <w:rsid w:val="005324E6"/>
    <w:rsid w:val="00532E66"/>
    <w:rsid w:val="005334F7"/>
    <w:rsid w:val="00534569"/>
    <w:rsid w:val="005345FF"/>
    <w:rsid w:val="00535D2F"/>
    <w:rsid w:val="00537A78"/>
    <w:rsid w:val="00537B1A"/>
    <w:rsid w:val="005421A2"/>
    <w:rsid w:val="00543F6F"/>
    <w:rsid w:val="00543FE3"/>
    <w:rsid w:val="00544A65"/>
    <w:rsid w:val="00545709"/>
    <w:rsid w:val="00546CE1"/>
    <w:rsid w:val="005472A9"/>
    <w:rsid w:val="00547D81"/>
    <w:rsid w:val="005502B8"/>
    <w:rsid w:val="00550724"/>
    <w:rsid w:val="00550ADB"/>
    <w:rsid w:val="00551194"/>
    <w:rsid w:val="00551F5B"/>
    <w:rsid w:val="00551FDE"/>
    <w:rsid w:val="005527EF"/>
    <w:rsid w:val="005553F5"/>
    <w:rsid w:val="0055632D"/>
    <w:rsid w:val="0055674C"/>
    <w:rsid w:val="005569F6"/>
    <w:rsid w:val="00556CF6"/>
    <w:rsid w:val="00556D2A"/>
    <w:rsid w:val="00556DC6"/>
    <w:rsid w:val="005579F9"/>
    <w:rsid w:val="00557B0C"/>
    <w:rsid w:val="00557E35"/>
    <w:rsid w:val="005601D3"/>
    <w:rsid w:val="0056468C"/>
    <w:rsid w:val="005649E3"/>
    <w:rsid w:val="00564B36"/>
    <w:rsid w:val="00564BF9"/>
    <w:rsid w:val="00564EA2"/>
    <w:rsid w:val="00565C18"/>
    <w:rsid w:val="00566A39"/>
    <w:rsid w:val="00566B16"/>
    <w:rsid w:val="00567843"/>
    <w:rsid w:val="00567C7E"/>
    <w:rsid w:val="0057279D"/>
    <w:rsid w:val="00573CD5"/>
    <w:rsid w:val="00573EFC"/>
    <w:rsid w:val="0057423D"/>
    <w:rsid w:val="0057642B"/>
    <w:rsid w:val="005775CD"/>
    <w:rsid w:val="00577863"/>
    <w:rsid w:val="00581C39"/>
    <w:rsid w:val="0058225D"/>
    <w:rsid w:val="00582499"/>
    <w:rsid w:val="005827AA"/>
    <w:rsid w:val="005829E2"/>
    <w:rsid w:val="005832E4"/>
    <w:rsid w:val="005838C0"/>
    <w:rsid w:val="005843E2"/>
    <w:rsid w:val="00585976"/>
    <w:rsid w:val="005861F8"/>
    <w:rsid w:val="005863FF"/>
    <w:rsid w:val="0058734E"/>
    <w:rsid w:val="00590BEE"/>
    <w:rsid w:val="00591299"/>
    <w:rsid w:val="00592EC2"/>
    <w:rsid w:val="0059307A"/>
    <w:rsid w:val="0059319C"/>
    <w:rsid w:val="00593260"/>
    <w:rsid w:val="0059357E"/>
    <w:rsid w:val="00593B3D"/>
    <w:rsid w:val="005945DC"/>
    <w:rsid w:val="005952C0"/>
    <w:rsid w:val="00596162"/>
    <w:rsid w:val="0059662C"/>
    <w:rsid w:val="005967CD"/>
    <w:rsid w:val="00596AF6"/>
    <w:rsid w:val="00596FAE"/>
    <w:rsid w:val="005970B6"/>
    <w:rsid w:val="005A0156"/>
    <w:rsid w:val="005A0493"/>
    <w:rsid w:val="005A180D"/>
    <w:rsid w:val="005A237B"/>
    <w:rsid w:val="005A2B21"/>
    <w:rsid w:val="005A2EDB"/>
    <w:rsid w:val="005A2F7A"/>
    <w:rsid w:val="005A3578"/>
    <w:rsid w:val="005A3B4B"/>
    <w:rsid w:val="005A5533"/>
    <w:rsid w:val="005A5B9C"/>
    <w:rsid w:val="005A7685"/>
    <w:rsid w:val="005B0FF8"/>
    <w:rsid w:val="005B1BEE"/>
    <w:rsid w:val="005B21BA"/>
    <w:rsid w:val="005B2258"/>
    <w:rsid w:val="005B2DAC"/>
    <w:rsid w:val="005B4A4C"/>
    <w:rsid w:val="005B56B1"/>
    <w:rsid w:val="005B667A"/>
    <w:rsid w:val="005B7988"/>
    <w:rsid w:val="005B7B75"/>
    <w:rsid w:val="005B7CBA"/>
    <w:rsid w:val="005C0236"/>
    <w:rsid w:val="005C0389"/>
    <w:rsid w:val="005C129D"/>
    <w:rsid w:val="005C3D68"/>
    <w:rsid w:val="005C4601"/>
    <w:rsid w:val="005C4B46"/>
    <w:rsid w:val="005D028A"/>
    <w:rsid w:val="005D0480"/>
    <w:rsid w:val="005D0938"/>
    <w:rsid w:val="005D13CF"/>
    <w:rsid w:val="005D1A86"/>
    <w:rsid w:val="005D1D19"/>
    <w:rsid w:val="005D24D1"/>
    <w:rsid w:val="005D3B00"/>
    <w:rsid w:val="005D5D24"/>
    <w:rsid w:val="005D66B7"/>
    <w:rsid w:val="005D7D02"/>
    <w:rsid w:val="005D7F40"/>
    <w:rsid w:val="005E0612"/>
    <w:rsid w:val="005E0E71"/>
    <w:rsid w:val="005E13BF"/>
    <w:rsid w:val="005E2FAE"/>
    <w:rsid w:val="005E38EA"/>
    <w:rsid w:val="005E39FC"/>
    <w:rsid w:val="005E4370"/>
    <w:rsid w:val="005E4BCA"/>
    <w:rsid w:val="005E4E86"/>
    <w:rsid w:val="005E4EC1"/>
    <w:rsid w:val="005E51EF"/>
    <w:rsid w:val="005E5477"/>
    <w:rsid w:val="005E5FFF"/>
    <w:rsid w:val="005E7153"/>
    <w:rsid w:val="005E759A"/>
    <w:rsid w:val="005F0110"/>
    <w:rsid w:val="005F0A48"/>
    <w:rsid w:val="005F0E04"/>
    <w:rsid w:val="005F1AB7"/>
    <w:rsid w:val="005F1C35"/>
    <w:rsid w:val="005F3883"/>
    <w:rsid w:val="005F48AF"/>
    <w:rsid w:val="005F5235"/>
    <w:rsid w:val="005F5A4C"/>
    <w:rsid w:val="005F5FCF"/>
    <w:rsid w:val="005F6135"/>
    <w:rsid w:val="005F7252"/>
    <w:rsid w:val="005F777A"/>
    <w:rsid w:val="005F7DA7"/>
    <w:rsid w:val="005F7ED0"/>
    <w:rsid w:val="006005C2"/>
    <w:rsid w:val="00603215"/>
    <w:rsid w:val="00603B1B"/>
    <w:rsid w:val="00604113"/>
    <w:rsid w:val="0060440A"/>
    <w:rsid w:val="0060457E"/>
    <w:rsid w:val="00605F26"/>
    <w:rsid w:val="00605F3B"/>
    <w:rsid w:val="0060652D"/>
    <w:rsid w:val="00610D90"/>
    <w:rsid w:val="00612347"/>
    <w:rsid w:val="00612440"/>
    <w:rsid w:val="006128F9"/>
    <w:rsid w:val="0061392D"/>
    <w:rsid w:val="00613CEB"/>
    <w:rsid w:val="00614550"/>
    <w:rsid w:val="006147C1"/>
    <w:rsid w:val="00614ADD"/>
    <w:rsid w:val="00614B38"/>
    <w:rsid w:val="00614B99"/>
    <w:rsid w:val="00616207"/>
    <w:rsid w:val="00617663"/>
    <w:rsid w:val="00617DFC"/>
    <w:rsid w:val="00621D06"/>
    <w:rsid w:val="0062211D"/>
    <w:rsid w:val="00622515"/>
    <w:rsid w:val="006230E1"/>
    <w:rsid w:val="006235B8"/>
    <w:rsid w:val="00624691"/>
    <w:rsid w:val="00624EC0"/>
    <w:rsid w:val="006256B3"/>
    <w:rsid w:val="00625B7E"/>
    <w:rsid w:val="00625D12"/>
    <w:rsid w:val="006300C3"/>
    <w:rsid w:val="00630A27"/>
    <w:rsid w:val="00631CAF"/>
    <w:rsid w:val="00632F1E"/>
    <w:rsid w:val="00635AC1"/>
    <w:rsid w:val="00635AD8"/>
    <w:rsid w:val="00635CB4"/>
    <w:rsid w:val="0063610F"/>
    <w:rsid w:val="0063648F"/>
    <w:rsid w:val="006365C3"/>
    <w:rsid w:val="0063781B"/>
    <w:rsid w:val="00637A14"/>
    <w:rsid w:val="006403B9"/>
    <w:rsid w:val="00640630"/>
    <w:rsid w:val="00643511"/>
    <w:rsid w:val="00643B7C"/>
    <w:rsid w:val="00644268"/>
    <w:rsid w:val="006445FC"/>
    <w:rsid w:val="006449DE"/>
    <w:rsid w:val="00645F41"/>
    <w:rsid w:val="00646410"/>
    <w:rsid w:val="0064765B"/>
    <w:rsid w:val="00650377"/>
    <w:rsid w:val="00650643"/>
    <w:rsid w:val="00650AFB"/>
    <w:rsid w:val="00651114"/>
    <w:rsid w:val="00651A8C"/>
    <w:rsid w:val="0065293E"/>
    <w:rsid w:val="00652EBF"/>
    <w:rsid w:val="006531BF"/>
    <w:rsid w:val="00653FFA"/>
    <w:rsid w:val="00654BAD"/>
    <w:rsid w:val="00655553"/>
    <w:rsid w:val="00656097"/>
    <w:rsid w:val="006572A5"/>
    <w:rsid w:val="00660990"/>
    <w:rsid w:val="0066188F"/>
    <w:rsid w:val="0066202D"/>
    <w:rsid w:val="006623E6"/>
    <w:rsid w:val="00662E10"/>
    <w:rsid w:val="00662F83"/>
    <w:rsid w:val="00663B64"/>
    <w:rsid w:val="00663B89"/>
    <w:rsid w:val="00664EBA"/>
    <w:rsid w:val="00665874"/>
    <w:rsid w:val="00665DD6"/>
    <w:rsid w:val="006678EF"/>
    <w:rsid w:val="00670831"/>
    <w:rsid w:val="00670CBC"/>
    <w:rsid w:val="00670D3F"/>
    <w:rsid w:val="00670EF7"/>
    <w:rsid w:val="006715BA"/>
    <w:rsid w:val="00671935"/>
    <w:rsid w:val="0067280A"/>
    <w:rsid w:val="0067284E"/>
    <w:rsid w:val="00672CCC"/>
    <w:rsid w:val="00672FBF"/>
    <w:rsid w:val="006738D5"/>
    <w:rsid w:val="00673D57"/>
    <w:rsid w:val="006741A7"/>
    <w:rsid w:val="0067597D"/>
    <w:rsid w:val="00676600"/>
    <w:rsid w:val="0067721F"/>
    <w:rsid w:val="006773F4"/>
    <w:rsid w:val="00680901"/>
    <w:rsid w:val="006815E8"/>
    <w:rsid w:val="00681E14"/>
    <w:rsid w:val="00682FF6"/>
    <w:rsid w:val="00683B41"/>
    <w:rsid w:val="0068554B"/>
    <w:rsid w:val="006861A6"/>
    <w:rsid w:val="00690221"/>
    <w:rsid w:val="00690B04"/>
    <w:rsid w:val="0069287A"/>
    <w:rsid w:val="00695812"/>
    <w:rsid w:val="0069760F"/>
    <w:rsid w:val="00697FB0"/>
    <w:rsid w:val="006A02E2"/>
    <w:rsid w:val="006A0A97"/>
    <w:rsid w:val="006A0B0F"/>
    <w:rsid w:val="006A0BAF"/>
    <w:rsid w:val="006A0D0B"/>
    <w:rsid w:val="006A12D2"/>
    <w:rsid w:val="006A1453"/>
    <w:rsid w:val="006A1FEF"/>
    <w:rsid w:val="006A2C3F"/>
    <w:rsid w:val="006A38B5"/>
    <w:rsid w:val="006A4052"/>
    <w:rsid w:val="006A4D06"/>
    <w:rsid w:val="006A5486"/>
    <w:rsid w:val="006A58AF"/>
    <w:rsid w:val="006B0081"/>
    <w:rsid w:val="006B1189"/>
    <w:rsid w:val="006B17B6"/>
    <w:rsid w:val="006B269A"/>
    <w:rsid w:val="006B2AB0"/>
    <w:rsid w:val="006B2DB8"/>
    <w:rsid w:val="006B32D3"/>
    <w:rsid w:val="006B3532"/>
    <w:rsid w:val="006B522D"/>
    <w:rsid w:val="006B7FF1"/>
    <w:rsid w:val="006C0C2F"/>
    <w:rsid w:val="006C11E6"/>
    <w:rsid w:val="006C15E0"/>
    <w:rsid w:val="006C29FC"/>
    <w:rsid w:val="006C3565"/>
    <w:rsid w:val="006C36B5"/>
    <w:rsid w:val="006C4438"/>
    <w:rsid w:val="006C4710"/>
    <w:rsid w:val="006C4F7C"/>
    <w:rsid w:val="006C5FC0"/>
    <w:rsid w:val="006C714F"/>
    <w:rsid w:val="006C7259"/>
    <w:rsid w:val="006C7542"/>
    <w:rsid w:val="006C75A5"/>
    <w:rsid w:val="006D0661"/>
    <w:rsid w:val="006D0E1A"/>
    <w:rsid w:val="006D1965"/>
    <w:rsid w:val="006D1A2A"/>
    <w:rsid w:val="006D205A"/>
    <w:rsid w:val="006D2994"/>
    <w:rsid w:val="006D2EAD"/>
    <w:rsid w:val="006D3C83"/>
    <w:rsid w:val="006D4FDE"/>
    <w:rsid w:val="006D504D"/>
    <w:rsid w:val="006D506F"/>
    <w:rsid w:val="006D5B12"/>
    <w:rsid w:val="006D7195"/>
    <w:rsid w:val="006D72C8"/>
    <w:rsid w:val="006E0AFF"/>
    <w:rsid w:val="006E1A82"/>
    <w:rsid w:val="006E1ED2"/>
    <w:rsid w:val="006E2B77"/>
    <w:rsid w:val="006E3D6B"/>
    <w:rsid w:val="006E46A0"/>
    <w:rsid w:val="006E53CB"/>
    <w:rsid w:val="006E642A"/>
    <w:rsid w:val="006E690B"/>
    <w:rsid w:val="006E71E5"/>
    <w:rsid w:val="006E748A"/>
    <w:rsid w:val="006E7C7E"/>
    <w:rsid w:val="006E7DC0"/>
    <w:rsid w:val="006F0023"/>
    <w:rsid w:val="006F0804"/>
    <w:rsid w:val="006F0AB1"/>
    <w:rsid w:val="006F44B3"/>
    <w:rsid w:val="006F4E95"/>
    <w:rsid w:val="006F4FEC"/>
    <w:rsid w:val="006F5050"/>
    <w:rsid w:val="006F5C6D"/>
    <w:rsid w:val="006F5E3B"/>
    <w:rsid w:val="006F5F51"/>
    <w:rsid w:val="006F6416"/>
    <w:rsid w:val="0070033E"/>
    <w:rsid w:val="00700C4A"/>
    <w:rsid w:val="007025F3"/>
    <w:rsid w:val="00702C84"/>
    <w:rsid w:val="00703006"/>
    <w:rsid w:val="00703FC3"/>
    <w:rsid w:val="00705C78"/>
    <w:rsid w:val="00705E8B"/>
    <w:rsid w:val="007060BD"/>
    <w:rsid w:val="007068D0"/>
    <w:rsid w:val="00706CA0"/>
    <w:rsid w:val="00706F9F"/>
    <w:rsid w:val="00707824"/>
    <w:rsid w:val="00710445"/>
    <w:rsid w:val="00712C43"/>
    <w:rsid w:val="0071448C"/>
    <w:rsid w:val="00717B0C"/>
    <w:rsid w:val="00720D0B"/>
    <w:rsid w:val="00720ED4"/>
    <w:rsid w:val="00721072"/>
    <w:rsid w:val="00721827"/>
    <w:rsid w:val="007218EF"/>
    <w:rsid w:val="00726134"/>
    <w:rsid w:val="00726F41"/>
    <w:rsid w:val="0072704F"/>
    <w:rsid w:val="007270B2"/>
    <w:rsid w:val="00727359"/>
    <w:rsid w:val="00727B64"/>
    <w:rsid w:val="00730822"/>
    <w:rsid w:val="007316BE"/>
    <w:rsid w:val="007317FA"/>
    <w:rsid w:val="00732BFB"/>
    <w:rsid w:val="00733032"/>
    <w:rsid w:val="0073353A"/>
    <w:rsid w:val="00733B54"/>
    <w:rsid w:val="00734496"/>
    <w:rsid w:val="00735412"/>
    <w:rsid w:val="00735C4C"/>
    <w:rsid w:val="00735CED"/>
    <w:rsid w:val="00736CF6"/>
    <w:rsid w:val="007407AF"/>
    <w:rsid w:val="007413E7"/>
    <w:rsid w:val="0074253D"/>
    <w:rsid w:val="007433F4"/>
    <w:rsid w:val="00743489"/>
    <w:rsid w:val="0074362E"/>
    <w:rsid w:val="00744877"/>
    <w:rsid w:val="00744AC8"/>
    <w:rsid w:val="00744D30"/>
    <w:rsid w:val="00745E62"/>
    <w:rsid w:val="00746C57"/>
    <w:rsid w:val="00746F24"/>
    <w:rsid w:val="00747B10"/>
    <w:rsid w:val="00747D77"/>
    <w:rsid w:val="007503D5"/>
    <w:rsid w:val="007514F4"/>
    <w:rsid w:val="00752585"/>
    <w:rsid w:val="00752C22"/>
    <w:rsid w:val="00752D2F"/>
    <w:rsid w:val="007546B3"/>
    <w:rsid w:val="0075504A"/>
    <w:rsid w:val="007560F5"/>
    <w:rsid w:val="0076284D"/>
    <w:rsid w:val="00763E84"/>
    <w:rsid w:val="00764276"/>
    <w:rsid w:val="00764A9B"/>
    <w:rsid w:val="007670DB"/>
    <w:rsid w:val="00767909"/>
    <w:rsid w:val="007715CA"/>
    <w:rsid w:val="00771BEF"/>
    <w:rsid w:val="00771D4F"/>
    <w:rsid w:val="00772540"/>
    <w:rsid w:val="00772D13"/>
    <w:rsid w:val="007742A5"/>
    <w:rsid w:val="007748B2"/>
    <w:rsid w:val="00774CB8"/>
    <w:rsid w:val="00776F77"/>
    <w:rsid w:val="00780024"/>
    <w:rsid w:val="0078094F"/>
    <w:rsid w:val="00780CF0"/>
    <w:rsid w:val="00780E78"/>
    <w:rsid w:val="007813EF"/>
    <w:rsid w:val="0078146C"/>
    <w:rsid w:val="00781B60"/>
    <w:rsid w:val="00781E90"/>
    <w:rsid w:val="007822B2"/>
    <w:rsid w:val="0078234E"/>
    <w:rsid w:val="0078400C"/>
    <w:rsid w:val="007844B3"/>
    <w:rsid w:val="00784754"/>
    <w:rsid w:val="0078552F"/>
    <w:rsid w:val="0078623F"/>
    <w:rsid w:val="00786AAD"/>
    <w:rsid w:val="0078754A"/>
    <w:rsid w:val="0078798D"/>
    <w:rsid w:val="00787B58"/>
    <w:rsid w:val="00790A36"/>
    <w:rsid w:val="00791A85"/>
    <w:rsid w:val="0079227C"/>
    <w:rsid w:val="00792BE6"/>
    <w:rsid w:val="00792D45"/>
    <w:rsid w:val="007931AF"/>
    <w:rsid w:val="00793F42"/>
    <w:rsid w:val="00793FF6"/>
    <w:rsid w:val="0079487A"/>
    <w:rsid w:val="00795CAE"/>
    <w:rsid w:val="00795CDA"/>
    <w:rsid w:val="00795E3F"/>
    <w:rsid w:val="00796460"/>
    <w:rsid w:val="00796740"/>
    <w:rsid w:val="00796FE0"/>
    <w:rsid w:val="007A093B"/>
    <w:rsid w:val="007A0A20"/>
    <w:rsid w:val="007A1B65"/>
    <w:rsid w:val="007A2EE2"/>
    <w:rsid w:val="007A317D"/>
    <w:rsid w:val="007A436A"/>
    <w:rsid w:val="007A450F"/>
    <w:rsid w:val="007A4809"/>
    <w:rsid w:val="007A5F2F"/>
    <w:rsid w:val="007A66F7"/>
    <w:rsid w:val="007A68F6"/>
    <w:rsid w:val="007A70EE"/>
    <w:rsid w:val="007A70F3"/>
    <w:rsid w:val="007A73CB"/>
    <w:rsid w:val="007A7822"/>
    <w:rsid w:val="007A7C23"/>
    <w:rsid w:val="007B03F9"/>
    <w:rsid w:val="007B05DB"/>
    <w:rsid w:val="007B10EA"/>
    <w:rsid w:val="007B1279"/>
    <w:rsid w:val="007B1B56"/>
    <w:rsid w:val="007B2450"/>
    <w:rsid w:val="007B2828"/>
    <w:rsid w:val="007B31E7"/>
    <w:rsid w:val="007B3CE5"/>
    <w:rsid w:val="007B3F36"/>
    <w:rsid w:val="007B456B"/>
    <w:rsid w:val="007B4588"/>
    <w:rsid w:val="007B45EC"/>
    <w:rsid w:val="007B4C2D"/>
    <w:rsid w:val="007B519B"/>
    <w:rsid w:val="007B5D90"/>
    <w:rsid w:val="007B6D21"/>
    <w:rsid w:val="007B6F63"/>
    <w:rsid w:val="007B7DB2"/>
    <w:rsid w:val="007C02EA"/>
    <w:rsid w:val="007C0C44"/>
    <w:rsid w:val="007C164D"/>
    <w:rsid w:val="007C2530"/>
    <w:rsid w:val="007C2A42"/>
    <w:rsid w:val="007C32D9"/>
    <w:rsid w:val="007C4F2C"/>
    <w:rsid w:val="007C5192"/>
    <w:rsid w:val="007C5FA5"/>
    <w:rsid w:val="007C6286"/>
    <w:rsid w:val="007C7074"/>
    <w:rsid w:val="007C7677"/>
    <w:rsid w:val="007D08EE"/>
    <w:rsid w:val="007D33F6"/>
    <w:rsid w:val="007D37EF"/>
    <w:rsid w:val="007D3F3C"/>
    <w:rsid w:val="007D4C70"/>
    <w:rsid w:val="007D4CAF"/>
    <w:rsid w:val="007D5E79"/>
    <w:rsid w:val="007D6236"/>
    <w:rsid w:val="007D64F3"/>
    <w:rsid w:val="007D70F3"/>
    <w:rsid w:val="007E109A"/>
    <w:rsid w:val="007E1ED5"/>
    <w:rsid w:val="007E20D7"/>
    <w:rsid w:val="007E2746"/>
    <w:rsid w:val="007E2923"/>
    <w:rsid w:val="007E297D"/>
    <w:rsid w:val="007E41FE"/>
    <w:rsid w:val="007E4E99"/>
    <w:rsid w:val="007E4F6B"/>
    <w:rsid w:val="007E69A2"/>
    <w:rsid w:val="007E7944"/>
    <w:rsid w:val="007F0658"/>
    <w:rsid w:val="007F1B3B"/>
    <w:rsid w:val="007F1D50"/>
    <w:rsid w:val="007F3126"/>
    <w:rsid w:val="007F3740"/>
    <w:rsid w:val="007F4302"/>
    <w:rsid w:val="007F4B97"/>
    <w:rsid w:val="007F4EA0"/>
    <w:rsid w:val="007F5935"/>
    <w:rsid w:val="007F5B71"/>
    <w:rsid w:val="007F5F81"/>
    <w:rsid w:val="007F6270"/>
    <w:rsid w:val="007F7225"/>
    <w:rsid w:val="00801964"/>
    <w:rsid w:val="00802816"/>
    <w:rsid w:val="008034D5"/>
    <w:rsid w:val="00804E87"/>
    <w:rsid w:val="00806324"/>
    <w:rsid w:val="008068BB"/>
    <w:rsid w:val="008074EF"/>
    <w:rsid w:val="0080775F"/>
    <w:rsid w:val="00807CC5"/>
    <w:rsid w:val="008107FD"/>
    <w:rsid w:val="00811247"/>
    <w:rsid w:val="00811A2B"/>
    <w:rsid w:val="0081276A"/>
    <w:rsid w:val="0081279E"/>
    <w:rsid w:val="00812AC6"/>
    <w:rsid w:val="00812C05"/>
    <w:rsid w:val="0081323A"/>
    <w:rsid w:val="008148E9"/>
    <w:rsid w:val="008152AF"/>
    <w:rsid w:val="00816867"/>
    <w:rsid w:val="00817D11"/>
    <w:rsid w:val="00820740"/>
    <w:rsid w:val="00821B4B"/>
    <w:rsid w:val="00822496"/>
    <w:rsid w:val="00823001"/>
    <w:rsid w:val="00823485"/>
    <w:rsid w:val="00823C03"/>
    <w:rsid w:val="0082433B"/>
    <w:rsid w:val="00824DC9"/>
    <w:rsid w:val="00825B71"/>
    <w:rsid w:val="00826870"/>
    <w:rsid w:val="00826D11"/>
    <w:rsid w:val="00826F11"/>
    <w:rsid w:val="008277AF"/>
    <w:rsid w:val="00830094"/>
    <w:rsid w:val="008300E2"/>
    <w:rsid w:val="0083052E"/>
    <w:rsid w:val="008318B2"/>
    <w:rsid w:val="0083245D"/>
    <w:rsid w:val="00832461"/>
    <w:rsid w:val="008326AA"/>
    <w:rsid w:val="00832D2A"/>
    <w:rsid w:val="00833093"/>
    <w:rsid w:val="008332F3"/>
    <w:rsid w:val="008342DE"/>
    <w:rsid w:val="0083521E"/>
    <w:rsid w:val="008371A2"/>
    <w:rsid w:val="008378E6"/>
    <w:rsid w:val="00840444"/>
    <w:rsid w:val="00840FCC"/>
    <w:rsid w:val="00841407"/>
    <w:rsid w:val="00844840"/>
    <w:rsid w:val="00845EA2"/>
    <w:rsid w:val="00846319"/>
    <w:rsid w:val="00846554"/>
    <w:rsid w:val="008465F2"/>
    <w:rsid w:val="00846C72"/>
    <w:rsid w:val="0085299C"/>
    <w:rsid w:val="008539B3"/>
    <w:rsid w:val="008545C2"/>
    <w:rsid w:val="0085462D"/>
    <w:rsid w:val="00854E15"/>
    <w:rsid w:val="0085501A"/>
    <w:rsid w:val="00855519"/>
    <w:rsid w:val="00855C9F"/>
    <w:rsid w:val="00855E08"/>
    <w:rsid w:val="00857320"/>
    <w:rsid w:val="0085739A"/>
    <w:rsid w:val="008578E6"/>
    <w:rsid w:val="00857E64"/>
    <w:rsid w:val="00860B5B"/>
    <w:rsid w:val="00861078"/>
    <w:rsid w:val="00861C04"/>
    <w:rsid w:val="00862163"/>
    <w:rsid w:val="00863805"/>
    <w:rsid w:val="0086392A"/>
    <w:rsid w:val="0086488F"/>
    <w:rsid w:val="00865356"/>
    <w:rsid w:val="0086681E"/>
    <w:rsid w:val="00866BD2"/>
    <w:rsid w:val="00867E32"/>
    <w:rsid w:val="008709B2"/>
    <w:rsid w:val="00871B96"/>
    <w:rsid w:val="00872966"/>
    <w:rsid w:val="008729AC"/>
    <w:rsid w:val="00872BF5"/>
    <w:rsid w:val="00872C1D"/>
    <w:rsid w:val="00873205"/>
    <w:rsid w:val="00873D7F"/>
    <w:rsid w:val="00873F7F"/>
    <w:rsid w:val="00874393"/>
    <w:rsid w:val="00874ACE"/>
    <w:rsid w:val="008750B6"/>
    <w:rsid w:val="00875291"/>
    <w:rsid w:val="00875A27"/>
    <w:rsid w:val="00877964"/>
    <w:rsid w:val="0088048B"/>
    <w:rsid w:val="008808AC"/>
    <w:rsid w:val="008810B1"/>
    <w:rsid w:val="00881629"/>
    <w:rsid w:val="00887CA6"/>
    <w:rsid w:val="00890C9C"/>
    <w:rsid w:val="00893014"/>
    <w:rsid w:val="00895D94"/>
    <w:rsid w:val="00896BA9"/>
    <w:rsid w:val="008978BD"/>
    <w:rsid w:val="00897C6B"/>
    <w:rsid w:val="008A0CB2"/>
    <w:rsid w:val="008A0FF7"/>
    <w:rsid w:val="008A1754"/>
    <w:rsid w:val="008A2E0C"/>
    <w:rsid w:val="008A4BB0"/>
    <w:rsid w:val="008A4D0B"/>
    <w:rsid w:val="008A5B66"/>
    <w:rsid w:val="008A7468"/>
    <w:rsid w:val="008A746E"/>
    <w:rsid w:val="008A74B4"/>
    <w:rsid w:val="008B09F6"/>
    <w:rsid w:val="008B0C7E"/>
    <w:rsid w:val="008B143D"/>
    <w:rsid w:val="008B20EC"/>
    <w:rsid w:val="008B2F5C"/>
    <w:rsid w:val="008B2F9D"/>
    <w:rsid w:val="008B46E4"/>
    <w:rsid w:val="008B4910"/>
    <w:rsid w:val="008B525D"/>
    <w:rsid w:val="008B55AA"/>
    <w:rsid w:val="008B5F61"/>
    <w:rsid w:val="008B6CE2"/>
    <w:rsid w:val="008B7062"/>
    <w:rsid w:val="008C01C4"/>
    <w:rsid w:val="008C1D7F"/>
    <w:rsid w:val="008C2876"/>
    <w:rsid w:val="008C2B07"/>
    <w:rsid w:val="008C354B"/>
    <w:rsid w:val="008C6673"/>
    <w:rsid w:val="008C7045"/>
    <w:rsid w:val="008D04D1"/>
    <w:rsid w:val="008D0654"/>
    <w:rsid w:val="008D0A41"/>
    <w:rsid w:val="008D122B"/>
    <w:rsid w:val="008D216A"/>
    <w:rsid w:val="008D4034"/>
    <w:rsid w:val="008D5F27"/>
    <w:rsid w:val="008D7F2F"/>
    <w:rsid w:val="008E108E"/>
    <w:rsid w:val="008E1A83"/>
    <w:rsid w:val="008E3757"/>
    <w:rsid w:val="008E6515"/>
    <w:rsid w:val="008E7578"/>
    <w:rsid w:val="008F066D"/>
    <w:rsid w:val="008F10F7"/>
    <w:rsid w:val="008F2123"/>
    <w:rsid w:val="008F22C8"/>
    <w:rsid w:val="008F246A"/>
    <w:rsid w:val="008F3A32"/>
    <w:rsid w:val="008F3DFA"/>
    <w:rsid w:val="008F46D6"/>
    <w:rsid w:val="008F46E1"/>
    <w:rsid w:val="008F6B6A"/>
    <w:rsid w:val="008F6CD4"/>
    <w:rsid w:val="008F6D86"/>
    <w:rsid w:val="008F7164"/>
    <w:rsid w:val="008F74C5"/>
    <w:rsid w:val="008F7700"/>
    <w:rsid w:val="008F7759"/>
    <w:rsid w:val="009005F4"/>
    <w:rsid w:val="009007C3"/>
    <w:rsid w:val="00901680"/>
    <w:rsid w:val="0090352D"/>
    <w:rsid w:val="00903A7C"/>
    <w:rsid w:val="00904C32"/>
    <w:rsid w:val="00905CFC"/>
    <w:rsid w:val="00906927"/>
    <w:rsid w:val="00907E7D"/>
    <w:rsid w:val="00910983"/>
    <w:rsid w:val="009113F7"/>
    <w:rsid w:val="00911782"/>
    <w:rsid w:val="00911D4A"/>
    <w:rsid w:val="00913382"/>
    <w:rsid w:val="00913434"/>
    <w:rsid w:val="00913B22"/>
    <w:rsid w:val="00913D12"/>
    <w:rsid w:val="00913EC4"/>
    <w:rsid w:val="00914D08"/>
    <w:rsid w:val="00914E90"/>
    <w:rsid w:val="00916124"/>
    <w:rsid w:val="00916261"/>
    <w:rsid w:val="00917247"/>
    <w:rsid w:val="00920AE7"/>
    <w:rsid w:val="00921212"/>
    <w:rsid w:val="0092176F"/>
    <w:rsid w:val="009222AF"/>
    <w:rsid w:val="00922523"/>
    <w:rsid w:val="0092300D"/>
    <w:rsid w:val="00923342"/>
    <w:rsid w:val="0092346E"/>
    <w:rsid w:val="0092496E"/>
    <w:rsid w:val="00926AAB"/>
    <w:rsid w:val="0092715E"/>
    <w:rsid w:val="00927DA9"/>
    <w:rsid w:val="00927E65"/>
    <w:rsid w:val="0093022A"/>
    <w:rsid w:val="00930880"/>
    <w:rsid w:val="009327D9"/>
    <w:rsid w:val="009329AF"/>
    <w:rsid w:val="00933362"/>
    <w:rsid w:val="00933652"/>
    <w:rsid w:val="00933D99"/>
    <w:rsid w:val="00934885"/>
    <w:rsid w:val="00935A5C"/>
    <w:rsid w:val="0093610C"/>
    <w:rsid w:val="00937458"/>
    <w:rsid w:val="00940381"/>
    <w:rsid w:val="00940EAE"/>
    <w:rsid w:val="00942352"/>
    <w:rsid w:val="009429AD"/>
    <w:rsid w:val="00943239"/>
    <w:rsid w:val="009433FE"/>
    <w:rsid w:val="00943921"/>
    <w:rsid w:val="00945473"/>
    <w:rsid w:val="009455DF"/>
    <w:rsid w:val="00945DB8"/>
    <w:rsid w:val="0094785B"/>
    <w:rsid w:val="00950F5E"/>
    <w:rsid w:val="0095132C"/>
    <w:rsid w:val="009513DB"/>
    <w:rsid w:val="0095606C"/>
    <w:rsid w:val="00956B54"/>
    <w:rsid w:val="00956ED6"/>
    <w:rsid w:val="00957574"/>
    <w:rsid w:val="00957BA3"/>
    <w:rsid w:val="00957FE3"/>
    <w:rsid w:val="00960D6F"/>
    <w:rsid w:val="0096142A"/>
    <w:rsid w:val="00962844"/>
    <w:rsid w:val="00962916"/>
    <w:rsid w:val="009629DD"/>
    <w:rsid w:val="0096344A"/>
    <w:rsid w:val="00963906"/>
    <w:rsid w:val="009640EE"/>
    <w:rsid w:val="009648AE"/>
    <w:rsid w:val="009656F7"/>
    <w:rsid w:val="00965F0F"/>
    <w:rsid w:val="009662C4"/>
    <w:rsid w:val="00966672"/>
    <w:rsid w:val="00967040"/>
    <w:rsid w:val="009678CD"/>
    <w:rsid w:val="009711A3"/>
    <w:rsid w:val="00971861"/>
    <w:rsid w:val="00971E32"/>
    <w:rsid w:val="00972783"/>
    <w:rsid w:val="00973BB4"/>
    <w:rsid w:val="0097451C"/>
    <w:rsid w:val="00974CA5"/>
    <w:rsid w:val="0097742B"/>
    <w:rsid w:val="00980673"/>
    <w:rsid w:val="0098204D"/>
    <w:rsid w:val="0098272C"/>
    <w:rsid w:val="00982A86"/>
    <w:rsid w:val="0098542A"/>
    <w:rsid w:val="00985E8F"/>
    <w:rsid w:val="00986470"/>
    <w:rsid w:val="009872CC"/>
    <w:rsid w:val="00987F55"/>
    <w:rsid w:val="0099043C"/>
    <w:rsid w:val="0099087D"/>
    <w:rsid w:val="00990BEE"/>
    <w:rsid w:val="00991D79"/>
    <w:rsid w:val="009932CD"/>
    <w:rsid w:val="0099351E"/>
    <w:rsid w:val="00994C56"/>
    <w:rsid w:val="009952B5"/>
    <w:rsid w:val="00995669"/>
    <w:rsid w:val="009957FD"/>
    <w:rsid w:val="009960F6"/>
    <w:rsid w:val="00997162"/>
    <w:rsid w:val="00997A7F"/>
    <w:rsid w:val="00997E1B"/>
    <w:rsid w:val="009A04CE"/>
    <w:rsid w:val="009A0E99"/>
    <w:rsid w:val="009A0F8B"/>
    <w:rsid w:val="009A23D2"/>
    <w:rsid w:val="009A2C53"/>
    <w:rsid w:val="009A3256"/>
    <w:rsid w:val="009A358A"/>
    <w:rsid w:val="009A39E6"/>
    <w:rsid w:val="009A3ABA"/>
    <w:rsid w:val="009A3C09"/>
    <w:rsid w:val="009A4FC8"/>
    <w:rsid w:val="009A5037"/>
    <w:rsid w:val="009A5815"/>
    <w:rsid w:val="009A596C"/>
    <w:rsid w:val="009A5BA5"/>
    <w:rsid w:val="009A6358"/>
    <w:rsid w:val="009A6958"/>
    <w:rsid w:val="009A6ADA"/>
    <w:rsid w:val="009A7290"/>
    <w:rsid w:val="009B05A8"/>
    <w:rsid w:val="009B0911"/>
    <w:rsid w:val="009B1007"/>
    <w:rsid w:val="009B1149"/>
    <w:rsid w:val="009B1AC5"/>
    <w:rsid w:val="009B1F1F"/>
    <w:rsid w:val="009B2014"/>
    <w:rsid w:val="009B216D"/>
    <w:rsid w:val="009B3873"/>
    <w:rsid w:val="009B4CBF"/>
    <w:rsid w:val="009B5B0B"/>
    <w:rsid w:val="009B5E1E"/>
    <w:rsid w:val="009C002C"/>
    <w:rsid w:val="009C0E49"/>
    <w:rsid w:val="009C136F"/>
    <w:rsid w:val="009C1E69"/>
    <w:rsid w:val="009C1F4B"/>
    <w:rsid w:val="009C3EBD"/>
    <w:rsid w:val="009C400F"/>
    <w:rsid w:val="009C44A6"/>
    <w:rsid w:val="009C4BA2"/>
    <w:rsid w:val="009C5142"/>
    <w:rsid w:val="009C55BC"/>
    <w:rsid w:val="009C7992"/>
    <w:rsid w:val="009C7CFC"/>
    <w:rsid w:val="009C7E5C"/>
    <w:rsid w:val="009D0636"/>
    <w:rsid w:val="009D115B"/>
    <w:rsid w:val="009D1D2F"/>
    <w:rsid w:val="009D326C"/>
    <w:rsid w:val="009D3A08"/>
    <w:rsid w:val="009D4B26"/>
    <w:rsid w:val="009D4DB1"/>
    <w:rsid w:val="009D5DBD"/>
    <w:rsid w:val="009D716B"/>
    <w:rsid w:val="009D7A61"/>
    <w:rsid w:val="009E06EB"/>
    <w:rsid w:val="009E0B64"/>
    <w:rsid w:val="009E1B33"/>
    <w:rsid w:val="009E1C46"/>
    <w:rsid w:val="009E1E15"/>
    <w:rsid w:val="009E1E59"/>
    <w:rsid w:val="009E3738"/>
    <w:rsid w:val="009E38F3"/>
    <w:rsid w:val="009E39BE"/>
    <w:rsid w:val="009E39D0"/>
    <w:rsid w:val="009E406A"/>
    <w:rsid w:val="009E4284"/>
    <w:rsid w:val="009E4651"/>
    <w:rsid w:val="009E4AED"/>
    <w:rsid w:val="009E4F67"/>
    <w:rsid w:val="009E5B60"/>
    <w:rsid w:val="009E5F91"/>
    <w:rsid w:val="009E6EE2"/>
    <w:rsid w:val="009F018B"/>
    <w:rsid w:val="009F09A2"/>
    <w:rsid w:val="009F0F65"/>
    <w:rsid w:val="009F103D"/>
    <w:rsid w:val="009F1759"/>
    <w:rsid w:val="009F28BB"/>
    <w:rsid w:val="009F31ED"/>
    <w:rsid w:val="009F3271"/>
    <w:rsid w:val="009F33F3"/>
    <w:rsid w:val="009F3DCE"/>
    <w:rsid w:val="009F4098"/>
    <w:rsid w:val="009F4631"/>
    <w:rsid w:val="009F4970"/>
    <w:rsid w:val="009F50D3"/>
    <w:rsid w:val="009F5142"/>
    <w:rsid w:val="009F562F"/>
    <w:rsid w:val="009F56F8"/>
    <w:rsid w:val="00A00AE1"/>
    <w:rsid w:val="00A00CBD"/>
    <w:rsid w:val="00A0122B"/>
    <w:rsid w:val="00A01A92"/>
    <w:rsid w:val="00A022E6"/>
    <w:rsid w:val="00A025AA"/>
    <w:rsid w:val="00A02C32"/>
    <w:rsid w:val="00A03BFD"/>
    <w:rsid w:val="00A04BF9"/>
    <w:rsid w:val="00A05062"/>
    <w:rsid w:val="00A05FA6"/>
    <w:rsid w:val="00A0612A"/>
    <w:rsid w:val="00A062C3"/>
    <w:rsid w:val="00A07471"/>
    <w:rsid w:val="00A10A4A"/>
    <w:rsid w:val="00A11B89"/>
    <w:rsid w:val="00A12B7E"/>
    <w:rsid w:val="00A12ED0"/>
    <w:rsid w:val="00A138A7"/>
    <w:rsid w:val="00A13B94"/>
    <w:rsid w:val="00A13BC7"/>
    <w:rsid w:val="00A152FD"/>
    <w:rsid w:val="00A16362"/>
    <w:rsid w:val="00A1716D"/>
    <w:rsid w:val="00A17CCF"/>
    <w:rsid w:val="00A17D6B"/>
    <w:rsid w:val="00A200BF"/>
    <w:rsid w:val="00A20C56"/>
    <w:rsid w:val="00A22DAD"/>
    <w:rsid w:val="00A23A7E"/>
    <w:rsid w:val="00A23EBC"/>
    <w:rsid w:val="00A252E1"/>
    <w:rsid w:val="00A2599E"/>
    <w:rsid w:val="00A26BD6"/>
    <w:rsid w:val="00A2736A"/>
    <w:rsid w:val="00A27F44"/>
    <w:rsid w:val="00A309CF"/>
    <w:rsid w:val="00A30D88"/>
    <w:rsid w:val="00A3175E"/>
    <w:rsid w:val="00A3188F"/>
    <w:rsid w:val="00A32A5F"/>
    <w:rsid w:val="00A337BA"/>
    <w:rsid w:val="00A33D5F"/>
    <w:rsid w:val="00A34105"/>
    <w:rsid w:val="00A3478E"/>
    <w:rsid w:val="00A34AED"/>
    <w:rsid w:val="00A34C07"/>
    <w:rsid w:val="00A35DE1"/>
    <w:rsid w:val="00A360FC"/>
    <w:rsid w:val="00A36669"/>
    <w:rsid w:val="00A36C42"/>
    <w:rsid w:val="00A372D9"/>
    <w:rsid w:val="00A4007E"/>
    <w:rsid w:val="00A400B3"/>
    <w:rsid w:val="00A40465"/>
    <w:rsid w:val="00A41EB4"/>
    <w:rsid w:val="00A41EE4"/>
    <w:rsid w:val="00A45776"/>
    <w:rsid w:val="00A4655B"/>
    <w:rsid w:val="00A46616"/>
    <w:rsid w:val="00A4791E"/>
    <w:rsid w:val="00A50B84"/>
    <w:rsid w:val="00A537E9"/>
    <w:rsid w:val="00A5454B"/>
    <w:rsid w:val="00A5551D"/>
    <w:rsid w:val="00A55622"/>
    <w:rsid w:val="00A5575C"/>
    <w:rsid w:val="00A5651A"/>
    <w:rsid w:val="00A56A08"/>
    <w:rsid w:val="00A56B06"/>
    <w:rsid w:val="00A60626"/>
    <w:rsid w:val="00A6070F"/>
    <w:rsid w:val="00A6398E"/>
    <w:rsid w:val="00A63B8D"/>
    <w:rsid w:val="00A646FE"/>
    <w:rsid w:val="00A64F31"/>
    <w:rsid w:val="00A6524D"/>
    <w:rsid w:val="00A652A3"/>
    <w:rsid w:val="00A65401"/>
    <w:rsid w:val="00A6603E"/>
    <w:rsid w:val="00A66DDC"/>
    <w:rsid w:val="00A67ACC"/>
    <w:rsid w:val="00A67BFD"/>
    <w:rsid w:val="00A67C68"/>
    <w:rsid w:val="00A7086D"/>
    <w:rsid w:val="00A71010"/>
    <w:rsid w:val="00A71255"/>
    <w:rsid w:val="00A72472"/>
    <w:rsid w:val="00A729FA"/>
    <w:rsid w:val="00A73163"/>
    <w:rsid w:val="00A73193"/>
    <w:rsid w:val="00A73507"/>
    <w:rsid w:val="00A75082"/>
    <w:rsid w:val="00A75D4B"/>
    <w:rsid w:val="00A77092"/>
    <w:rsid w:val="00A773D6"/>
    <w:rsid w:val="00A77519"/>
    <w:rsid w:val="00A8078F"/>
    <w:rsid w:val="00A839B2"/>
    <w:rsid w:val="00A840B3"/>
    <w:rsid w:val="00A84E78"/>
    <w:rsid w:val="00A87B25"/>
    <w:rsid w:val="00A87B84"/>
    <w:rsid w:val="00A87E7C"/>
    <w:rsid w:val="00A90832"/>
    <w:rsid w:val="00A92515"/>
    <w:rsid w:val="00A9265C"/>
    <w:rsid w:val="00A92B8C"/>
    <w:rsid w:val="00A92F28"/>
    <w:rsid w:val="00A9364C"/>
    <w:rsid w:val="00A94F00"/>
    <w:rsid w:val="00A9538B"/>
    <w:rsid w:val="00A961AA"/>
    <w:rsid w:val="00A961C9"/>
    <w:rsid w:val="00A96250"/>
    <w:rsid w:val="00A96CD1"/>
    <w:rsid w:val="00A96F96"/>
    <w:rsid w:val="00A97322"/>
    <w:rsid w:val="00AA2872"/>
    <w:rsid w:val="00AA2D3B"/>
    <w:rsid w:val="00AA488A"/>
    <w:rsid w:val="00AA4F44"/>
    <w:rsid w:val="00AA550E"/>
    <w:rsid w:val="00AA577D"/>
    <w:rsid w:val="00AA6216"/>
    <w:rsid w:val="00AA6EB3"/>
    <w:rsid w:val="00AA78E8"/>
    <w:rsid w:val="00AB0C32"/>
    <w:rsid w:val="00AB17BD"/>
    <w:rsid w:val="00AB211F"/>
    <w:rsid w:val="00AB48F0"/>
    <w:rsid w:val="00AB5368"/>
    <w:rsid w:val="00AB5907"/>
    <w:rsid w:val="00AB5F6D"/>
    <w:rsid w:val="00AB74AD"/>
    <w:rsid w:val="00AC14AF"/>
    <w:rsid w:val="00AC14D8"/>
    <w:rsid w:val="00AC1992"/>
    <w:rsid w:val="00AC2508"/>
    <w:rsid w:val="00AC2E50"/>
    <w:rsid w:val="00AC4352"/>
    <w:rsid w:val="00AC48DF"/>
    <w:rsid w:val="00AC4A67"/>
    <w:rsid w:val="00AC5335"/>
    <w:rsid w:val="00AC564F"/>
    <w:rsid w:val="00AC5F18"/>
    <w:rsid w:val="00AC636C"/>
    <w:rsid w:val="00AC74A6"/>
    <w:rsid w:val="00AC7CD6"/>
    <w:rsid w:val="00AD0144"/>
    <w:rsid w:val="00AD0911"/>
    <w:rsid w:val="00AD09E0"/>
    <w:rsid w:val="00AD18B3"/>
    <w:rsid w:val="00AD33A2"/>
    <w:rsid w:val="00AD352C"/>
    <w:rsid w:val="00AD4064"/>
    <w:rsid w:val="00AD5369"/>
    <w:rsid w:val="00AD645A"/>
    <w:rsid w:val="00AE0554"/>
    <w:rsid w:val="00AE2B6D"/>
    <w:rsid w:val="00AE2BBD"/>
    <w:rsid w:val="00AE311C"/>
    <w:rsid w:val="00AE3BE9"/>
    <w:rsid w:val="00AE3FD7"/>
    <w:rsid w:val="00AE4CE7"/>
    <w:rsid w:val="00AE544B"/>
    <w:rsid w:val="00AE5A6C"/>
    <w:rsid w:val="00AE5BA0"/>
    <w:rsid w:val="00AE6F91"/>
    <w:rsid w:val="00AE79AA"/>
    <w:rsid w:val="00AF0856"/>
    <w:rsid w:val="00AF0D4D"/>
    <w:rsid w:val="00AF1307"/>
    <w:rsid w:val="00AF148C"/>
    <w:rsid w:val="00AF222F"/>
    <w:rsid w:val="00AF333C"/>
    <w:rsid w:val="00AF379E"/>
    <w:rsid w:val="00AF3A7D"/>
    <w:rsid w:val="00AF3CE0"/>
    <w:rsid w:val="00AF5823"/>
    <w:rsid w:val="00AF610E"/>
    <w:rsid w:val="00AF7C3E"/>
    <w:rsid w:val="00B01EA0"/>
    <w:rsid w:val="00B0265A"/>
    <w:rsid w:val="00B027F4"/>
    <w:rsid w:val="00B04F79"/>
    <w:rsid w:val="00B05C6A"/>
    <w:rsid w:val="00B05FBE"/>
    <w:rsid w:val="00B06F8C"/>
    <w:rsid w:val="00B070D0"/>
    <w:rsid w:val="00B07C49"/>
    <w:rsid w:val="00B12FC9"/>
    <w:rsid w:val="00B1302A"/>
    <w:rsid w:val="00B133EE"/>
    <w:rsid w:val="00B13C99"/>
    <w:rsid w:val="00B14213"/>
    <w:rsid w:val="00B14489"/>
    <w:rsid w:val="00B1544A"/>
    <w:rsid w:val="00B1590A"/>
    <w:rsid w:val="00B15F0E"/>
    <w:rsid w:val="00B1663D"/>
    <w:rsid w:val="00B16A64"/>
    <w:rsid w:val="00B20407"/>
    <w:rsid w:val="00B205D3"/>
    <w:rsid w:val="00B21315"/>
    <w:rsid w:val="00B21508"/>
    <w:rsid w:val="00B231D9"/>
    <w:rsid w:val="00B23ABF"/>
    <w:rsid w:val="00B24135"/>
    <w:rsid w:val="00B2446B"/>
    <w:rsid w:val="00B24E76"/>
    <w:rsid w:val="00B319E9"/>
    <w:rsid w:val="00B328E9"/>
    <w:rsid w:val="00B33AB2"/>
    <w:rsid w:val="00B33E08"/>
    <w:rsid w:val="00B346E1"/>
    <w:rsid w:val="00B34A71"/>
    <w:rsid w:val="00B3560E"/>
    <w:rsid w:val="00B357BA"/>
    <w:rsid w:val="00B35B0B"/>
    <w:rsid w:val="00B3668A"/>
    <w:rsid w:val="00B37328"/>
    <w:rsid w:val="00B37D39"/>
    <w:rsid w:val="00B40766"/>
    <w:rsid w:val="00B40CA4"/>
    <w:rsid w:val="00B40D72"/>
    <w:rsid w:val="00B41EBF"/>
    <w:rsid w:val="00B42FA4"/>
    <w:rsid w:val="00B449E7"/>
    <w:rsid w:val="00B44EA7"/>
    <w:rsid w:val="00B45147"/>
    <w:rsid w:val="00B45D9E"/>
    <w:rsid w:val="00B472E2"/>
    <w:rsid w:val="00B47B1D"/>
    <w:rsid w:val="00B509DD"/>
    <w:rsid w:val="00B50CD9"/>
    <w:rsid w:val="00B50CE7"/>
    <w:rsid w:val="00B50F03"/>
    <w:rsid w:val="00B51E65"/>
    <w:rsid w:val="00B51FC3"/>
    <w:rsid w:val="00B52702"/>
    <w:rsid w:val="00B52EDF"/>
    <w:rsid w:val="00B5305E"/>
    <w:rsid w:val="00B53981"/>
    <w:rsid w:val="00B54970"/>
    <w:rsid w:val="00B61A8D"/>
    <w:rsid w:val="00B61E83"/>
    <w:rsid w:val="00B621DE"/>
    <w:rsid w:val="00B622BA"/>
    <w:rsid w:val="00B623F9"/>
    <w:rsid w:val="00B624E5"/>
    <w:rsid w:val="00B625A2"/>
    <w:rsid w:val="00B63340"/>
    <w:rsid w:val="00B63B96"/>
    <w:rsid w:val="00B644C4"/>
    <w:rsid w:val="00B64685"/>
    <w:rsid w:val="00B646FC"/>
    <w:rsid w:val="00B66EBF"/>
    <w:rsid w:val="00B6741E"/>
    <w:rsid w:val="00B67495"/>
    <w:rsid w:val="00B676C4"/>
    <w:rsid w:val="00B7069A"/>
    <w:rsid w:val="00B706EB"/>
    <w:rsid w:val="00B70DE3"/>
    <w:rsid w:val="00B70FED"/>
    <w:rsid w:val="00B71986"/>
    <w:rsid w:val="00B719A9"/>
    <w:rsid w:val="00B727AA"/>
    <w:rsid w:val="00B72D1B"/>
    <w:rsid w:val="00B7322C"/>
    <w:rsid w:val="00B73A2C"/>
    <w:rsid w:val="00B74BD9"/>
    <w:rsid w:val="00B751D0"/>
    <w:rsid w:val="00B7668C"/>
    <w:rsid w:val="00B77703"/>
    <w:rsid w:val="00B77843"/>
    <w:rsid w:val="00B77C83"/>
    <w:rsid w:val="00B80DF3"/>
    <w:rsid w:val="00B8172A"/>
    <w:rsid w:val="00B82125"/>
    <w:rsid w:val="00B82D0F"/>
    <w:rsid w:val="00B83D99"/>
    <w:rsid w:val="00B83DB1"/>
    <w:rsid w:val="00B8413A"/>
    <w:rsid w:val="00B85364"/>
    <w:rsid w:val="00B86200"/>
    <w:rsid w:val="00B8620F"/>
    <w:rsid w:val="00B86226"/>
    <w:rsid w:val="00B8679B"/>
    <w:rsid w:val="00B8739D"/>
    <w:rsid w:val="00B90249"/>
    <w:rsid w:val="00B912FD"/>
    <w:rsid w:val="00B929CA"/>
    <w:rsid w:val="00B92A6B"/>
    <w:rsid w:val="00B942DA"/>
    <w:rsid w:val="00B942DF"/>
    <w:rsid w:val="00B95321"/>
    <w:rsid w:val="00B9570F"/>
    <w:rsid w:val="00B95FA7"/>
    <w:rsid w:val="00B96F11"/>
    <w:rsid w:val="00B97EAF"/>
    <w:rsid w:val="00BA06DF"/>
    <w:rsid w:val="00BA1535"/>
    <w:rsid w:val="00BA2896"/>
    <w:rsid w:val="00BA37AB"/>
    <w:rsid w:val="00BA4855"/>
    <w:rsid w:val="00BA5AFC"/>
    <w:rsid w:val="00BA60FE"/>
    <w:rsid w:val="00BA718B"/>
    <w:rsid w:val="00BA74D0"/>
    <w:rsid w:val="00BB0840"/>
    <w:rsid w:val="00BB185E"/>
    <w:rsid w:val="00BB1C6B"/>
    <w:rsid w:val="00BB1E3C"/>
    <w:rsid w:val="00BB307B"/>
    <w:rsid w:val="00BB3EF5"/>
    <w:rsid w:val="00BB45C8"/>
    <w:rsid w:val="00BB66A9"/>
    <w:rsid w:val="00BB6DD7"/>
    <w:rsid w:val="00BB719C"/>
    <w:rsid w:val="00BB71A2"/>
    <w:rsid w:val="00BB73C0"/>
    <w:rsid w:val="00BB7D9D"/>
    <w:rsid w:val="00BB7FDE"/>
    <w:rsid w:val="00BC03EA"/>
    <w:rsid w:val="00BC0849"/>
    <w:rsid w:val="00BC22D9"/>
    <w:rsid w:val="00BC2CC8"/>
    <w:rsid w:val="00BC4245"/>
    <w:rsid w:val="00BC579A"/>
    <w:rsid w:val="00BC5C94"/>
    <w:rsid w:val="00BC5D83"/>
    <w:rsid w:val="00BC6BD3"/>
    <w:rsid w:val="00BC710C"/>
    <w:rsid w:val="00BC74DA"/>
    <w:rsid w:val="00BD036E"/>
    <w:rsid w:val="00BD09CF"/>
    <w:rsid w:val="00BD1C5D"/>
    <w:rsid w:val="00BD23DB"/>
    <w:rsid w:val="00BD2529"/>
    <w:rsid w:val="00BD2878"/>
    <w:rsid w:val="00BD2A61"/>
    <w:rsid w:val="00BD511F"/>
    <w:rsid w:val="00BD615C"/>
    <w:rsid w:val="00BD6FAC"/>
    <w:rsid w:val="00BD728D"/>
    <w:rsid w:val="00BE0058"/>
    <w:rsid w:val="00BE2201"/>
    <w:rsid w:val="00BE34B8"/>
    <w:rsid w:val="00BE34C3"/>
    <w:rsid w:val="00BE377E"/>
    <w:rsid w:val="00BE7231"/>
    <w:rsid w:val="00BE732A"/>
    <w:rsid w:val="00BE743A"/>
    <w:rsid w:val="00BF08AB"/>
    <w:rsid w:val="00BF3D50"/>
    <w:rsid w:val="00BF3E96"/>
    <w:rsid w:val="00BF6E44"/>
    <w:rsid w:val="00BF6F58"/>
    <w:rsid w:val="00C02500"/>
    <w:rsid w:val="00C0274B"/>
    <w:rsid w:val="00C046B8"/>
    <w:rsid w:val="00C0546E"/>
    <w:rsid w:val="00C05F83"/>
    <w:rsid w:val="00C07C90"/>
    <w:rsid w:val="00C07E5F"/>
    <w:rsid w:val="00C07E78"/>
    <w:rsid w:val="00C10226"/>
    <w:rsid w:val="00C11A14"/>
    <w:rsid w:val="00C121E9"/>
    <w:rsid w:val="00C1351F"/>
    <w:rsid w:val="00C13D60"/>
    <w:rsid w:val="00C13E5D"/>
    <w:rsid w:val="00C141F7"/>
    <w:rsid w:val="00C17D87"/>
    <w:rsid w:val="00C204D1"/>
    <w:rsid w:val="00C21896"/>
    <w:rsid w:val="00C2243C"/>
    <w:rsid w:val="00C22C03"/>
    <w:rsid w:val="00C23BC4"/>
    <w:rsid w:val="00C2541C"/>
    <w:rsid w:val="00C2623D"/>
    <w:rsid w:val="00C304C5"/>
    <w:rsid w:val="00C30557"/>
    <w:rsid w:val="00C309F9"/>
    <w:rsid w:val="00C30F76"/>
    <w:rsid w:val="00C31B6E"/>
    <w:rsid w:val="00C320A9"/>
    <w:rsid w:val="00C33DA0"/>
    <w:rsid w:val="00C34078"/>
    <w:rsid w:val="00C34317"/>
    <w:rsid w:val="00C3508C"/>
    <w:rsid w:val="00C3514F"/>
    <w:rsid w:val="00C36159"/>
    <w:rsid w:val="00C36ADC"/>
    <w:rsid w:val="00C36BAA"/>
    <w:rsid w:val="00C40039"/>
    <w:rsid w:val="00C40515"/>
    <w:rsid w:val="00C4092E"/>
    <w:rsid w:val="00C425A1"/>
    <w:rsid w:val="00C4374F"/>
    <w:rsid w:val="00C438F7"/>
    <w:rsid w:val="00C44BD5"/>
    <w:rsid w:val="00C45B13"/>
    <w:rsid w:val="00C46507"/>
    <w:rsid w:val="00C470DF"/>
    <w:rsid w:val="00C5064A"/>
    <w:rsid w:val="00C508C1"/>
    <w:rsid w:val="00C515E1"/>
    <w:rsid w:val="00C51880"/>
    <w:rsid w:val="00C51A42"/>
    <w:rsid w:val="00C51C11"/>
    <w:rsid w:val="00C533CC"/>
    <w:rsid w:val="00C556CE"/>
    <w:rsid w:val="00C55FE3"/>
    <w:rsid w:val="00C56209"/>
    <w:rsid w:val="00C56910"/>
    <w:rsid w:val="00C56975"/>
    <w:rsid w:val="00C6027F"/>
    <w:rsid w:val="00C60502"/>
    <w:rsid w:val="00C60D77"/>
    <w:rsid w:val="00C61E93"/>
    <w:rsid w:val="00C62607"/>
    <w:rsid w:val="00C62947"/>
    <w:rsid w:val="00C64AD1"/>
    <w:rsid w:val="00C655FA"/>
    <w:rsid w:val="00C659C0"/>
    <w:rsid w:val="00C65C22"/>
    <w:rsid w:val="00C667B9"/>
    <w:rsid w:val="00C66916"/>
    <w:rsid w:val="00C7018A"/>
    <w:rsid w:val="00C702D4"/>
    <w:rsid w:val="00C70552"/>
    <w:rsid w:val="00C72216"/>
    <w:rsid w:val="00C72550"/>
    <w:rsid w:val="00C73289"/>
    <w:rsid w:val="00C73920"/>
    <w:rsid w:val="00C75379"/>
    <w:rsid w:val="00C765FC"/>
    <w:rsid w:val="00C774A1"/>
    <w:rsid w:val="00C77EC8"/>
    <w:rsid w:val="00C8002F"/>
    <w:rsid w:val="00C80673"/>
    <w:rsid w:val="00C810A4"/>
    <w:rsid w:val="00C8232C"/>
    <w:rsid w:val="00C82F9A"/>
    <w:rsid w:val="00C83B15"/>
    <w:rsid w:val="00C842D1"/>
    <w:rsid w:val="00C85DB6"/>
    <w:rsid w:val="00C87B88"/>
    <w:rsid w:val="00C90EC5"/>
    <w:rsid w:val="00C910F1"/>
    <w:rsid w:val="00C91502"/>
    <w:rsid w:val="00C91EA2"/>
    <w:rsid w:val="00C9249E"/>
    <w:rsid w:val="00C9263F"/>
    <w:rsid w:val="00C92FA1"/>
    <w:rsid w:val="00C93BE3"/>
    <w:rsid w:val="00C952F3"/>
    <w:rsid w:val="00C95A82"/>
    <w:rsid w:val="00C95E4F"/>
    <w:rsid w:val="00C9669A"/>
    <w:rsid w:val="00C96CFA"/>
    <w:rsid w:val="00C97774"/>
    <w:rsid w:val="00C97BA0"/>
    <w:rsid w:val="00CA07D3"/>
    <w:rsid w:val="00CA101A"/>
    <w:rsid w:val="00CA160B"/>
    <w:rsid w:val="00CA17E0"/>
    <w:rsid w:val="00CA1D71"/>
    <w:rsid w:val="00CA2138"/>
    <w:rsid w:val="00CA3355"/>
    <w:rsid w:val="00CA3DA1"/>
    <w:rsid w:val="00CA4398"/>
    <w:rsid w:val="00CA4412"/>
    <w:rsid w:val="00CA653D"/>
    <w:rsid w:val="00CB1483"/>
    <w:rsid w:val="00CB1745"/>
    <w:rsid w:val="00CB1966"/>
    <w:rsid w:val="00CB2F27"/>
    <w:rsid w:val="00CB4625"/>
    <w:rsid w:val="00CB4E5C"/>
    <w:rsid w:val="00CB4FA5"/>
    <w:rsid w:val="00CB6863"/>
    <w:rsid w:val="00CB6D72"/>
    <w:rsid w:val="00CB757A"/>
    <w:rsid w:val="00CB7B93"/>
    <w:rsid w:val="00CC065A"/>
    <w:rsid w:val="00CC09DA"/>
    <w:rsid w:val="00CC1989"/>
    <w:rsid w:val="00CC1DCD"/>
    <w:rsid w:val="00CC2001"/>
    <w:rsid w:val="00CC2245"/>
    <w:rsid w:val="00CC3B15"/>
    <w:rsid w:val="00CC6D9D"/>
    <w:rsid w:val="00CC6EDE"/>
    <w:rsid w:val="00CC6FAB"/>
    <w:rsid w:val="00CC7341"/>
    <w:rsid w:val="00CC7CB2"/>
    <w:rsid w:val="00CD1049"/>
    <w:rsid w:val="00CD1B6A"/>
    <w:rsid w:val="00CD24DC"/>
    <w:rsid w:val="00CD2A34"/>
    <w:rsid w:val="00CD2BA2"/>
    <w:rsid w:val="00CD3660"/>
    <w:rsid w:val="00CD36F8"/>
    <w:rsid w:val="00CD5375"/>
    <w:rsid w:val="00CD5425"/>
    <w:rsid w:val="00CD546F"/>
    <w:rsid w:val="00CD548C"/>
    <w:rsid w:val="00CD5963"/>
    <w:rsid w:val="00CD6125"/>
    <w:rsid w:val="00CD64F2"/>
    <w:rsid w:val="00CD68C2"/>
    <w:rsid w:val="00CD7060"/>
    <w:rsid w:val="00CD7329"/>
    <w:rsid w:val="00CE0657"/>
    <w:rsid w:val="00CE0688"/>
    <w:rsid w:val="00CE0C39"/>
    <w:rsid w:val="00CE0FFC"/>
    <w:rsid w:val="00CE18AE"/>
    <w:rsid w:val="00CE1E5C"/>
    <w:rsid w:val="00CE2619"/>
    <w:rsid w:val="00CE327C"/>
    <w:rsid w:val="00CE4641"/>
    <w:rsid w:val="00CE47C4"/>
    <w:rsid w:val="00CE4A28"/>
    <w:rsid w:val="00CE52EB"/>
    <w:rsid w:val="00CE56D3"/>
    <w:rsid w:val="00CE6038"/>
    <w:rsid w:val="00CE679D"/>
    <w:rsid w:val="00CE6AFF"/>
    <w:rsid w:val="00CF0A75"/>
    <w:rsid w:val="00CF1A59"/>
    <w:rsid w:val="00CF28CA"/>
    <w:rsid w:val="00CF3658"/>
    <w:rsid w:val="00CF560A"/>
    <w:rsid w:val="00CF60E7"/>
    <w:rsid w:val="00CF704C"/>
    <w:rsid w:val="00CF7377"/>
    <w:rsid w:val="00D00213"/>
    <w:rsid w:val="00D00C24"/>
    <w:rsid w:val="00D014BE"/>
    <w:rsid w:val="00D01B57"/>
    <w:rsid w:val="00D01D37"/>
    <w:rsid w:val="00D021BC"/>
    <w:rsid w:val="00D026F7"/>
    <w:rsid w:val="00D029C1"/>
    <w:rsid w:val="00D03009"/>
    <w:rsid w:val="00D03386"/>
    <w:rsid w:val="00D03725"/>
    <w:rsid w:val="00D03B90"/>
    <w:rsid w:val="00D04154"/>
    <w:rsid w:val="00D043E1"/>
    <w:rsid w:val="00D04C6D"/>
    <w:rsid w:val="00D04D8B"/>
    <w:rsid w:val="00D0638C"/>
    <w:rsid w:val="00D06845"/>
    <w:rsid w:val="00D06939"/>
    <w:rsid w:val="00D106BD"/>
    <w:rsid w:val="00D10DEA"/>
    <w:rsid w:val="00D11FB9"/>
    <w:rsid w:val="00D12A78"/>
    <w:rsid w:val="00D12DF5"/>
    <w:rsid w:val="00D13231"/>
    <w:rsid w:val="00D138A3"/>
    <w:rsid w:val="00D14168"/>
    <w:rsid w:val="00D15122"/>
    <w:rsid w:val="00D153FB"/>
    <w:rsid w:val="00D15400"/>
    <w:rsid w:val="00D15D45"/>
    <w:rsid w:val="00D160D4"/>
    <w:rsid w:val="00D20F12"/>
    <w:rsid w:val="00D20F34"/>
    <w:rsid w:val="00D21289"/>
    <w:rsid w:val="00D21F03"/>
    <w:rsid w:val="00D229BC"/>
    <w:rsid w:val="00D22A0A"/>
    <w:rsid w:val="00D22F67"/>
    <w:rsid w:val="00D237FA"/>
    <w:rsid w:val="00D2417C"/>
    <w:rsid w:val="00D242D3"/>
    <w:rsid w:val="00D25D06"/>
    <w:rsid w:val="00D25F61"/>
    <w:rsid w:val="00D264C7"/>
    <w:rsid w:val="00D2651F"/>
    <w:rsid w:val="00D278BD"/>
    <w:rsid w:val="00D27E96"/>
    <w:rsid w:val="00D27EEE"/>
    <w:rsid w:val="00D30ADF"/>
    <w:rsid w:val="00D32FA3"/>
    <w:rsid w:val="00D3434F"/>
    <w:rsid w:val="00D346C6"/>
    <w:rsid w:val="00D35F1A"/>
    <w:rsid w:val="00D4080A"/>
    <w:rsid w:val="00D40AB7"/>
    <w:rsid w:val="00D40F4D"/>
    <w:rsid w:val="00D410F8"/>
    <w:rsid w:val="00D44997"/>
    <w:rsid w:val="00D44FA2"/>
    <w:rsid w:val="00D455E6"/>
    <w:rsid w:val="00D45EBA"/>
    <w:rsid w:val="00D46DB1"/>
    <w:rsid w:val="00D47335"/>
    <w:rsid w:val="00D5176D"/>
    <w:rsid w:val="00D538B3"/>
    <w:rsid w:val="00D53A9A"/>
    <w:rsid w:val="00D54D37"/>
    <w:rsid w:val="00D55128"/>
    <w:rsid w:val="00D562DA"/>
    <w:rsid w:val="00D572FA"/>
    <w:rsid w:val="00D573ED"/>
    <w:rsid w:val="00D57C87"/>
    <w:rsid w:val="00D61716"/>
    <w:rsid w:val="00D61838"/>
    <w:rsid w:val="00D62FA7"/>
    <w:rsid w:val="00D63351"/>
    <w:rsid w:val="00D637DD"/>
    <w:rsid w:val="00D63D39"/>
    <w:rsid w:val="00D643EF"/>
    <w:rsid w:val="00D646DC"/>
    <w:rsid w:val="00D64EAC"/>
    <w:rsid w:val="00D6534D"/>
    <w:rsid w:val="00D65539"/>
    <w:rsid w:val="00D66135"/>
    <w:rsid w:val="00D67305"/>
    <w:rsid w:val="00D70574"/>
    <w:rsid w:val="00D71361"/>
    <w:rsid w:val="00D71658"/>
    <w:rsid w:val="00D716C5"/>
    <w:rsid w:val="00D72DBF"/>
    <w:rsid w:val="00D73309"/>
    <w:rsid w:val="00D74780"/>
    <w:rsid w:val="00D74897"/>
    <w:rsid w:val="00D76405"/>
    <w:rsid w:val="00D7642C"/>
    <w:rsid w:val="00D765E3"/>
    <w:rsid w:val="00D76B08"/>
    <w:rsid w:val="00D775A8"/>
    <w:rsid w:val="00D77FAD"/>
    <w:rsid w:val="00D80139"/>
    <w:rsid w:val="00D8056A"/>
    <w:rsid w:val="00D80D11"/>
    <w:rsid w:val="00D81ABB"/>
    <w:rsid w:val="00D81BF5"/>
    <w:rsid w:val="00D8431D"/>
    <w:rsid w:val="00D85123"/>
    <w:rsid w:val="00D854F2"/>
    <w:rsid w:val="00D85E13"/>
    <w:rsid w:val="00D8726D"/>
    <w:rsid w:val="00D87561"/>
    <w:rsid w:val="00D87B40"/>
    <w:rsid w:val="00D87E63"/>
    <w:rsid w:val="00D87E7A"/>
    <w:rsid w:val="00D90076"/>
    <w:rsid w:val="00D90790"/>
    <w:rsid w:val="00D908E2"/>
    <w:rsid w:val="00D90D5E"/>
    <w:rsid w:val="00D91645"/>
    <w:rsid w:val="00D91847"/>
    <w:rsid w:val="00D91A06"/>
    <w:rsid w:val="00D91CCB"/>
    <w:rsid w:val="00D91D1F"/>
    <w:rsid w:val="00D91EE6"/>
    <w:rsid w:val="00D92A26"/>
    <w:rsid w:val="00D92EB9"/>
    <w:rsid w:val="00D93A00"/>
    <w:rsid w:val="00D944B1"/>
    <w:rsid w:val="00D947F2"/>
    <w:rsid w:val="00D949AE"/>
    <w:rsid w:val="00D9557C"/>
    <w:rsid w:val="00D97DDD"/>
    <w:rsid w:val="00D97E5B"/>
    <w:rsid w:val="00DA0011"/>
    <w:rsid w:val="00DA252E"/>
    <w:rsid w:val="00DA25FD"/>
    <w:rsid w:val="00DA3963"/>
    <w:rsid w:val="00DA4714"/>
    <w:rsid w:val="00DA4CF4"/>
    <w:rsid w:val="00DA7CE4"/>
    <w:rsid w:val="00DB025A"/>
    <w:rsid w:val="00DB1A83"/>
    <w:rsid w:val="00DB1F75"/>
    <w:rsid w:val="00DB256C"/>
    <w:rsid w:val="00DB2985"/>
    <w:rsid w:val="00DB30CF"/>
    <w:rsid w:val="00DB315D"/>
    <w:rsid w:val="00DB3B9C"/>
    <w:rsid w:val="00DB4920"/>
    <w:rsid w:val="00DB6003"/>
    <w:rsid w:val="00DB6540"/>
    <w:rsid w:val="00DB6B98"/>
    <w:rsid w:val="00DB72E9"/>
    <w:rsid w:val="00DB7346"/>
    <w:rsid w:val="00DC01F8"/>
    <w:rsid w:val="00DC05A4"/>
    <w:rsid w:val="00DC0F51"/>
    <w:rsid w:val="00DC33B5"/>
    <w:rsid w:val="00DC3495"/>
    <w:rsid w:val="00DC4313"/>
    <w:rsid w:val="00DC54BE"/>
    <w:rsid w:val="00DC552D"/>
    <w:rsid w:val="00DC60A8"/>
    <w:rsid w:val="00DC67BB"/>
    <w:rsid w:val="00DC73CF"/>
    <w:rsid w:val="00DC79BC"/>
    <w:rsid w:val="00DD0E61"/>
    <w:rsid w:val="00DD23A1"/>
    <w:rsid w:val="00DD41E4"/>
    <w:rsid w:val="00DD423B"/>
    <w:rsid w:val="00DD4F97"/>
    <w:rsid w:val="00DD5675"/>
    <w:rsid w:val="00DD6241"/>
    <w:rsid w:val="00DE007D"/>
    <w:rsid w:val="00DE0B06"/>
    <w:rsid w:val="00DE16EF"/>
    <w:rsid w:val="00DE2E25"/>
    <w:rsid w:val="00DE31B2"/>
    <w:rsid w:val="00DE39C0"/>
    <w:rsid w:val="00DE3AD7"/>
    <w:rsid w:val="00DE5A47"/>
    <w:rsid w:val="00DE5E5F"/>
    <w:rsid w:val="00DE632B"/>
    <w:rsid w:val="00DE705C"/>
    <w:rsid w:val="00DE7071"/>
    <w:rsid w:val="00DF003E"/>
    <w:rsid w:val="00DF11A9"/>
    <w:rsid w:val="00DF122C"/>
    <w:rsid w:val="00DF1353"/>
    <w:rsid w:val="00DF27FD"/>
    <w:rsid w:val="00DF3CB7"/>
    <w:rsid w:val="00DF7441"/>
    <w:rsid w:val="00E00358"/>
    <w:rsid w:val="00E00ACD"/>
    <w:rsid w:val="00E01064"/>
    <w:rsid w:val="00E01EA0"/>
    <w:rsid w:val="00E02658"/>
    <w:rsid w:val="00E02731"/>
    <w:rsid w:val="00E02963"/>
    <w:rsid w:val="00E02AD0"/>
    <w:rsid w:val="00E041FA"/>
    <w:rsid w:val="00E0506C"/>
    <w:rsid w:val="00E05C03"/>
    <w:rsid w:val="00E0779C"/>
    <w:rsid w:val="00E077C7"/>
    <w:rsid w:val="00E079CE"/>
    <w:rsid w:val="00E11489"/>
    <w:rsid w:val="00E13CB8"/>
    <w:rsid w:val="00E145C7"/>
    <w:rsid w:val="00E14BD2"/>
    <w:rsid w:val="00E1512C"/>
    <w:rsid w:val="00E15773"/>
    <w:rsid w:val="00E16014"/>
    <w:rsid w:val="00E1685F"/>
    <w:rsid w:val="00E16884"/>
    <w:rsid w:val="00E17520"/>
    <w:rsid w:val="00E17A36"/>
    <w:rsid w:val="00E20537"/>
    <w:rsid w:val="00E20FEC"/>
    <w:rsid w:val="00E21BEF"/>
    <w:rsid w:val="00E21E5C"/>
    <w:rsid w:val="00E2399A"/>
    <w:rsid w:val="00E244B0"/>
    <w:rsid w:val="00E27E32"/>
    <w:rsid w:val="00E306F3"/>
    <w:rsid w:val="00E3079C"/>
    <w:rsid w:val="00E30A27"/>
    <w:rsid w:val="00E31151"/>
    <w:rsid w:val="00E31376"/>
    <w:rsid w:val="00E313EF"/>
    <w:rsid w:val="00E31CF3"/>
    <w:rsid w:val="00E32596"/>
    <w:rsid w:val="00E34EEF"/>
    <w:rsid w:val="00E35A71"/>
    <w:rsid w:val="00E367F0"/>
    <w:rsid w:val="00E37511"/>
    <w:rsid w:val="00E379DB"/>
    <w:rsid w:val="00E40F13"/>
    <w:rsid w:val="00E41071"/>
    <w:rsid w:val="00E41492"/>
    <w:rsid w:val="00E42CB1"/>
    <w:rsid w:val="00E42CE2"/>
    <w:rsid w:val="00E43320"/>
    <w:rsid w:val="00E45F83"/>
    <w:rsid w:val="00E50134"/>
    <w:rsid w:val="00E50136"/>
    <w:rsid w:val="00E515C5"/>
    <w:rsid w:val="00E5191D"/>
    <w:rsid w:val="00E51D03"/>
    <w:rsid w:val="00E51F3D"/>
    <w:rsid w:val="00E54456"/>
    <w:rsid w:val="00E54A5A"/>
    <w:rsid w:val="00E54D45"/>
    <w:rsid w:val="00E54ECB"/>
    <w:rsid w:val="00E55BA3"/>
    <w:rsid w:val="00E563AB"/>
    <w:rsid w:val="00E565CC"/>
    <w:rsid w:val="00E56FF6"/>
    <w:rsid w:val="00E572C6"/>
    <w:rsid w:val="00E575AC"/>
    <w:rsid w:val="00E5765B"/>
    <w:rsid w:val="00E57BA9"/>
    <w:rsid w:val="00E57F6A"/>
    <w:rsid w:val="00E61269"/>
    <w:rsid w:val="00E61627"/>
    <w:rsid w:val="00E6191B"/>
    <w:rsid w:val="00E61C03"/>
    <w:rsid w:val="00E61DCB"/>
    <w:rsid w:val="00E61F05"/>
    <w:rsid w:val="00E6399E"/>
    <w:rsid w:val="00E64075"/>
    <w:rsid w:val="00E647FA"/>
    <w:rsid w:val="00E667A2"/>
    <w:rsid w:val="00E66974"/>
    <w:rsid w:val="00E6744A"/>
    <w:rsid w:val="00E67A70"/>
    <w:rsid w:val="00E717A5"/>
    <w:rsid w:val="00E722A1"/>
    <w:rsid w:val="00E722BA"/>
    <w:rsid w:val="00E7248C"/>
    <w:rsid w:val="00E7268B"/>
    <w:rsid w:val="00E72BBD"/>
    <w:rsid w:val="00E72F29"/>
    <w:rsid w:val="00E73B93"/>
    <w:rsid w:val="00E75210"/>
    <w:rsid w:val="00E7544C"/>
    <w:rsid w:val="00E75897"/>
    <w:rsid w:val="00E75DD9"/>
    <w:rsid w:val="00E7623C"/>
    <w:rsid w:val="00E7757D"/>
    <w:rsid w:val="00E81891"/>
    <w:rsid w:val="00E82467"/>
    <w:rsid w:val="00E833B2"/>
    <w:rsid w:val="00E83E4E"/>
    <w:rsid w:val="00E850BA"/>
    <w:rsid w:val="00E850E6"/>
    <w:rsid w:val="00E85596"/>
    <w:rsid w:val="00E85690"/>
    <w:rsid w:val="00E864F2"/>
    <w:rsid w:val="00E86C62"/>
    <w:rsid w:val="00E86F1C"/>
    <w:rsid w:val="00E87752"/>
    <w:rsid w:val="00E90F09"/>
    <w:rsid w:val="00E9141D"/>
    <w:rsid w:val="00E92124"/>
    <w:rsid w:val="00E92A07"/>
    <w:rsid w:val="00E93738"/>
    <w:rsid w:val="00E937BD"/>
    <w:rsid w:val="00E93A3B"/>
    <w:rsid w:val="00E948CA"/>
    <w:rsid w:val="00E9555D"/>
    <w:rsid w:val="00E95B72"/>
    <w:rsid w:val="00E9709B"/>
    <w:rsid w:val="00E9769A"/>
    <w:rsid w:val="00EA0535"/>
    <w:rsid w:val="00EA071D"/>
    <w:rsid w:val="00EA12AB"/>
    <w:rsid w:val="00EA29C1"/>
    <w:rsid w:val="00EA37C3"/>
    <w:rsid w:val="00EA3C42"/>
    <w:rsid w:val="00EA6371"/>
    <w:rsid w:val="00EA6698"/>
    <w:rsid w:val="00EA6757"/>
    <w:rsid w:val="00EA6BDA"/>
    <w:rsid w:val="00EA6ECB"/>
    <w:rsid w:val="00EA6FE1"/>
    <w:rsid w:val="00EB08FF"/>
    <w:rsid w:val="00EB0F14"/>
    <w:rsid w:val="00EB125B"/>
    <w:rsid w:val="00EB1547"/>
    <w:rsid w:val="00EB1F02"/>
    <w:rsid w:val="00EB28E8"/>
    <w:rsid w:val="00EB2A10"/>
    <w:rsid w:val="00EB3BB1"/>
    <w:rsid w:val="00EB46D9"/>
    <w:rsid w:val="00EB5CD5"/>
    <w:rsid w:val="00EB7A66"/>
    <w:rsid w:val="00EC1323"/>
    <w:rsid w:val="00EC24FC"/>
    <w:rsid w:val="00EC2726"/>
    <w:rsid w:val="00EC42F3"/>
    <w:rsid w:val="00EC4EE2"/>
    <w:rsid w:val="00EC5EE8"/>
    <w:rsid w:val="00EC742F"/>
    <w:rsid w:val="00ED0D94"/>
    <w:rsid w:val="00ED1AC8"/>
    <w:rsid w:val="00ED1CD5"/>
    <w:rsid w:val="00ED32FF"/>
    <w:rsid w:val="00ED3A43"/>
    <w:rsid w:val="00ED4089"/>
    <w:rsid w:val="00ED494E"/>
    <w:rsid w:val="00ED4FEB"/>
    <w:rsid w:val="00ED539D"/>
    <w:rsid w:val="00ED5FE5"/>
    <w:rsid w:val="00ED6FA3"/>
    <w:rsid w:val="00ED736E"/>
    <w:rsid w:val="00ED76A8"/>
    <w:rsid w:val="00EE016B"/>
    <w:rsid w:val="00EE0C9A"/>
    <w:rsid w:val="00EE13F9"/>
    <w:rsid w:val="00EE153E"/>
    <w:rsid w:val="00EE1606"/>
    <w:rsid w:val="00EE1C7A"/>
    <w:rsid w:val="00EE2BEB"/>
    <w:rsid w:val="00EE3A84"/>
    <w:rsid w:val="00EE3FF3"/>
    <w:rsid w:val="00EE4046"/>
    <w:rsid w:val="00EE4533"/>
    <w:rsid w:val="00EE6174"/>
    <w:rsid w:val="00EE7316"/>
    <w:rsid w:val="00EF06CE"/>
    <w:rsid w:val="00EF0BB2"/>
    <w:rsid w:val="00EF0C2E"/>
    <w:rsid w:val="00EF25FE"/>
    <w:rsid w:val="00EF2B2B"/>
    <w:rsid w:val="00EF3016"/>
    <w:rsid w:val="00EF3BD5"/>
    <w:rsid w:val="00EF3D2E"/>
    <w:rsid w:val="00EF559F"/>
    <w:rsid w:val="00EF62B8"/>
    <w:rsid w:val="00EF6517"/>
    <w:rsid w:val="00EF6B32"/>
    <w:rsid w:val="00EF734A"/>
    <w:rsid w:val="00EF7CC0"/>
    <w:rsid w:val="00EF7E6B"/>
    <w:rsid w:val="00F01B5A"/>
    <w:rsid w:val="00F01C81"/>
    <w:rsid w:val="00F03A01"/>
    <w:rsid w:val="00F042A8"/>
    <w:rsid w:val="00F049FE"/>
    <w:rsid w:val="00F04E82"/>
    <w:rsid w:val="00F06BAF"/>
    <w:rsid w:val="00F070A2"/>
    <w:rsid w:val="00F070E8"/>
    <w:rsid w:val="00F07A17"/>
    <w:rsid w:val="00F1089A"/>
    <w:rsid w:val="00F11D84"/>
    <w:rsid w:val="00F12527"/>
    <w:rsid w:val="00F13206"/>
    <w:rsid w:val="00F13772"/>
    <w:rsid w:val="00F1399D"/>
    <w:rsid w:val="00F159F5"/>
    <w:rsid w:val="00F160ED"/>
    <w:rsid w:val="00F16A73"/>
    <w:rsid w:val="00F17967"/>
    <w:rsid w:val="00F201EF"/>
    <w:rsid w:val="00F20271"/>
    <w:rsid w:val="00F21EE8"/>
    <w:rsid w:val="00F22A55"/>
    <w:rsid w:val="00F23007"/>
    <w:rsid w:val="00F233E2"/>
    <w:rsid w:val="00F23438"/>
    <w:rsid w:val="00F23B2E"/>
    <w:rsid w:val="00F25A2A"/>
    <w:rsid w:val="00F26B82"/>
    <w:rsid w:val="00F273C2"/>
    <w:rsid w:val="00F30768"/>
    <w:rsid w:val="00F307C0"/>
    <w:rsid w:val="00F30EBC"/>
    <w:rsid w:val="00F31966"/>
    <w:rsid w:val="00F31EFA"/>
    <w:rsid w:val="00F346F4"/>
    <w:rsid w:val="00F357AE"/>
    <w:rsid w:val="00F365D9"/>
    <w:rsid w:val="00F36D5F"/>
    <w:rsid w:val="00F37000"/>
    <w:rsid w:val="00F4039A"/>
    <w:rsid w:val="00F41486"/>
    <w:rsid w:val="00F41C9A"/>
    <w:rsid w:val="00F42C09"/>
    <w:rsid w:val="00F42D43"/>
    <w:rsid w:val="00F42E75"/>
    <w:rsid w:val="00F42ED9"/>
    <w:rsid w:val="00F4367D"/>
    <w:rsid w:val="00F442DF"/>
    <w:rsid w:val="00F45494"/>
    <w:rsid w:val="00F45AC2"/>
    <w:rsid w:val="00F45EB9"/>
    <w:rsid w:val="00F46BC4"/>
    <w:rsid w:val="00F46F3F"/>
    <w:rsid w:val="00F50249"/>
    <w:rsid w:val="00F50782"/>
    <w:rsid w:val="00F50BB9"/>
    <w:rsid w:val="00F51103"/>
    <w:rsid w:val="00F5235D"/>
    <w:rsid w:val="00F52431"/>
    <w:rsid w:val="00F5275A"/>
    <w:rsid w:val="00F55426"/>
    <w:rsid w:val="00F555A4"/>
    <w:rsid w:val="00F56DB4"/>
    <w:rsid w:val="00F5734D"/>
    <w:rsid w:val="00F60E79"/>
    <w:rsid w:val="00F61925"/>
    <w:rsid w:val="00F61A30"/>
    <w:rsid w:val="00F62361"/>
    <w:rsid w:val="00F631DA"/>
    <w:rsid w:val="00F6351D"/>
    <w:rsid w:val="00F63843"/>
    <w:rsid w:val="00F65FCE"/>
    <w:rsid w:val="00F660F4"/>
    <w:rsid w:val="00F66AA0"/>
    <w:rsid w:val="00F6778E"/>
    <w:rsid w:val="00F67ACA"/>
    <w:rsid w:val="00F72B1D"/>
    <w:rsid w:val="00F73345"/>
    <w:rsid w:val="00F73461"/>
    <w:rsid w:val="00F73E4F"/>
    <w:rsid w:val="00F754C0"/>
    <w:rsid w:val="00F762D7"/>
    <w:rsid w:val="00F76C91"/>
    <w:rsid w:val="00F77DA0"/>
    <w:rsid w:val="00F80004"/>
    <w:rsid w:val="00F80CA0"/>
    <w:rsid w:val="00F80EAC"/>
    <w:rsid w:val="00F81D14"/>
    <w:rsid w:val="00F82C47"/>
    <w:rsid w:val="00F82E96"/>
    <w:rsid w:val="00F83A25"/>
    <w:rsid w:val="00F84DEB"/>
    <w:rsid w:val="00F85396"/>
    <w:rsid w:val="00F85CC6"/>
    <w:rsid w:val="00F875C4"/>
    <w:rsid w:val="00F91664"/>
    <w:rsid w:val="00F92575"/>
    <w:rsid w:val="00F9259D"/>
    <w:rsid w:val="00F927E0"/>
    <w:rsid w:val="00F93AAD"/>
    <w:rsid w:val="00F94467"/>
    <w:rsid w:val="00F949EB"/>
    <w:rsid w:val="00F95ED8"/>
    <w:rsid w:val="00F979ED"/>
    <w:rsid w:val="00FA1241"/>
    <w:rsid w:val="00FA15D7"/>
    <w:rsid w:val="00FA2448"/>
    <w:rsid w:val="00FA2741"/>
    <w:rsid w:val="00FA3ACD"/>
    <w:rsid w:val="00FA3EBE"/>
    <w:rsid w:val="00FA4922"/>
    <w:rsid w:val="00FA6B33"/>
    <w:rsid w:val="00FA6D99"/>
    <w:rsid w:val="00FB006E"/>
    <w:rsid w:val="00FB25E6"/>
    <w:rsid w:val="00FB3038"/>
    <w:rsid w:val="00FB35BB"/>
    <w:rsid w:val="00FB3633"/>
    <w:rsid w:val="00FB3A12"/>
    <w:rsid w:val="00FB4677"/>
    <w:rsid w:val="00FB4E23"/>
    <w:rsid w:val="00FB5E76"/>
    <w:rsid w:val="00FB718C"/>
    <w:rsid w:val="00FC1048"/>
    <w:rsid w:val="00FC154E"/>
    <w:rsid w:val="00FC1C9A"/>
    <w:rsid w:val="00FC228B"/>
    <w:rsid w:val="00FC2DD0"/>
    <w:rsid w:val="00FC588C"/>
    <w:rsid w:val="00FC5CF4"/>
    <w:rsid w:val="00FC7CE8"/>
    <w:rsid w:val="00FC7D9A"/>
    <w:rsid w:val="00FD0606"/>
    <w:rsid w:val="00FD08AE"/>
    <w:rsid w:val="00FD08B1"/>
    <w:rsid w:val="00FD2D70"/>
    <w:rsid w:val="00FD2E24"/>
    <w:rsid w:val="00FD337E"/>
    <w:rsid w:val="00FD48F0"/>
    <w:rsid w:val="00FD4933"/>
    <w:rsid w:val="00FD547F"/>
    <w:rsid w:val="00FD6404"/>
    <w:rsid w:val="00FD78DD"/>
    <w:rsid w:val="00FE17A6"/>
    <w:rsid w:val="00FE2A89"/>
    <w:rsid w:val="00FE379B"/>
    <w:rsid w:val="00FE3E3B"/>
    <w:rsid w:val="00FE432F"/>
    <w:rsid w:val="00FE4B2C"/>
    <w:rsid w:val="00FE4DE1"/>
    <w:rsid w:val="00FE6432"/>
    <w:rsid w:val="00FE70F3"/>
    <w:rsid w:val="00FF046C"/>
    <w:rsid w:val="00FF0D45"/>
    <w:rsid w:val="00FF0D90"/>
    <w:rsid w:val="00FF327A"/>
    <w:rsid w:val="00FF3DD2"/>
    <w:rsid w:val="00FF4D84"/>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DAC80DA"/>
  <w15:docId w15:val="{0C9D64B7-F876-4D31-B1C5-14AE240F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50134"/>
  </w:style>
  <w:style w:type="paragraph" w:styleId="Heading1">
    <w:name w:val="heading 1"/>
    <w:aliases w:val="Document Header1"/>
    <w:basedOn w:val="Normal"/>
    <w:next w:val="Normal"/>
    <w:link w:val="Heading1Char"/>
    <w:uiPriority w:val="9"/>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uiPriority w:val="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qFormat/>
    <w:rsid w:val="00182C22"/>
    <w:pPr>
      <w:numPr>
        <w:ilvl w:val="3"/>
        <w:numId w:val="6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62"/>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62"/>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62"/>
      </w:numPr>
      <w:suppressAutoHyphens/>
      <w:jc w:val="right"/>
      <w:outlineLvl w:val="7"/>
    </w:pPr>
    <w:rPr>
      <w:sz w:val="20"/>
    </w:rPr>
  </w:style>
  <w:style w:type="paragraph" w:styleId="Heading9">
    <w:name w:val="heading 9"/>
    <w:basedOn w:val="Normal"/>
    <w:next w:val="Normal"/>
    <w:link w:val="Heading9Char"/>
    <w:qFormat/>
    <w:rsid w:val="00182C22"/>
    <w:pPr>
      <w:numPr>
        <w:ilvl w:val="8"/>
        <w:numId w:val="6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6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66D8F"/>
    <w:pPr>
      <w:tabs>
        <w:tab w:val="left" w:pos="360"/>
        <w:tab w:val="right" w:leader="dot" w:pos="8990"/>
      </w:tabs>
      <w:spacing w:before="60" w:after="60"/>
      <w:outlineLvl w:val="0"/>
    </w:pPr>
  </w:style>
  <w:style w:type="paragraph" w:styleId="TOC2">
    <w:name w:val="toc 2"/>
    <w:basedOn w:val="Normal"/>
    <w:next w:val="Normal"/>
    <w:autoRedefine/>
    <w:uiPriority w:val="39"/>
    <w:rsid w:val="00F93AAD"/>
    <w:pPr>
      <w:tabs>
        <w:tab w:val="left" w:pos="720"/>
        <w:tab w:val="right" w:leader="dot" w:pos="9000"/>
      </w:tabs>
      <w:ind w:left="108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62"/>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D03386"/>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Sub-Clause Sub-paragraph Char,ClauseSubSub_No&amp;Name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66"/>
      </w:numPr>
      <w:spacing w:after="120"/>
      <w:ind w:right="-216"/>
    </w:pPr>
    <w:rPr>
      <w:b/>
      <w:iCs/>
    </w:rPr>
  </w:style>
  <w:style w:type="paragraph" w:customStyle="1" w:styleId="S1-subpara">
    <w:name w:val="S1-sub para"/>
    <w:basedOn w:val="Normal"/>
    <w:link w:val="S1-subparaChar"/>
    <w:rsid w:val="00F85396"/>
    <w:pPr>
      <w:numPr>
        <w:ilvl w:val="1"/>
        <w:numId w:val="6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D03386"/>
    <w:pPr>
      <w:numPr>
        <w:numId w:val="112"/>
      </w:numPr>
      <w:spacing w:before="0" w:after="200"/>
      <w:ind w:left="720"/>
    </w:pPr>
    <w:rPr>
      <w:bCs/>
      <w:szCs w:val="20"/>
    </w:rPr>
  </w:style>
  <w:style w:type="paragraph" w:customStyle="1" w:styleId="Sec1-Para">
    <w:name w:val="Sec 1 - Para"/>
    <w:basedOn w:val="Sub-ClauseText"/>
    <w:qFormat/>
    <w:rsid w:val="007D37EF"/>
    <w:pPr>
      <w:numPr>
        <w:numId w:val="68"/>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69"/>
      </w:numPr>
    </w:pPr>
  </w:style>
  <w:style w:type="paragraph" w:customStyle="1" w:styleId="Sec8Sub-Clauses">
    <w:name w:val="Sec 8 Sub-Clauses"/>
    <w:basedOn w:val="Sec8Clauses"/>
    <w:qFormat/>
    <w:rsid w:val="00FE432F"/>
    <w:pPr>
      <w:numPr>
        <w:ilvl w:val="1"/>
        <w:numId w:val="70"/>
      </w:numPr>
    </w:pPr>
    <w:rPr>
      <w:b w:val="0"/>
    </w:rPr>
  </w:style>
  <w:style w:type="paragraph" w:customStyle="1" w:styleId="StyleSec8Sub-ClausesJustified">
    <w:name w:val="Style Sec 8 Sub-Clauses + Justified"/>
    <w:basedOn w:val="Sec8Sub-Clauses"/>
    <w:rsid w:val="002F7A6F"/>
    <w:pPr>
      <w:numPr>
        <w:ilvl w:val="0"/>
        <w:numId w:val="71"/>
      </w:numPr>
      <w:jc w:val="both"/>
    </w:pPr>
    <w:rPr>
      <w:bCs w:val="0"/>
    </w:rPr>
  </w:style>
  <w:style w:type="numbering" w:customStyle="1" w:styleId="Style1">
    <w:name w:val="Style1"/>
    <w:uiPriority w:val="99"/>
    <w:rsid w:val="00F201EF"/>
    <w:pPr>
      <w:numPr>
        <w:numId w:val="75"/>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119"/>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119"/>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119"/>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119"/>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119"/>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119"/>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119"/>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119"/>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119"/>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uiPriority w:val="9"/>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uiPriority w:val="9"/>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139"/>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165"/>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65"/>
      </w:numPr>
      <w:spacing w:before="0" w:after="200"/>
    </w:pPr>
  </w:style>
  <w:style w:type="paragraph" w:customStyle="1" w:styleId="ITBh2">
    <w:name w:val="ITBh2"/>
    <w:basedOn w:val="Sec1-ClausesAfter10pt1"/>
    <w:link w:val="ITBh2Char"/>
    <w:qFormat/>
    <w:rsid w:val="009A6958"/>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9A6958"/>
    <w:rPr>
      <w:b/>
      <w:bCs/>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228"/>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334407965">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33.xml"/><Relationship Id="rId47" Type="http://schemas.openxmlformats.org/officeDocument/2006/relationships/header" Target="header38.xml"/><Relationship Id="rId63" Type="http://schemas.openxmlformats.org/officeDocument/2006/relationships/header" Target="header53.xml"/><Relationship Id="rId68" Type="http://schemas.openxmlformats.org/officeDocument/2006/relationships/header" Target="header58.xml"/><Relationship Id="rId16" Type="http://schemas.openxmlformats.org/officeDocument/2006/relationships/header" Target="header9.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74" Type="http://schemas.openxmlformats.org/officeDocument/2006/relationships/header" Target="header64.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51.xml"/><Relationship Id="rId19" Type="http://schemas.openxmlformats.org/officeDocument/2006/relationships/header" Target="header10.xml"/><Relationship Id="rId14" Type="http://schemas.openxmlformats.org/officeDocument/2006/relationships/header" Target="header7.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77" Type="http://schemas.openxmlformats.org/officeDocument/2006/relationships/header" Target="header67.xml"/><Relationship Id="rId8" Type="http://schemas.openxmlformats.org/officeDocument/2006/relationships/header" Target="header1.xml"/><Relationship Id="rId51" Type="http://schemas.openxmlformats.org/officeDocument/2006/relationships/header" Target="header41.xml"/><Relationship Id="rId72" Type="http://schemas.openxmlformats.org/officeDocument/2006/relationships/header" Target="header62.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yperlink" Target="http://tenders.gov.in" TargetMode="Externa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7.xml"/><Relationship Id="rId10" Type="http://schemas.openxmlformats.org/officeDocument/2006/relationships/header" Target="header3.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3.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yperlink" Target="http://www.worldbank.org/debarr." TargetMode="External"/><Relationship Id="rId39" Type="http://schemas.openxmlformats.org/officeDocument/2006/relationships/header" Target="header30.xml"/><Relationship Id="rId34" Type="http://schemas.openxmlformats.org/officeDocument/2006/relationships/header" Target="header25.xml"/><Relationship Id="rId50" Type="http://schemas.openxmlformats.org/officeDocument/2006/relationships/footer" Target="footer1.xml"/><Relationship Id="rId55" Type="http://schemas.openxmlformats.org/officeDocument/2006/relationships/header" Target="header45.xml"/><Relationship Id="rId76" Type="http://schemas.openxmlformats.org/officeDocument/2006/relationships/header" Target="header66.xml"/><Relationship Id="rId7" Type="http://schemas.openxmlformats.org/officeDocument/2006/relationships/endnotes" Target="endnotes.xml"/><Relationship Id="rId71" Type="http://schemas.openxmlformats.org/officeDocument/2006/relationships/header" Target="header61.xml"/><Relationship Id="rId2" Type="http://schemas.openxmlformats.org/officeDocument/2006/relationships/numbering" Target="numbering.xml"/><Relationship Id="rId29"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57E2-7490-46D7-81DD-3863EA6F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144</Pages>
  <Words>33620</Words>
  <Characters>191636</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224807</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Belita Manka</dc:creator>
  <cp:keywords/>
  <dc:description/>
  <cp:lastModifiedBy>Shanker Lal</cp:lastModifiedBy>
  <cp:revision>2</cp:revision>
  <cp:lastPrinted>2017-07-03T23:32:00Z</cp:lastPrinted>
  <dcterms:created xsi:type="dcterms:W3CDTF">2017-07-11T05:22:00Z</dcterms:created>
  <dcterms:modified xsi:type="dcterms:W3CDTF">2017-07-11T05:22:00Z</dcterms:modified>
</cp:coreProperties>
</file>